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scalable, secure, and responsive web and mobile interfaces using React, TypeScript, Next.js, and cloud platforms including Firebase and Supabase, with a strong foundation in software engineering principles and a proven track record of delivering production-grade UIs with AI integrations and real-time data.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WCAG accessibility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Next.js and integrated with Supabase and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React, TypeScript, and Next.js,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 Native and Tailwind, ensuring high performance and WCAG accessibility compliance across mobile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React and integrated with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 and TypeScript,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