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development and a passion for solving complex technical probl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,  Kubernete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RESTful API design,  Micro frontend architecture,  State management libraries,  JAMStack principles,  Spring Security,  JUnit,  Mockito,  ORM frameworks,  CI/CD pipeline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pearheaded the development of a scalable and efficient full stack application using React, TypeScript, and Node.js, resulting in a 1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micro frontend architecture patterns to ensure seamless integration of multiple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RESTful APIs to interact with backend systems, ensuring data consistenc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adherence to standards and quality, and mentored junior engineers to improve their problem-solving skill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 stack application using React, TypeScript, and Node.js, integrating with multiple APIs to provide personalized recommendations to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performance, scalability, and maintainability, using state management libraries and JAMStack princip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evOps practices, including Docker, Kubernetes, and CI/CD pipelines, to ensure smooth deployment and monitoring of the applic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 stack application using React Native, TypeScript, and Node.js, to provide a seamless user experience for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obust backend system using Firebase APIs,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ensure adherence to standards and quality, and contributed to the development of the application's architectur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React, TypeScript, and Node.js, to provide predictive analytics and insights to non-technical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achine learning models using Java and Spring Boot, to predict time-series data with high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