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Washington, DC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experienced software developer with a strong background in designing, developing, and implementing custom software and database application capabilities, utilizing React, React Native, and JavaScript to deliver high-quality, accessible, and innovative solutions.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React Native,  HTML,  CSS,  Tailwind CSS,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scalable, accessible, and innovative software solutions using React, React Native, and JavaScript, resulting in a 1,000+ active user adoption.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high-quality, releasable software in short sprint cycles, ensuring timely and efficient project execution.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custom software and database application capabilities, ensuring limited oversight and high product quality.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guidance and mentorship to junior team members, promoting a culture of knowledge sharing and collaboration.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solutions using React, JavaScript, and TypeScript, resulting in improved product quality and user satisfaction.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release and sprint planning, artifact creation, sprint testing, regression testing, demonstrations, and retrospectives, ensuring effective project execution.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and end-users to gather requirements and provide innovative solutions, promoting a customer-centric approach.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periodic performance reports, ensuring transparency and accountability in project delivery.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responsive, mobile-first UI using React Native and Tailwind, resulting in a 40% increase in patient booking engagement.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a healthcare appointment booking system, adopted by 200+ patients and providers, processing hundreds of bookings without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to gather requirements and provide innovative solutions, promoting a customer-centric approach.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product quality and timeliness of work, providing advice and guidance to junior team members.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web application presenting predictive analytics with WCAG accessibility compliance, promoting a data-driven approach.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Created innovative solutions involving scheduling, technology, methodology, tools, and solution components, resulting in a 92% accuracy in predictive modeling.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to gather requirements and provide innovative solutions, promoting a customer-centric approach.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periodic performance reports, ensuring transparency and accountability in project delivery.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