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utilizing technologies such as React, TypeScript, Node.js, and relational databases to deliver complete and scalable solutions.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compatibility, accessibility,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scalable server-side logic using Node.js and RESTful APIs.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data exchange mechanisms, ensuring seamless integration between front-end and back-end components, and worked with databases such as Supabase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requirement analysis, design discussions, coding, testing, and deployment, and contributed to code reviews, knowledge sharing, and team collaboration.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code using TypeScript, and optimized state management for performance, utilizing React and Node.js.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RESTful APIs, and collaborated with DevOps teams for deployment, CI/CD, and monitoring,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closely with product managers, designers, and QA engineers to deliver complete and scalable solutions, and stayed updated with new technologies, frameworks,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Troubleshooted and debugged issues across the full stack of technologies, and suggested improvements to existing systems, processes, and workflows.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and user-friendly web interfaces using React Native, HTML, and CSS, ensuring cross-browser compatibility, accessibility,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server-side logic, APIs, and database interactions using Node.js, and worked with relational databases such as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specifications, and implemented data exchange mechanisms, ensuring seamless integration between front-end and back-end components.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requirement analysis, design discussions, coding, testing, and deployment, and contributed to code reviews, knowledge sharing, and team collaboration.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using HTML, CSS, and JavaScript, ensuring WCAG accessibility compliance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predictive analytics using LSTM-based models, and worked with relational databases to store and retrieve data.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researchers and engineers to deliver complete and scalable solutions, and stayed updated with new technologies, frameworks,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Troubleshooted and debugged issues across the full stack of technologies, and suggested improvements to existing systems, processes, and workflows.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