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Washington, DC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experience in building responsive web and mobile interfaces, leveraging industry standards and best practices to deliver production-grade UIs, with a strong focus on frontend development using React, TypeScript, and Angular, and experience with cloud platforms including AWS, Firebase,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Angular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web interfaces integrating AI-powered features, supporting business needs and driving user adoption.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systems using React, TypeScript, and React Native,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micro-apps, supporting releases through the SDLC process.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scrum methodologies and CI/CD development practices to ensure rapid and reliable deployment.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Interpreted business needs to design and implement a wellness app UI, integrating APIs and machine learning models to support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data pipelines to boost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responsive, mobile-first UI using React Native and Tailwind, improving patient engagement and driving business growth.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a healthcare appointment booking system, integrating real-time scheduling and secure data handling using Firebase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teams to design and implement new features, supporting releases through the SDLC process.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web application presenting predictive analytics, ensuring WCAG accessibility compliance and supporting business needs.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an LSTM-based predictive model, achieving high accuracy and supporting data-driven decision making.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