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leveraging AI integrations, and designing data pipelines for real-time workflows, with a strong focus on systems thinking, operability, and long-term maintainability.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Orchestration,  Infrastructure,  Multi-tenant architecture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workflows,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orchestrated jobs to manage state, handle retries, and ensure idempotency, resulting in a 99.9% uptime.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multi-tenant architecture, integration abstractions, and permissions models to support thousands of concurrent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evals and regression checks to prevent silent failures and ensure data quality, reducing errors by 30%.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for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from messy real-world sources, ensuring data quality and freshness, and supporting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backend systems, leveraging Supabase and Firebase, to support real-time workflows and ensure high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app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from legacy property systems, ensuring data quality and freshness, and supporting 200+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backend systems, leveraging Firebase, to support real-time workflows and ensure high performance, resulting in a 40% increase in patient booking engagement.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LSTM-based predictive models for time-series forecasting, achieving 92% accuracy, and demonstrating expertise in data-driven decision making.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ensuring a high-quality user experience.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