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Frontend developer with 3+ years of experience building responsive, high-performance web applications using React, TypeScript, and JavaScript, with a strong focus on delivering scalable, secure, and high-quality UI components, and a keen interest in expanding expertise to Angular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 complex, data-heavy social shopping platform, driving adoption by 1,000+ active users and ensuring high performance, scalability, and security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high-performance interfaces using React, TypeScript, and React Native, with a focus on delivering seamless user experiences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closely with cross-functional teams, including product managers, UX designers, and backend developers, to create scalable and secure user interfaces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integrating multiple APIs, serving 500+ monthly active users, and ensuring high-quality, responsive, and maintainable code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applied prompt engineering techniques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independently with minimal supervision, leveraging strong debugging, analytical, and problem-solving skills to deliver high-quality solutions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40%, and ensuring high-performance, scalable, and secure user interfaces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downtime, and integrating with backend services using RESTful APIs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develop high-quality UI components, meeting both business and user needs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