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building scalable web applications using React, TypeScript, and modern development tools, with a strong background in AI integrations, containerization, and cloud platforms including Firebase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Containerization,  AI,  Machine Learning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web applications using React, TypeScript, and React Native, ensuring high performance and responsiveness across multiple platforms.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integrated AI-powered features using Gemini APIs, driving user adoption and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maintainable solutions, leveraging modern development tools and agile methodologies.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Contributed to the development of full stack web applications, building responsive front-end components using modern JavaScript frameworks.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AI-powered APIs, including OpenAI and Spoonacular, to deliver personalized recommendations and enhance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to improve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internal web applications, designing and optimizing relational databases for efficient data storage and retrieval.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responsive, mobile-first UI using React Native and Tailwind, improving patient engagement and adoption.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high availability and reliability.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