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Herndon, VA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LinkedIn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Portfolio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Frontend developer with 3+ years of experience building responsive, accessible web and mobile interfaces using React, TypeScript, and Tailwind CSS. Proven track record delivering production-grade UIs with AI integrations, real-time data, and WCAG compliance across cloud platforms including Firebase and Supabase.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Next.js,  HTML,  CSS,  Tailwind CSS,  React Native,  Redux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Figma,  AWS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Led front-end development of an AI-powered social shopping platform, integrating Gemini APIs for virtual try-ons and AI stylist features, driving adoption by 1,000+ active users.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responsive interfaces with React, TypeScript, and React Native ensuring WCAG accessibility compliance and high performance across iOS and Android.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Engineered real-time data pipelines on Supabase and Firebase supporting thousands of concurrent sessions.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 wellness app UI integrating Gemini, OpenAI, and Spoonacular APIs for personalized chatbot recommendations serving 500+ monthly active users.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Refactored the codebase into scalable TypeScript modules and optimized state management for performance.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Applied prompt engineering and schema ingestion pipelines boosting recommendation accuracy and user satisfaction.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Delivered responsive, mobile-first UI using React Native and Tailwind improving patient booking engagement by 40%.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healthcare appointment booking system adopted by 200+ patients and providers, processing hundreds of bookings without downtime.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Integrated Firebase APIs for real-time scheduling and secure data handling.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