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3+ years of experience building scalable and responsive web interfaces using React, TypeScript, and modern JavaScript frameworks, with a strong background in eCommerce development and a passion for delivering high-performance and seamless user experiences.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Redux,  Node.js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GraphQL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Shopify,  Liquid,  Klaviyo,  Recharge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responsive and scalable front-end experiences using React, TypeScript, and modern JavaScript frameworks, ensuring high performance and seamless user interactions.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maintained custom integrations and workflows using APIs and webhooks, ensuring accurate data flow and consistency across platforms.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scalability, maintainability, and alignment with business growth for all front-end implementations.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secure back-end services using Node.js and similar technologies, creating and maintaining RESTful and GraphQL APIs to support data flow across platforms.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third-party tools and services, including APIs and webhooks, to support business growth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accurate event tracking, analytics integrity, and data consistency across systems, supporting experimentation and A/B testing initiatives.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responsive and high-performance front-end experiences using modern JavaScript frameworks, HTML5, and CSS3, ensuring seamless user interactions and high conversion rates.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custom apps and integrations using APIs and webhooks, ensuring accurate data flow and consistency across platforms.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scalability, maintainability, and alignment with business growth for all front-end implementations.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