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Mobile and frontend developer with 3+ years of experience building responsive, accessible interfaces using React, TypeScript, and React Native, with a strong desire to work in a fast-paced environment and master mobile development skills, particularly in iOS development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React.js,  HTML,  CSS,  Tailwind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interfaces with React, TypeScript, and React Native ensuring WCAG accessibility compliance and high performance across iOS and Android, with potential to apply this expertise to iOS development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real-time data pipelines on Supabase and Firebase supporting thousands of concurrent sessions, demonstrating ability to handle large-scale data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deployment, skills that can be valuable in a fast-paced mobile development environment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wellness app UI integrating Gemini, OpenAI, and Spoonacular APIs for personalized chatbot recommendations serving 500+ monthly active users, demonstrating experience with AI-powered features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performance, skills that can be applied to mobile app development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boosting recommendation accuracy and user satisfaction, showcasing ability to work with complex data and AI integrations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 improving patient booking engagement by 40%, demonstrating experience with mobile development and cross-platform compatibility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adopted by 200+ patients and providers, processing hundreds of bookings without downtime, showcasing ability to handle large-scale data and high-traffic systems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demonstrating experience with backend technologies and data management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