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Dallas, TX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React developer with 3+ years of experience building responsive, accessible UIs for various industries, including experience with financial services and banking, utilizing React, TypeScript, and JavaScript to deliver high-quality solutions.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led the front-end development of a social shopping platform, utilizing React and TypeScript to create responsive and accessible UIs, resulting in a 1,000+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real-time data pipelines using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to ensure rapid deployment and reliability.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using React, TypeScript, and JavaScript, resulting in a 500+ monthly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JavaScript and TypeScript to develop prompt engineering and schema ingestion pipelines, resulting in improved recommendation accuracy and user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responsive, mobile-first UI using React Native and Tailwind, resulting in a 40% increase in patient booking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React and TypeScript to create a scalable and maintainable codebase.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