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CSS. Proven track record delivering production-grade UIs with AI integrations, real-time data, and WCAG compliance across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an AI-powered social shopping platform, integrating Gemini APIs for virtual try-ons and AI stylist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UI integrating Gemini, OpenAI, and Spoonacular APIs for personalized chatbot recommendations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