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experience building responsive, accessible web interfaces using HTML, CSS, JavaScript, and modern frameworks, ensuring high-quality user experience and strong performance.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HTML,  CSS,  React.js,  Next.js,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responsive interfaces with React, TypeScript, and React Native, ensuring WCAG accessibility compliance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and updated web pages, templates, and reusable components to improve usability and overall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Assisted with integrating APIs, data sources, and system connections to support site functionality and workflow efficiency.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UI using HTML, CSS, and JavaScript, integrating APIs for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all pages met accessibility guidelines and responsive design standards.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