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engineer with a strong backend focus, proficient in designing and shipping production-grade APIs and databases, and integrating AI/ML into production systems, with a proven track record of end-to-end ownership and technical excellence.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shipped production-grade APIs and databases, integrating AI/ML into production systems, with a strong focus on backend engineering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Took full responsibility for code deployment, ensuring high-quality and reliable production-grade code from day one.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clients to integrate solutions, iterate quickly based on feedback, and deliver measurable business results, with a strong focus on customer impact.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AI/ML into production systems, using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shipped production-grade APIs and databases, with a strong focus on backend engineering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clients to integrate solutions, iterate quickly based on feedback, and deliver measurable business results, with a strong focus on customer impact.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shipped production-grade APIs and databases, with a strong focus on backend engineering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Took full responsibility for code deployment, ensuring high-quality and reliable production-grade code from day one.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clients to integrate solutions, iterate quickly based on feedback, and deliver measurable business results, with a strong focus on customer impact.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