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Dallas, TX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and mobile developer with 3+ years of experience building scalable applications using React, React Native, TypeScript, and cloud platforms including Firebase, Supabase, and AWS. Proven track record delivering production-grade mobile and web apps with AI integrations, real-time data pipelines, and accessibility compliance.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front-end development and scaling of an AI-powered social shopping platform on cloud infrastructure,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JavaScript, TypeScript, React, and React Native, ensuring accessibility compliance (WCAG)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data, supporting thousands of concurrent sessions.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wellness app integrating Gemini, OpenAI, and Spoonacular APIs to deliver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Supported 500+ monthly active users, handling real-time personalization workflows with Supabase functions.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pipelines, boosting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the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