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D2F2" w14:textId="7E1589B2" w:rsidR="007B3257" w:rsidRDefault="007B3257" w:rsidP="007B3257">
      <w:pPr>
        <w:spacing w:after="0"/>
        <w:jc w:val="center"/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57216" behindDoc="0" locked="0" layoutInCell="1" allowOverlap="1" wp14:anchorId="1B17DD05" wp14:editId="4A73E2C4">
            <wp:simplePos x="0" y="0"/>
            <wp:positionH relativeFrom="column">
              <wp:posOffset>-4445</wp:posOffset>
            </wp:positionH>
            <wp:positionV relativeFrom="paragraph">
              <wp:posOffset>-605155</wp:posOffset>
            </wp:positionV>
            <wp:extent cx="1247308" cy="597535"/>
            <wp:effectExtent l="0" t="0" r="0" b="0"/>
            <wp:wrapNone/>
            <wp:docPr id="1555899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9081" name="Imagen 15558990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308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BEDC8" w14:textId="27E44C71" w:rsidR="00910311" w:rsidRPr="00233261" w:rsidRDefault="00D207C2">
      <w:pPr>
        <w:spacing w:after="0"/>
        <w:jc w:val="center"/>
      </w:pPr>
      <w:r w:rsidRPr="00233261">
        <w:rPr>
          <w:sz w:val="40"/>
        </w:rPr>
        <w:t>UTN</w:t>
      </w:r>
    </w:p>
    <w:p w14:paraId="3BADFB88" w14:textId="77777777" w:rsidR="00910311" w:rsidRPr="00233261" w:rsidRDefault="00D207C2">
      <w:pPr>
        <w:spacing w:after="0"/>
        <w:jc w:val="center"/>
      </w:pPr>
      <w:r w:rsidRPr="00233261">
        <w:rPr>
          <w:sz w:val="40"/>
        </w:rPr>
        <w:t>Tecnicatura Universitaria en Programación a Distancia</w:t>
      </w:r>
    </w:p>
    <w:p w14:paraId="1C977423" w14:textId="77777777" w:rsidR="00910311" w:rsidRPr="00233261" w:rsidRDefault="00D207C2">
      <w:pPr>
        <w:spacing w:after="240"/>
        <w:jc w:val="center"/>
      </w:pPr>
      <w:r w:rsidRPr="00233261">
        <w:rPr>
          <w:sz w:val="40"/>
        </w:rPr>
        <w:t>Trabajo Final Integrador</w:t>
      </w:r>
    </w:p>
    <w:p w14:paraId="794F337C" w14:textId="77777777" w:rsidR="00910311" w:rsidRPr="00233261" w:rsidRDefault="00D207C2">
      <w:pPr>
        <w:spacing w:after="0"/>
        <w:jc w:val="center"/>
      </w:pPr>
      <w:r w:rsidRPr="00233261">
        <w:rPr>
          <w:sz w:val="28"/>
        </w:rPr>
        <w:t>Grupo 161</w:t>
      </w:r>
    </w:p>
    <w:p w14:paraId="6E7714E7" w14:textId="7106F36E" w:rsidR="00910311" w:rsidRPr="00233261" w:rsidRDefault="00D207C2">
      <w:pPr>
        <w:spacing w:after="240"/>
        <w:jc w:val="center"/>
      </w:pPr>
      <w:r w:rsidRPr="00233261">
        <w:rPr>
          <w:sz w:val="28"/>
        </w:rPr>
        <w:t xml:space="preserve">Mariano </w:t>
      </w:r>
      <w:r w:rsidR="0067339C" w:rsidRPr="00233261">
        <w:rPr>
          <w:sz w:val="28"/>
        </w:rPr>
        <w:t>Rodríguez</w:t>
      </w:r>
      <w:r w:rsidRPr="00233261">
        <w:rPr>
          <w:sz w:val="28"/>
        </w:rPr>
        <w:t xml:space="preserve"> Arce – Raul Robino</w:t>
      </w:r>
    </w:p>
    <w:p w14:paraId="6969E1AB" w14:textId="77777777" w:rsidR="00910311" w:rsidRPr="00233261" w:rsidRDefault="00D207C2">
      <w:pPr>
        <w:spacing w:after="120"/>
        <w:jc w:val="center"/>
      </w:pPr>
      <w:r w:rsidRPr="00233261">
        <w:rPr>
          <w:b/>
          <w:i/>
          <w:sz w:val="52"/>
        </w:rPr>
        <w:t>Sistema Logístico Policial</w:t>
      </w:r>
    </w:p>
    <w:p w14:paraId="4BF066E1" w14:textId="59E7A91A" w:rsidR="00910311" w:rsidRPr="00233261" w:rsidRDefault="000F7355" w:rsidP="00A37BCB">
      <w:pPr>
        <w:spacing w:after="360"/>
        <w:jc w:val="center"/>
      </w:pPr>
      <w:r w:rsidRPr="00233261">
        <w:rPr>
          <w:b/>
          <w:i/>
          <w:sz w:val="32"/>
        </w:rPr>
        <w:t>Propuesta</w:t>
      </w:r>
      <w:r w:rsidR="00D207C2" w:rsidRPr="00233261">
        <w:rPr>
          <w:b/>
          <w:i/>
          <w:sz w:val="32"/>
        </w:rPr>
        <w:t xml:space="preserve"> del MVP</w:t>
      </w:r>
    </w:p>
    <w:p w14:paraId="60A7A6FF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1. Propuesta de MVP</w:t>
      </w:r>
    </w:p>
    <w:p w14:paraId="1ABE6406" w14:textId="77777777" w:rsidR="00910311" w:rsidRPr="00233261" w:rsidRDefault="00D207C2">
      <w:pPr>
        <w:jc w:val="both"/>
      </w:pPr>
      <w:r w:rsidRPr="00233261">
        <w:t xml:space="preserve">El MVP se concentra en la </w:t>
      </w:r>
      <w:r w:rsidRPr="00233261">
        <w:rPr>
          <w:bCs/>
        </w:rPr>
        <w:t>trazabilidad centralizada de bienes logísticos individualizables</w:t>
      </w:r>
      <w:r w:rsidRPr="00233261">
        <w:t>:</w:t>
      </w:r>
    </w:p>
    <w:p w14:paraId="150FF66D" w14:textId="77777777" w:rsidR="00910311" w:rsidRPr="00233261" w:rsidRDefault="00D207C2">
      <w:pPr>
        <w:spacing w:before="120" w:after="120"/>
        <w:jc w:val="center"/>
      </w:pPr>
      <w:r w:rsidRPr="00233261">
        <w:t>bien logístico → responsable (unidad u oficial) → entrega/recepción → documentación → estado actual → historial</w:t>
      </w:r>
    </w:p>
    <w:p w14:paraId="206D6893" w14:textId="63D3C797" w:rsidR="00910311" w:rsidRPr="00233261" w:rsidRDefault="003C1B78">
      <w:pPr>
        <w:jc w:val="both"/>
      </w:pPr>
      <w:r w:rsidRPr="00233261">
        <w:t xml:space="preserve">Con </w:t>
      </w:r>
      <w:r w:rsidRPr="00233261">
        <w:rPr>
          <w:bCs/>
        </w:rPr>
        <w:t>revisión posterior</w:t>
      </w:r>
      <w:r w:rsidRPr="00233261">
        <w:t xml:space="preserve"> por parte del nivel jerárquico superior, no autorización previa. Dejamos fuera de esta etapa la gestión de stock consumible (munición) y los atributos avanzados de gestión de flota (kilometraje, estado operativo, mantenimiento</w:t>
      </w:r>
      <w:r w:rsidR="00F2728D" w:rsidRPr="00233261">
        <w:t xml:space="preserve"> e </w:t>
      </w:r>
      <w:r w:rsidR="00312D4E" w:rsidRPr="00233261">
        <w:t>histórico</w:t>
      </w:r>
      <w:r w:rsidR="00F2728D" w:rsidRPr="00233261">
        <w:t xml:space="preserve"> de reparaciones</w:t>
      </w:r>
      <w:r w:rsidRPr="00233261">
        <w:t>)</w:t>
      </w:r>
      <w:r w:rsidR="00F41FEB" w:rsidRPr="00233261">
        <w:t xml:space="preserve"> y</w:t>
      </w:r>
      <w:r w:rsidR="00A9414E" w:rsidRPr="00233261">
        <w:t xml:space="preserve"> </w:t>
      </w:r>
      <w:r w:rsidR="00312D4E" w:rsidRPr="00233261">
        <w:t>gestión</w:t>
      </w:r>
      <w:r w:rsidR="00A9414E" w:rsidRPr="00233261">
        <w:t xml:space="preserve"> de equipamiento policial (uniformes, </w:t>
      </w:r>
      <w:r w:rsidR="00AC2072" w:rsidRPr="00233261">
        <w:t xml:space="preserve">equipos de escritura, equipos de </w:t>
      </w:r>
      <w:r w:rsidR="00312D4E" w:rsidRPr="00233261">
        <w:t>contención</w:t>
      </w:r>
      <w:r w:rsidR="00AC2072" w:rsidRPr="00233261">
        <w:t>, etc.)</w:t>
      </w:r>
      <w:r w:rsidRPr="00233261">
        <w:t xml:space="preserve"> que quedan planteados </w:t>
      </w:r>
      <w:r w:rsidR="00FF0454" w:rsidRPr="00233261">
        <w:t>para versiones</w:t>
      </w:r>
      <w:r w:rsidRPr="00233261">
        <w:t xml:space="preserve"> futuras.</w:t>
      </w:r>
    </w:p>
    <w:p w14:paraId="205192FD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2. Bienes logísticos que ingresan al MVP</w:t>
      </w:r>
    </w:p>
    <w:p w14:paraId="7480C79A" w14:textId="49E901BA" w:rsidR="00910311" w:rsidRPr="00233261" w:rsidRDefault="00D207C2">
      <w:pPr>
        <w:jc w:val="both"/>
      </w:pPr>
      <w:r w:rsidRPr="00233261">
        <w:t>Ingresan los cuatro bienes logísticos que comparten el mismo patrón de dominio</w:t>
      </w:r>
      <w:r w:rsidR="00F41FEB" w:rsidRPr="00233261">
        <w:t xml:space="preserve">, </w:t>
      </w:r>
      <w:r w:rsidRPr="00233261">
        <w:t>identidad individual única y el mismo mecanismo de tenencia:</w:t>
      </w:r>
    </w:p>
    <w:p w14:paraId="0B765B08" w14:textId="77777777" w:rsidR="00910311" w:rsidRPr="00233261" w:rsidRDefault="00D207C2">
      <w:pPr>
        <w:pStyle w:val="Listaconvietas"/>
        <w:jc w:val="both"/>
      </w:pPr>
      <w:r w:rsidRPr="00233261">
        <w:t>Armamento</w:t>
      </w:r>
    </w:p>
    <w:p w14:paraId="568EED97" w14:textId="77777777" w:rsidR="00910311" w:rsidRPr="00233261" w:rsidRDefault="00D207C2">
      <w:pPr>
        <w:pStyle w:val="Listaconvietas"/>
        <w:jc w:val="both"/>
      </w:pPr>
      <w:r w:rsidRPr="00233261">
        <w:t>Chalecos balísticos</w:t>
      </w:r>
    </w:p>
    <w:p w14:paraId="08BF8C32" w14:textId="39A844C4" w:rsidR="00910311" w:rsidRPr="00233261" w:rsidRDefault="00D207C2">
      <w:pPr>
        <w:pStyle w:val="Listaconvietas"/>
        <w:jc w:val="both"/>
      </w:pPr>
      <w:r w:rsidRPr="00233261">
        <w:t>Móviles</w:t>
      </w:r>
    </w:p>
    <w:p w14:paraId="4018FFB0" w14:textId="3A583519" w:rsidR="00F41FEB" w:rsidRPr="00233261" w:rsidRDefault="00F41FEB" w:rsidP="00754502">
      <w:pPr>
        <w:pStyle w:val="Listaconvietas"/>
        <w:jc w:val="both"/>
      </w:pPr>
      <w:r w:rsidRPr="00233261">
        <w:t>Equipos de comunicaciones</w:t>
      </w:r>
    </w:p>
    <w:p w14:paraId="3772016D" w14:textId="77777777" w:rsidR="00910311" w:rsidRPr="00233261" w:rsidRDefault="00D207C2">
      <w:pPr>
        <w:jc w:val="both"/>
      </w:pPr>
      <w:r w:rsidRPr="00233261">
        <w:t>Justificación del recorte:</w:t>
      </w:r>
    </w:p>
    <w:p w14:paraId="2BAD9355" w14:textId="3C298715" w:rsidR="00910311" w:rsidRPr="00233261" w:rsidRDefault="00D207C2">
      <w:pPr>
        <w:pStyle w:val="Listaconvietas"/>
        <w:jc w:val="both"/>
      </w:pPr>
      <w:r w:rsidRPr="00233261">
        <w:t xml:space="preserve">Los cuatro se identifican por un </w:t>
      </w:r>
      <w:r w:rsidR="00FF0454" w:rsidRPr="00233261">
        <w:t xml:space="preserve">Código </w:t>
      </w:r>
      <w:r w:rsidR="00312D4E" w:rsidRPr="00233261">
        <w:t>alfanumérico</w:t>
      </w:r>
      <w:r w:rsidRPr="00233261">
        <w:t xml:space="preserve"> propio (</w:t>
      </w:r>
      <w:proofErr w:type="spellStart"/>
      <w:r w:rsidRPr="00233261">
        <w:t>n°</w:t>
      </w:r>
      <w:proofErr w:type="spellEnd"/>
      <w:r w:rsidRPr="00233261">
        <w:t xml:space="preserve"> de</w:t>
      </w:r>
      <w:r w:rsidR="002900C1" w:rsidRPr="00233261">
        <w:t xml:space="preserve"> serie</w:t>
      </w:r>
      <w:r w:rsidR="00022D56" w:rsidRPr="00233261">
        <w:t xml:space="preserve"> de</w:t>
      </w:r>
      <w:r w:rsidRPr="00233261">
        <w:t xml:space="preserve"> arma</w:t>
      </w:r>
      <w:r w:rsidR="00022D56" w:rsidRPr="00233261">
        <w:t>mento</w:t>
      </w:r>
      <w:r w:rsidRPr="00233261">
        <w:t xml:space="preserve">, </w:t>
      </w:r>
      <w:proofErr w:type="spellStart"/>
      <w:r w:rsidRPr="00233261">
        <w:t>n°</w:t>
      </w:r>
      <w:proofErr w:type="spellEnd"/>
      <w:r w:rsidRPr="00233261">
        <w:t xml:space="preserve"> de</w:t>
      </w:r>
      <w:r w:rsidR="00022D56" w:rsidRPr="00233261">
        <w:t xml:space="preserve"> serie de</w:t>
      </w:r>
      <w:r w:rsidRPr="00233261">
        <w:t xml:space="preserve"> chaleco</w:t>
      </w:r>
      <w:r w:rsidR="00022D56" w:rsidRPr="00233261">
        <w:t xml:space="preserve"> </w:t>
      </w:r>
      <w:r w:rsidR="00312D4E" w:rsidRPr="00233261">
        <w:t>balístico</w:t>
      </w:r>
      <w:r w:rsidRPr="00233261">
        <w:t xml:space="preserve">, </w:t>
      </w:r>
      <w:proofErr w:type="spellStart"/>
      <w:r w:rsidRPr="00233261">
        <w:t>n°</w:t>
      </w:r>
      <w:proofErr w:type="spellEnd"/>
      <w:r w:rsidRPr="00233261">
        <w:t xml:space="preserve"> de </w:t>
      </w:r>
      <w:r w:rsidR="00022D56" w:rsidRPr="00233261">
        <w:t xml:space="preserve">serie de </w:t>
      </w:r>
      <w:r w:rsidRPr="00233261">
        <w:t>radio, patente/interno) y su historial se sigue por esa identidad, no por cantidad.</w:t>
      </w:r>
    </w:p>
    <w:p w14:paraId="3CF9EA76" w14:textId="5A49026F" w:rsidR="00910311" w:rsidRPr="00233261" w:rsidRDefault="00D207C2">
      <w:pPr>
        <w:pStyle w:val="Listaconvietas"/>
        <w:jc w:val="both"/>
      </w:pPr>
      <w:r w:rsidRPr="00233261">
        <w:rPr>
          <w:b/>
        </w:rPr>
        <w:lastRenderedPageBreak/>
        <w:t>El responsable</w:t>
      </w:r>
      <w:r w:rsidRPr="00233261">
        <w:t xml:space="preserve"> de un bien logístico puede ser una </w:t>
      </w:r>
      <w:r w:rsidRPr="00233261">
        <w:rPr>
          <w:b/>
        </w:rPr>
        <w:t>Unidad</w:t>
      </w:r>
      <w:r w:rsidRPr="00233261">
        <w:t xml:space="preserve"> (Operacional, Regional o Dirección Logística) o un </w:t>
      </w:r>
      <w:r w:rsidRPr="00233261">
        <w:rPr>
          <w:b/>
        </w:rPr>
        <w:t>Oficial</w:t>
      </w:r>
      <w:r w:rsidRPr="00233261">
        <w:t xml:space="preserve"> puntual, cuando hay una dotación permanente asignada a esa persona. No hace falta resolver una persona física responsable dentro de la Unidad (por ejemplo, un “Jefe de Unidad”): alcanza con registrar a qué Unidad pertenece el bien. Este mecanismo es igual para los cuatro tipos de bien logístico y para las tres instancias. El sistema lo opera únicamente el personal logístico designado de cada instancia (Sala de Armas u Oficial Auxiliar Logístico en una Unidad Operacional, o el personal logístico correspondiente en una Regional o en la Dirección) el oficial usuario final no tiene acceso al sistema.</w:t>
      </w:r>
    </w:p>
    <w:p w14:paraId="44526C15" w14:textId="1F874895" w:rsidR="00910311" w:rsidRPr="00233261" w:rsidRDefault="00D207C2" w:rsidP="00D21DB6">
      <w:pPr>
        <w:pStyle w:val="Listaconvietas"/>
        <w:jc w:val="both"/>
      </w:pPr>
      <w:r w:rsidRPr="00233261">
        <w:rPr>
          <w:b/>
        </w:rPr>
        <w:t>Munición</w:t>
      </w:r>
      <w:r w:rsidRPr="00233261">
        <w:t xml:space="preserve"> queda fuera porque se gestiona por</w:t>
      </w:r>
      <w:r w:rsidR="00233261" w:rsidRPr="00233261">
        <w:t xml:space="preserve"> cantidad</w:t>
      </w:r>
      <w:r w:rsidRPr="00233261">
        <w:t>, no por identidad individual es un patrón de datos distinto al de los bienes logísticos individualizables, y resolverlo junto con la trazabilidad complica el MVP sin necesidad.</w:t>
      </w:r>
      <w:r w:rsidR="00D21DB6" w:rsidRPr="00233261">
        <w:t xml:space="preserve"> Un armamento en consecuencia va a</w:t>
      </w:r>
      <w:r w:rsidRPr="00233261">
        <w:t xml:space="preserve"> conserva</w:t>
      </w:r>
      <w:r w:rsidR="00D21DB6" w:rsidRPr="00233261">
        <w:t>r</w:t>
      </w:r>
      <w:r w:rsidRPr="00233261">
        <w:t xml:space="preserve"> un campo informativo estático de dotación reglamentaria de munición </w:t>
      </w:r>
      <w:r w:rsidR="007C2545" w:rsidRPr="00233261">
        <w:t xml:space="preserve">o </w:t>
      </w:r>
      <w:r w:rsidRPr="00233261">
        <w:t>SBO</w:t>
      </w:r>
      <w:r w:rsidR="007C2545" w:rsidRPr="00233261">
        <w:t xml:space="preserve"> (Stock </w:t>
      </w:r>
      <w:r w:rsidR="00233261" w:rsidRPr="00233261">
        <w:t>Básico</w:t>
      </w:r>
      <w:r w:rsidR="007C2545" w:rsidRPr="00233261">
        <w:t xml:space="preserve"> Operativo) de por</w:t>
      </w:r>
      <w:r w:rsidRPr="00233261">
        <w:t xml:space="preserve"> ej</w:t>
      </w:r>
      <w:r w:rsidR="007C2545" w:rsidRPr="00233261">
        <w:t>emplo</w:t>
      </w:r>
      <w:r w:rsidRPr="00233261">
        <w:t xml:space="preserve"> “</w:t>
      </w:r>
      <w:r w:rsidR="003A322C" w:rsidRPr="00233261">
        <w:t>50</w:t>
      </w:r>
      <w:r w:rsidRPr="00233261">
        <w:t xml:space="preserve"> cartuchos”, sin movimientos ni historial de stock propio.</w:t>
      </w:r>
    </w:p>
    <w:p w14:paraId="29094429" w14:textId="77777777" w:rsidR="00910311" w:rsidRDefault="00D207C2">
      <w:pPr>
        <w:pStyle w:val="Listaconvietas"/>
        <w:jc w:val="both"/>
      </w:pPr>
      <w:r w:rsidRPr="00233261">
        <w:t xml:space="preserve">Los </w:t>
      </w:r>
      <w:r w:rsidRPr="00233261">
        <w:rPr>
          <w:b/>
        </w:rPr>
        <w:t>atributos avanzados del móvil</w:t>
      </w:r>
      <w:r w:rsidRPr="00233261">
        <w:t xml:space="preserve"> (kilometraje, estado operativo, mantenimiento) quedan afuera por la misma razón que la munición: son datos con lógica y periodicidad propia que no cambian el objetivo central del MVP.</w:t>
      </w:r>
    </w:p>
    <w:p w14:paraId="5582C174" w14:textId="22FDA539" w:rsidR="00E9128F" w:rsidRPr="00233261" w:rsidRDefault="00E9128F">
      <w:pPr>
        <w:pStyle w:val="Listaconvietas"/>
        <w:jc w:val="both"/>
      </w:pPr>
      <w:r>
        <w:t xml:space="preserve">Equipamiento policial queda fuera por ser </w:t>
      </w:r>
      <w:r w:rsidR="007A4BC5">
        <w:t>los bienes mas diversos del ecosistema logístico policial</w:t>
      </w:r>
      <w:r w:rsidR="00B53E9F">
        <w:t xml:space="preserve">, con tratamientos de gestión y asignación diferentes a los </w:t>
      </w:r>
      <w:r w:rsidR="00035BF4">
        <w:t>bienes seleccionados para el MVP.</w:t>
      </w:r>
    </w:p>
    <w:p w14:paraId="6388AD43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3. Principales operaciones permitidas</w:t>
      </w:r>
    </w:p>
    <w:p w14:paraId="0D6BD16A" w14:textId="77777777" w:rsidR="00910311" w:rsidRPr="00233261" w:rsidRDefault="00D207C2">
      <w:pPr>
        <w:jc w:val="both"/>
      </w:pPr>
      <w:r w:rsidRPr="00233261">
        <w:t>Sobre un bien logístico:</w:t>
      </w:r>
    </w:p>
    <w:p w14:paraId="7C4D7C76" w14:textId="4AAA312A" w:rsidR="00910311" w:rsidRPr="00233261" w:rsidRDefault="00D207C2">
      <w:pPr>
        <w:pStyle w:val="Listaconvietas"/>
        <w:jc w:val="both"/>
      </w:pPr>
      <w:r w:rsidRPr="00233261">
        <w:rPr>
          <w:b/>
        </w:rPr>
        <w:t>Alta</w:t>
      </w:r>
      <w:r w:rsidRPr="00233261">
        <w:t>: ingreso inicial del bien logístico al sistema</w:t>
      </w:r>
      <w:r w:rsidR="00D245B2">
        <w:t xml:space="preserve"> (exclusivo de </w:t>
      </w:r>
      <w:r w:rsidR="006861C5">
        <w:t>uso de la Dirección Logística)</w:t>
      </w:r>
    </w:p>
    <w:p w14:paraId="43ACBA78" w14:textId="1AA29900" w:rsidR="00910311" w:rsidRPr="00233261" w:rsidRDefault="00D207C2">
      <w:pPr>
        <w:pStyle w:val="Listaconvietas"/>
        <w:jc w:val="both"/>
      </w:pPr>
      <w:r w:rsidRPr="00233261">
        <w:rPr>
          <w:b/>
        </w:rPr>
        <w:t>Entrega</w:t>
      </w:r>
      <w:r w:rsidRPr="00233261">
        <w:t xml:space="preserve">: mueve el bien logístico de una Unidad u Oficial de origen a una Unidad u Oficial de destino. Cubre por igual lo que antes </w:t>
      </w:r>
      <w:r w:rsidR="00122FA1">
        <w:t>definimos</w:t>
      </w:r>
      <w:r w:rsidRPr="00233261">
        <w:t xml:space="preserve"> como préstamo temporal, devolución o transferencia entre unidades u oficiales</w:t>
      </w:r>
      <w:r w:rsidR="00122FA1">
        <w:t>,</w:t>
      </w:r>
      <w:r w:rsidRPr="00233261">
        <w:t xml:space="preserve"> todas son, en la práctica, una entrega. Cuando el origen o el destino es una Unidad, el responsable pasa a ser esa Unidad</w:t>
      </w:r>
      <w:r w:rsidR="006D7413">
        <w:t>. C</w:t>
      </w:r>
      <w:r w:rsidRPr="00233261">
        <w:t>uando es un Oficial puntual, es</w:t>
      </w:r>
      <w:r w:rsidR="006D7413">
        <w:t xml:space="preserve"> por</w:t>
      </w:r>
      <w:r w:rsidRPr="00233261">
        <w:t xml:space="preserve"> una asignación de dotación permanente. Si el destino es un Oficial, la entrega es </w:t>
      </w:r>
      <w:r w:rsidRPr="006D7413">
        <w:rPr>
          <w:bCs/>
        </w:rPr>
        <w:t>atómica</w:t>
      </w:r>
      <w:r w:rsidRPr="00233261">
        <w:t xml:space="preserve"> por lo que el responsable cambia en el mismo acto. En </w:t>
      </w:r>
      <w:r w:rsidR="00A81656">
        <w:t xml:space="preserve">caso de la entrega a otra Unidad </w:t>
      </w:r>
      <w:r w:rsidRPr="00233261">
        <w:t xml:space="preserve">el bien queda </w:t>
      </w:r>
      <w:r w:rsidRPr="009E3EA3">
        <w:rPr>
          <w:bCs/>
        </w:rPr>
        <w:t>pendiente de recepción</w:t>
      </w:r>
      <w:r w:rsidRPr="00233261">
        <w:t xml:space="preserve"> y el responsable vigente sigue siendo el origen</w:t>
      </w:r>
      <w:r w:rsidR="00A81656">
        <w:t xml:space="preserve"> hasta que la unidad receptora confirme la r</w:t>
      </w:r>
      <w:r w:rsidR="009E4A29">
        <w:t>ecepción.</w:t>
      </w:r>
    </w:p>
    <w:p w14:paraId="547A7452" w14:textId="4309DDA4" w:rsidR="00910311" w:rsidRPr="00233261" w:rsidRDefault="00D207C2">
      <w:pPr>
        <w:pStyle w:val="Listaconvietas"/>
        <w:jc w:val="both"/>
      </w:pPr>
      <w:r w:rsidRPr="00233261">
        <w:rPr>
          <w:b/>
        </w:rPr>
        <w:t>Recepción</w:t>
      </w:r>
      <w:r w:rsidRPr="00233261">
        <w:t>: confirmación del destino de que recibió el bien logístico entregado. No aplica cuando la entrega fue una dotación permanente a un oficial. Al confirmarse, recién ahí cambia el responsable/ubicación vigente.</w:t>
      </w:r>
    </w:p>
    <w:p w14:paraId="78CD48C0" w14:textId="75BA114D" w:rsidR="00910311" w:rsidRPr="00233261" w:rsidRDefault="00D207C2">
      <w:pPr>
        <w:pStyle w:val="Listaconvietas"/>
        <w:jc w:val="both"/>
      </w:pPr>
      <w:r w:rsidRPr="00233261">
        <w:rPr>
          <w:b/>
        </w:rPr>
        <w:t>Baja</w:t>
      </w:r>
      <w:r w:rsidRPr="00233261">
        <w:t>: retiro definitivo de circulación, con motivo explícito</w:t>
      </w:r>
      <w:r w:rsidR="000F7016">
        <w:t>.</w:t>
      </w:r>
    </w:p>
    <w:p w14:paraId="766CDB38" w14:textId="77777777" w:rsidR="00910311" w:rsidRPr="00233261" w:rsidRDefault="00D207C2">
      <w:pPr>
        <w:jc w:val="both"/>
      </w:pPr>
      <w:r w:rsidRPr="00233261">
        <w:t>Sobre un movimiento ya cargado:</w:t>
      </w:r>
    </w:p>
    <w:p w14:paraId="4922DBB8" w14:textId="3665D536" w:rsidR="00910311" w:rsidRPr="00233261" w:rsidRDefault="00D207C2">
      <w:pPr>
        <w:pStyle w:val="Listaconvietas"/>
        <w:jc w:val="both"/>
      </w:pPr>
      <w:r w:rsidRPr="00233261">
        <w:rPr>
          <w:b/>
        </w:rPr>
        <w:t>Revisión</w:t>
      </w:r>
      <w:r w:rsidRPr="00233261">
        <w:t>: marcar como revisado u observado, por el nivel jerárquico superior.</w:t>
      </w:r>
    </w:p>
    <w:p w14:paraId="5953FCBB" w14:textId="77777777" w:rsidR="00910311" w:rsidRPr="00233261" w:rsidRDefault="00D207C2">
      <w:pPr>
        <w:pStyle w:val="Listaconvietas"/>
        <w:jc w:val="both"/>
      </w:pPr>
      <w:r w:rsidRPr="00233261">
        <w:rPr>
          <w:b/>
        </w:rPr>
        <w:t>Rectificación</w:t>
      </w:r>
      <w:r w:rsidRPr="00233261">
        <w:t>: corrección trazable de un dato de fondo del movimiento (quién / qué / cuándo), sin alterar el registro original.</w:t>
      </w:r>
    </w:p>
    <w:p w14:paraId="06137870" w14:textId="77777777" w:rsidR="00910311" w:rsidRPr="00233261" w:rsidRDefault="00D207C2">
      <w:pPr>
        <w:pStyle w:val="Listaconvietas"/>
        <w:jc w:val="both"/>
      </w:pPr>
      <w:r w:rsidRPr="00233261">
        <w:rPr>
          <w:b/>
        </w:rPr>
        <w:lastRenderedPageBreak/>
        <w:t>Anulación (</w:t>
      </w:r>
      <w:proofErr w:type="spellStart"/>
      <w:r w:rsidRPr="00233261">
        <w:rPr>
          <w:b/>
        </w:rPr>
        <w:t>soft</w:t>
      </w:r>
      <w:proofErr w:type="spellEnd"/>
      <w:r w:rsidRPr="00233261">
        <w:rPr>
          <w:b/>
        </w:rPr>
        <w:t xml:space="preserve"> </w:t>
      </w:r>
      <w:proofErr w:type="spellStart"/>
      <w:r w:rsidRPr="00233261">
        <w:rPr>
          <w:b/>
        </w:rPr>
        <w:t>delete</w:t>
      </w:r>
      <w:proofErr w:type="spellEnd"/>
      <w:r w:rsidRPr="00233261">
        <w:rPr>
          <w:b/>
        </w:rPr>
        <w:t>)</w:t>
      </w:r>
      <w:r w:rsidRPr="00233261">
        <w:t>: solo por un rol superior, dejando constancia del motivo; el movimiento nunca se borra físicamente.</w:t>
      </w:r>
    </w:p>
    <w:p w14:paraId="340026BF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4. Flujo completo de un movimiento</w:t>
      </w:r>
    </w:p>
    <w:p w14:paraId="04DB40DC" w14:textId="77777777" w:rsidR="00910311" w:rsidRPr="00233261" w:rsidRDefault="00D207C2">
      <w:pPr>
        <w:pStyle w:val="Listaconnmeros"/>
        <w:jc w:val="both"/>
      </w:pPr>
      <w:r w:rsidRPr="00233261">
        <w:t>La orden que origina el movimiento se transmite de forma informal (mail o llamada), como ocurre hoy.</w:t>
      </w:r>
    </w:p>
    <w:p w14:paraId="6A53F8BC" w14:textId="77777777" w:rsidR="00910311" w:rsidRPr="00233261" w:rsidRDefault="00D207C2">
      <w:pPr>
        <w:pStyle w:val="Listaconnmeros"/>
        <w:jc w:val="both"/>
      </w:pPr>
      <w:r w:rsidRPr="00233261">
        <w:t>Se produce el movimiento físico y se labra el acta en papel.</w:t>
      </w:r>
    </w:p>
    <w:p w14:paraId="327A22B5" w14:textId="1F25BD85" w:rsidR="00910311" w:rsidRPr="00233261" w:rsidRDefault="00D207C2">
      <w:pPr>
        <w:pStyle w:val="Listaconnmeros"/>
        <w:jc w:val="both"/>
      </w:pPr>
      <w:r w:rsidRPr="00233261">
        <w:t>Se carga la Entrega en el sistema, con: bien logístico afectado, Unidad u Oficial de origen, Unidad u Oficial de destino, ubicación destino (cuando el destino es una Unidad), fecha en que ocurrió el movimiento, fecha de carga automática, oficial que carga, y acta escaneada adjunta. El responsable de cada lado queda determinado directamente por lo cargado: la Unidad seleccionada, o el oficial puntual si es dotación permanente.</w:t>
      </w:r>
    </w:p>
    <w:p w14:paraId="12924E80" w14:textId="77777777" w:rsidR="00910311" w:rsidRPr="00233261" w:rsidRDefault="00D207C2">
      <w:pPr>
        <w:pStyle w:val="Listaconnmeros"/>
        <w:jc w:val="both"/>
      </w:pPr>
      <w:r w:rsidRPr="00233261">
        <w:t xml:space="preserve">Si el destino es un Oficial (dotación permanente), la entrega es atómica: el responsable cambia en el mismo acto y el flujo continúa directo en el paso 6. En cualquier otro caso, el bien logístico queda </w:t>
      </w:r>
      <w:r w:rsidRPr="00233261">
        <w:rPr>
          <w:b/>
        </w:rPr>
        <w:t>“pendiente de recepción”</w:t>
      </w:r>
      <w:r w:rsidRPr="00233261">
        <w:t>, con el origen todavía como responsable vigente.</w:t>
      </w:r>
    </w:p>
    <w:p w14:paraId="11DA48B0" w14:textId="2E3BB8A1" w:rsidR="00910311" w:rsidRPr="00233261" w:rsidRDefault="00D207C2">
      <w:pPr>
        <w:pStyle w:val="Listaconnmeros"/>
        <w:jc w:val="both"/>
      </w:pPr>
      <w:r w:rsidRPr="00233261">
        <w:t xml:space="preserve">El destino confirma la </w:t>
      </w:r>
      <w:r w:rsidRPr="00233261">
        <w:rPr>
          <w:b/>
        </w:rPr>
        <w:t>Recepción</w:t>
      </w:r>
      <w:r w:rsidRPr="00233261">
        <w:t xml:space="preserve">; recién ahí cambia el responsable/ubicación vigente. </w:t>
      </w:r>
    </w:p>
    <w:p w14:paraId="7E2346A6" w14:textId="6F090748" w:rsidR="00910311" w:rsidRPr="00233261" w:rsidRDefault="00D207C2">
      <w:pPr>
        <w:pStyle w:val="Listaconnmeros"/>
        <w:jc w:val="both"/>
      </w:pPr>
      <w:r w:rsidRPr="00233261">
        <w:t xml:space="preserve">El movimiento atómico o ya recibido queda en estado </w:t>
      </w:r>
      <w:r w:rsidRPr="00233261">
        <w:rPr>
          <w:b/>
        </w:rPr>
        <w:t>“pendiente de revisión”</w:t>
      </w:r>
      <w:r w:rsidRPr="00233261">
        <w:t>.</w:t>
      </w:r>
    </w:p>
    <w:p w14:paraId="2A5A4FC8" w14:textId="77777777" w:rsidR="00910311" w:rsidRPr="00233261" w:rsidRDefault="00D207C2">
      <w:pPr>
        <w:pStyle w:val="Listaconnmeros"/>
        <w:jc w:val="both"/>
      </w:pPr>
      <w:r w:rsidRPr="00233261">
        <w:t>El nivel superior correspondiente (Unidad Regional para las Unidades Operacionales, Dirección Logística para las Unidades Regionales) revisa la información cargada.</w:t>
      </w:r>
    </w:p>
    <w:p w14:paraId="65B380B3" w14:textId="77777777" w:rsidR="00910311" w:rsidRPr="00233261" w:rsidRDefault="00D207C2">
      <w:pPr>
        <w:pStyle w:val="Listaconnmeros"/>
        <w:jc w:val="both"/>
      </w:pPr>
      <w:r w:rsidRPr="00233261">
        <w:t xml:space="preserve">Lo marca como </w:t>
      </w:r>
      <w:r w:rsidRPr="00233261">
        <w:rPr>
          <w:b/>
        </w:rPr>
        <w:t>“revisado”</w:t>
      </w:r>
      <w:r w:rsidRPr="00233261">
        <w:t xml:space="preserve"> o </w:t>
      </w:r>
      <w:r w:rsidRPr="00233261">
        <w:rPr>
          <w:b/>
        </w:rPr>
        <w:t>“observado”</w:t>
      </w:r>
      <w:r w:rsidRPr="00233261">
        <w:t xml:space="preserve"> (con motivo, en este segundo caso).</w:t>
      </w:r>
    </w:p>
    <w:p w14:paraId="325D3316" w14:textId="77777777" w:rsidR="00910311" w:rsidRPr="00233261" w:rsidRDefault="00D207C2">
      <w:pPr>
        <w:pStyle w:val="Listaconnmeros"/>
        <w:jc w:val="both"/>
      </w:pPr>
      <w:r w:rsidRPr="00233261">
        <w:t>Si fue observado, la unidad que cargó originalmente corrige: edición directa si es un dato descriptivo erróneo, o rectificación trazable si afecta el hecho del movimiento en sí.</w:t>
      </w:r>
    </w:p>
    <w:p w14:paraId="3C7DA796" w14:textId="77777777" w:rsidR="00910311" w:rsidRDefault="00D207C2">
      <w:pPr>
        <w:pStyle w:val="Listaconnmeros"/>
        <w:jc w:val="both"/>
      </w:pPr>
      <w:r w:rsidRPr="00233261">
        <w:t>El movimiento corregido vuelve a quedar disponible para revisión.</w:t>
      </w:r>
    </w:p>
    <w:p w14:paraId="5F8D6348" w14:textId="67FABB78" w:rsidR="003068E8" w:rsidRPr="00233261" w:rsidRDefault="003068E8">
      <w:pPr>
        <w:pStyle w:val="Listaconnmeros"/>
        <w:jc w:val="both"/>
      </w:pPr>
      <w:r>
        <w:t xml:space="preserve">Finalmente la </w:t>
      </w:r>
      <w:proofErr w:type="spellStart"/>
      <w:r>
        <w:t>ultima</w:t>
      </w:r>
      <w:proofErr w:type="spellEnd"/>
      <w:r>
        <w:t xml:space="preserve"> instancia de revisión es la </w:t>
      </w:r>
      <w:proofErr w:type="spellStart"/>
      <w:r>
        <w:t>Direccion</w:t>
      </w:r>
      <w:proofErr w:type="spellEnd"/>
      <w:r w:rsidR="005E0C78">
        <w:t xml:space="preserve"> </w:t>
      </w:r>
      <w:proofErr w:type="spellStart"/>
      <w:r w:rsidR="005E0C78">
        <w:t>Logistica</w:t>
      </w:r>
      <w:proofErr w:type="spellEnd"/>
      <w:r w:rsidR="005E0C78">
        <w:t xml:space="preserve"> que confirma la recepción del parte del movimiento y queda confirmado por </w:t>
      </w:r>
      <w:r w:rsidR="00017CCA">
        <w:t xml:space="preserve">todas las instancias siguiendo la cadena de mando correspondiente. </w:t>
      </w:r>
    </w:p>
    <w:p w14:paraId="3B93021B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5. Reglas de negocio que no deben violarse</w:t>
      </w:r>
    </w:p>
    <w:p w14:paraId="11C48CC5" w14:textId="012F59F2" w:rsidR="00910311" w:rsidRPr="00233261" w:rsidRDefault="00D207C2">
      <w:pPr>
        <w:pStyle w:val="Listaconvietas"/>
        <w:jc w:val="both"/>
      </w:pPr>
      <w:r w:rsidRPr="00233261">
        <w:t xml:space="preserve">Un bien logístico tiene </w:t>
      </w:r>
      <w:r w:rsidRPr="00233261">
        <w:rPr>
          <w:b/>
        </w:rPr>
        <w:t>un único responsable vigente</w:t>
      </w:r>
      <w:r w:rsidRPr="00233261">
        <w:t xml:space="preserve"> en todo momento</w:t>
      </w:r>
      <w:r w:rsidR="006E5196" w:rsidRPr="00233261">
        <w:t>,</w:t>
      </w:r>
      <w:r w:rsidRPr="00233261">
        <w:t xml:space="preserve"> no hay superposición entre dos responsables. Mientras una Entrega está pendiente de recepción, el responsable vigente sigue siendo el origen</w:t>
      </w:r>
      <w:r w:rsidR="006E5196" w:rsidRPr="00233261">
        <w:t>,</w:t>
      </w:r>
      <w:r w:rsidRPr="00233261">
        <w:t xml:space="preserve"> no queda un hueco sin responsable.</w:t>
      </w:r>
    </w:p>
    <w:p w14:paraId="3C591591" w14:textId="77777777" w:rsidR="00910311" w:rsidRPr="00233261" w:rsidRDefault="00D207C2">
      <w:pPr>
        <w:pStyle w:val="Listaconvietas"/>
        <w:jc w:val="both"/>
      </w:pPr>
      <w:r w:rsidRPr="00233261">
        <w:t>El responsable de un bien logístico puede ser una Unidad (Operacional, Regional o Dirección Logística) o un Oficial puntual (dotación permanente); la ubicación (lista fija propia de cada instancia) solo se registra mientras el responsable es la Unidad.</w:t>
      </w:r>
    </w:p>
    <w:p w14:paraId="409D37C3" w14:textId="77777777" w:rsidR="00910311" w:rsidRPr="00233261" w:rsidRDefault="00D207C2">
      <w:pPr>
        <w:pStyle w:val="Listaconvietas"/>
        <w:jc w:val="both"/>
      </w:pPr>
      <w:r w:rsidRPr="00233261">
        <w:t xml:space="preserve">La confirmación de </w:t>
      </w:r>
      <w:r w:rsidRPr="00233261">
        <w:rPr>
          <w:b/>
        </w:rPr>
        <w:t>Recepción</w:t>
      </w:r>
      <w:r w:rsidRPr="00233261">
        <w:t xml:space="preserve"> es obligatoria para toda Entrega, salvo cuando el destino es una asignación de dotación permanente a un oficial — en ese caso la Entrega es atómica y no requiere una Recepción aparte.</w:t>
      </w:r>
    </w:p>
    <w:p w14:paraId="6A7116BE" w14:textId="77777777" w:rsidR="00910311" w:rsidRPr="00233261" w:rsidRDefault="00D207C2">
      <w:pPr>
        <w:pStyle w:val="Listaconvietas"/>
        <w:jc w:val="both"/>
      </w:pPr>
      <w:r w:rsidRPr="00233261">
        <w:t>Ningún movimiento histórico se edita libremente en sus datos de fondo (quién / qué / cuándo) ni se borra físicamente. Solo se corrige mediante rectificación trazable, o se anula (</w:t>
      </w:r>
      <w:proofErr w:type="spellStart"/>
      <w:r w:rsidRPr="00233261">
        <w:t>soft</w:t>
      </w:r>
      <w:proofErr w:type="spellEnd"/>
      <w:r w:rsidRPr="00233261">
        <w:t xml:space="preserve"> </w:t>
      </w:r>
      <w:proofErr w:type="spellStart"/>
      <w:r w:rsidRPr="00233261">
        <w:t>delete</w:t>
      </w:r>
      <w:proofErr w:type="spellEnd"/>
      <w:r w:rsidRPr="00233261">
        <w:t>) con motivo, y únicamente por un rol superior.</w:t>
      </w:r>
    </w:p>
    <w:p w14:paraId="0F826E3D" w14:textId="77777777" w:rsidR="00910311" w:rsidRPr="00233261" w:rsidRDefault="00D207C2">
      <w:pPr>
        <w:pStyle w:val="Listaconvietas"/>
        <w:jc w:val="both"/>
      </w:pPr>
      <w:r w:rsidRPr="00233261">
        <w:lastRenderedPageBreak/>
        <w:t xml:space="preserve">El rol revisor </w:t>
      </w:r>
      <w:r w:rsidRPr="00233261">
        <w:rPr>
          <w:b/>
        </w:rPr>
        <w:t>nunca edita</w:t>
      </w:r>
      <w:r w:rsidRPr="00233261">
        <w:t xml:space="preserve"> el movimiento: solo lo marca como revisado u observado. La corrección siempre queda a cargo de quien cargó originalmente.</w:t>
      </w:r>
    </w:p>
    <w:p w14:paraId="19CBCD44" w14:textId="77777777" w:rsidR="00910311" w:rsidRPr="00233261" w:rsidRDefault="00D207C2">
      <w:pPr>
        <w:pStyle w:val="Listaconvietas"/>
        <w:jc w:val="both"/>
      </w:pPr>
      <w:r w:rsidRPr="00233261">
        <w:t>No existe autorización previa obligatoria: la revisión es posterior al hecho, no un paso que bloquea el movimiento antes de producirse.</w:t>
      </w:r>
    </w:p>
    <w:p w14:paraId="504B8805" w14:textId="77777777" w:rsidR="001023AD" w:rsidRPr="00233261" w:rsidRDefault="00000000">
      <w:pPr>
        <w:pStyle w:val="Listaconvietas"/>
      </w:pPr>
      <w:r w:rsidRPr="00233261">
        <w:t>El oficial usuario final no tiene acceso al sistema: solo lo opera el personal logístico designado de cada instancia (Unidad Operacional, Unidad Regional o Dirección Logística).</w:t>
      </w:r>
    </w:p>
    <w:p w14:paraId="7CAE16B5" w14:textId="003742EA" w:rsidR="001023AD" w:rsidRPr="00233261" w:rsidRDefault="00000000">
      <w:pPr>
        <w:pStyle w:val="Listaconvietas"/>
      </w:pPr>
      <w:r w:rsidRPr="00233261">
        <w:t>Toda Entrega debe llevar adjunta el acta escaneada correspondiente</w:t>
      </w:r>
      <w:r w:rsidR="00B078A5">
        <w:t>.</w:t>
      </w:r>
    </w:p>
    <w:p w14:paraId="3A8E5889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6. Información que puede consultar cada rol/nivel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10311" w:rsidRPr="00233261" w14:paraId="27D7D161" w14:textId="77777777" w:rsidTr="00910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E74768" w14:textId="77777777" w:rsidR="00910311" w:rsidRPr="00233261" w:rsidRDefault="00D207C2">
            <w:r w:rsidRPr="00233261">
              <w:t>Rol</w:t>
            </w:r>
          </w:p>
        </w:tc>
        <w:tc>
          <w:tcPr>
            <w:tcW w:w="3135" w:type="dxa"/>
          </w:tcPr>
          <w:p w14:paraId="20AB06C6" w14:textId="77777777" w:rsidR="00910311" w:rsidRPr="00233261" w:rsidRDefault="00D20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3261">
              <w:t>Alcance de consulta</w:t>
            </w:r>
          </w:p>
        </w:tc>
        <w:tc>
          <w:tcPr>
            <w:tcW w:w="3135" w:type="dxa"/>
          </w:tcPr>
          <w:p w14:paraId="5C2F90EE" w14:textId="77777777" w:rsidR="00910311" w:rsidRPr="00233261" w:rsidRDefault="00D20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3261">
              <w:t>Operaciones que puede realizar</w:t>
            </w:r>
          </w:p>
        </w:tc>
      </w:tr>
      <w:tr w:rsidR="00910311" w:rsidRPr="00233261" w14:paraId="03863EBD" w14:textId="77777777" w:rsidTr="00910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D5DAF1" w14:textId="77777777" w:rsidR="00910311" w:rsidRPr="00233261" w:rsidRDefault="00D207C2">
            <w:r w:rsidRPr="00233261">
              <w:t>Oficial de Sala de Armas (Unidad Operacional)</w:t>
            </w:r>
          </w:p>
        </w:tc>
        <w:tc>
          <w:tcPr>
            <w:tcW w:w="3135" w:type="dxa"/>
          </w:tcPr>
          <w:p w14:paraId="543D0DBE" w14:textId="77777777" w:rsidR="00910311" w:rsidRPr="00233261" w:rsidRDefault="00D20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261">
              <w:t>Armamento y chalecos de su Unidad Operacional</w:t>
            </w:r>
          </w:p>
        </w:tc>
        <w:tc>
          <w:tcPr>
            <w:tcW w:w="3135" w:type="dxa"/>
          </w:tcPr>
          <w:p w14:paraId="454502B9" w14:textId="38973120" w:rsidR="00910311" w:rsidRPr="00233261" w:rsidRDefault="00D20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261">
              <w:t>Carga movimientos (Entrega, Recepción, Baja)</w:t>
            </w:r>
          </w:p>
        </w:tc>
      </w:tr>
      <w:tr w:rsidR="00910311" w:rsidRPr="00233261" w14:paraId="5F785A04" w14:textId="77777777" w:rsidTr="009103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218FBB" w14:textId="77777777" w:rsidR="00910311" w:rsidRPr="00233261" w:rsidRDefault="00D207C2">
            <w:r w:rsidRPr="00233261">
              <w:t>Oficial Auxiliar Logístico (Unidad Operacional)</w:t>
            </w:r>
          </w:p>
        </w:tc>
        <w:tc>
          <w:tcPr>
            <w:tcW w:w="3135" w:type="dxa"/>
          </w:tcPr>
          <w:p w14:paraId="3293E62E" w14:textId="77777777" w:rsidR="00910311" w:rsidRPr="00233261" w:rsidRDefault="00D207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33261">
              <w:t>Móviles y equipos de comunicación de su Unidad Operacional</w:t>
            </w:r>
          </w:p>
        </w:tc>
        <w:tc>
          <w:tcPr>
            <w:tcW w:w="3135" w:type="dxa"/>
          </w:tcPr>
          <w:p w14:paraId="6EF2461B" w14:textId="77777777" w:rsidR="00910311" w:rsidRPr="00233261" w:rsidRDefault="00D207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33261">
              <w:t>Carga movimientos (Alta, Entrega, Recepción, Baja)</w:t>
            </w:r>
          </w:p>
        </w:tc>
      </w:tr>
      <w:tr w:rsidR="00910311" w:rsidRPr="00233261" w14:paraId="065FE597" w14:textId="77777777" w:rsidTr="00910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222DFC" w14:textId="77777777" w:rsidR="00910311" w:rsidRPr="00233261" w:rsidRDefault="00D207C2">
            <w:r w:rsidRPr="00233261">
              <w:t>Oficial Logístico de Unidad Regional</w:t>
            </w:r>
          </w:p>
        </w:tc>
        <w:tc>
          <w:tcPr>
            <w:tcW w:w="3135" w:type="dxa"/>
          </w:tcPr>
          <w:p w14:paraId="654AF0EA" w14:textId="77777777" w:rsidR="00910311" w:rsidRPr="00233261" w:rsidRDefault="00D20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261">
              <w:t>Bienes logísticos propios de su Unidad Regional, y movimientos de todas las Unidades Operacionales de su Regional</w:t>
            </w:r>
          </w:p>
        </w:tc>
        <w:tc>
          <w:tcPr>
            <w:tcW w:w="3135" w:type="dxa"/>
          </w:tcPr>
          <w:p w14:paraId="07092F15" w14:textId="39D58336" w:rsidR="00910311" w:rsidRPr="00233261" w:rsidRDefault="002C4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261">
              <w:t>Carga movimientos de sus bienes propios; revisa (marca observado/revisado) los de las Unidades Operacionales</w:t>
            </w:r>
          </w:p>
        </w:tc>
      </w:tr>
      <w:tr w:rsidR="00910311" w:rsidRPr="00233261" w14:paraId="44D9BCA3" w14:textId="77777777" w:rsidTr="009103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F784BC" w14:textId="77777777" w:rsidR="00910311" w:rsidRPr="00233261" w:rsidRDefault="00D207C2">
            <w:r w:rsidRPr="00233261">
              <w:t>Dirección Logística</w:t>
            </w:r>
          </w:p>
        </w:tc>
        <w:tc>
          <w:tcPr>
            <w:tcW w:w="3135" w:type="dxa"/>
          </w:tcPr>
          <w:p w14:paraId="5DABE095" w14:textId="77777777" w:rsidR="00910311" w:rsidRPr="00233261" w:rsidRDefault="00D207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33261">
              <w:t>Bienes logísticos propios de la Dirección, y movimientos de todas las Unidades Regionales</w:t>
            </w:r>
          </w:p>
        </w:tc>
        <w:tc>
          <w:tcPr>
            <w:tcW w:w="3135" w:type="dxa"/>
          </w:tcPr>
          <w:p w14:paraId="25D3AE7D" w14:textId="75917BB5" w:rsidR="00910311" w:rsidRPr="00233261" w:rsidRDefault="00F35A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 de bienes, c</w:t>
            </w:r>
            <w:r w:rsidR="00BD450D" w:rsidRPr="00233261">
              <w:t>arga movimientos de sus bienes propios; revisa (marca observado/revisado) los de las Unidades Regionales</w:t>
            </w:r>
          </w:p>
        </w:tc>
      </w:tr>
    </w:tbl>
    <w:p w14:paraId="1500B973" w14:textId="77777777" w:rsidR="00910311" w:rsidRPr="00233261" w:rsidRDefault="00D207C2">
      <w:pPr>
        <w:pStyle w:val="Ttulo1"/>
        <w:jc w:val="both"/>
        <w:rPr>
          <w:color w:val="948A54" w:themeColor="background2" w:themeShade="80"/>
        </w:rPr>
      </w:pPr>
      <w:r w:rsidRPr="00233261">
        <w:rPr>
          <w:color w:val="948A54" w:themeColor="background2" w:themeShade="80"/>
        </w:rPr>
        <w:t>7. Criterios de éxito</w:t>
      </w:r>
    </w:p>
    <w:p w14:paraId="57D71C76" w14:textId="1CB46E70" w:rsidR="00910311" w:rsidRPr="00233261" w:rsidRDefault="00D207C2">
      <w:pPr>
        <w:jc w:val="both"/>
      </w:pPr>
      <w:r w:rsidRPr="00233261">
        <w:t>Al tratarse de una organización ficticia,</w:t>
      </w:r>
      <w:r w:rsidR="00750E35" w:rsidRPr="00233261">
        <w:t xml:space="preserve"> la idea es</w:t>
      </w:r>
      <w:r w:rsidRPr="00233261">
        <w:t xml:space="preserve"> contrast</w:t>
      </w:r>
      <w:r w:rsidR="00750E35" w:rsidRPr="00233261">
        <w:t>ar</w:t>
      </w:r>
      <w:r w:rsidRPr="00233261">
        <w:t xml:space="preserve"> directo con los problemas identificados en el análisis:</w:t>
      </w:r>
    </w:p>
    <w:p w14:paraId="726BB0BB" w14:textId="77777777" w:rsidR="00910311" w:rsidRPr="00233261" w:rsidRDefault="00D207C2">
      <w:pPr>
        <w:pStyle w:val="Listaconnmeros"/>
        <w:jc w:val="both"/>
      </w:pPr>
      <w:r w:rsidRPr="00233261">
        <w:rPr>
          <w:b/>
        </w:rPr>
        <w:t>Trazabilidad en una sola consulta</w:t>
      </w:r>
      <w:r w:rsidRPr="00233261">
        <w:t>: dado cualquier bien logístico individualizable, el sistema muestra su responsable actual y su historial completo de movimientos, sin recurrir a actas físicas ni comunicarse con la unidad.</w:t>
      </w:r>
    </w:p>
    <w:p w14:paraId="2867FC48" w14:textId="77777777" w:rsidR="00910311" w:rsidRPr="00233261" w:rsidRDefault="00D207C2">
      <w:pPr>
        <w:pStyle w:val="Listaconnmeros"/>
        <w:jc w:val="both"/>
      </w:pPr>
      <w:r w:rsidRPr="00233261">
        <w:rPr>
          <w:b/>
        </w:rPr>
        <w:t>Cero recarga manual del mismo dato</w:t>
      </w:r>
      <w:r w:rsidRPr="00233261">
        <w:t>: un movimiento se carga una única vez y ese mismo registro alimenta tanto el historial del bien logístico como el parte informativo hacia el nivel superior.</w:t>
      </w:r>
    </w:p>
    <w:p w14:paraId="384623DC" w14:textId="77777777" w:rsidR="00910311" w:rsidRPr="00233261" w:rsidRDefault="00D207C2">
      <w:pPr>
        <w:pStyle w:val="Listaconnmeros"/>
        <w:jc w:val="both"/>
      </w:pPr>
      <w:r w:rsidRPr="00233261">
        <w:rPr>
          <w:b/>
        </w:rPr>
        <w:t>Visibilidad consolidada sin desfasaje mensual</w:t>
      </w:r>
      <w:r w:rsidRPr="00233261">
        <w:t>: la Unidad Regional y la Dirección Logística consultan el estado y la disponibilidad de sus bienes logísticos dependientes en cualquier momento, no solo con el desfasaje del parte mensual.</w:t>
      </w:r>
    </w:p>
    <w:p w14:paraId="75DA7042" w14:textId="77777777" w:rsidR="00910311" w:rsidRPr="00233261" w:rsidRDefault="00D207C2">
      <w:pPr>
        <w:pStyle w:val="Listaconnmeros"/>
        <w:jc w:val="both"/>
      </w:pPr>
      <w:r w:rsidRPr="00233261">
        <w:rPr>
          <w:b/>
        </w:rPr>
        <w:t>100% de los movimientos con instancia de revisión</w:t>
      </w:r>
      <w:r w:rsidRPr="00233261">
        <w:t>: todo movimiento cargado pasa por un estado explícito (pendiente / revisado / observado), reemplazando el control informal actual.</w:t>
      </w:r>
    </w:p>
    <w:p w14:paraId="7D77BB1F" w14:textId="6CEBAA4A" w:rsidR="00910311" w:rsidRDefault="00D207C2" w:rsidP="008A5A12">
      <w:pPr>
        <w:pStyle w:val="Listaconnmeros"/>
        <w:jc w:val="both"/>
      </w:pPr>
      <w:r w:rsidRPr="00233261">
        <w:rPr>
          <w:b/>
        </w:rPr>
        <w:t>Resguardo digital del acta en cada movimiento</w:t>
      </w:r>
      <w:r w:rsidRPr="00233261">
        <w:t xml:space="preserve">: toda carga </w:t>
      </w:r>
      <w:r w:rsidR="00750E35" w:rsidRPr="00233261">
        <w:t>debe</w:t>
      </w:r>
      <w:r w:rsidRPr="00233261">
        <w:t xml:space="preserve"> adjuntar el acta escaneada, eliminando el riesgo de pérdida irrecuperable del original en papel.</w:t>
      </w:r>
    </w:p>
    <w:sectPr w:rsidR="0091031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D8B3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830605">
    <w:abstractNumId w:val="8"/>
  </w:num>
  <w:num w:numId="2" w16cid:durableId="1283414375">
    <w:abstractNumId w:val="6"/>
  </w:num>
  <w:num w:numId="3" w16cid:durableId="274945980">
    <w:abstractNumId w:val="5"/>
  </w:num>
  <w:num w:numId="4" w16cid:durableId="576867210">
    <w:abstractNumId w:val="4"/>
  </w:num>
  <w:num w:numId="5" w16cid:durableId="1387872994">
    <w:abstractNumId w:val="7"/>
  </w:num>
  <w:num w:numId="6" w16cid:durableId="1297029244">
    <w:abstractNumId w:val="3"/>
  </w:num>
  <w:num w:numId="7" w16cid:durableId="513612969">
    <w:abstractNumId w:val="2"/>
  </w:num>
  <w:num w:numId="8" w16cid:durableId="2705446">
    <w:abstractNumId w:val="1"/>
  </w:num>
  <w:num w:numId="9" w16cid:durableId="132739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CA"/>
    <w:rsid w:val="00022D56"/>
    <w:rsid w:val="00034616"/>
    <w:rsid w:val="00035BF4"/>
    <w:rsid w:val="0004294E"/>
    <w:rsid w:val="000443EC"/>
    <w:rsid w:val="0006063C"/>
    <w:rsid w:val="000F7016"/>
    <w:rsid w:val="000F7355"/>
    <w:rsid w:val="001023AD"/>
    <w:rsid w:val="00122FA1"/>
    <w:rsid w:val="001415B0"/>
    <w:rsid w:val="0015074B"/>
    <w:rsid w:val="001F787B"/>
    <w:rsid w:val="00233261"/>
    <w:rsid w:val="00281526"/>
    <w:rsid w:val="002900C1"/>
    <w:rsid w:val="0029639D"/>
    <w:rsid w:val="002C49A6"/>
    <w:rsid w:val="003068E8"/>
    <w:rsid w:val="00312D4E"/>
    <w:rsid w:val="00326F90"/>
    <w:rsid w:val="003A322C"/>
    <w:rsid w:val="003C1B78"/>
    <w:rsid w:val="00517DB6"/>
    <w:rsid w:val="005E0C78"/>
    <w:rsid w:val="0067339C"/>
    <w:rsid w:val="006861C5"/>
    <w:rsid w:val="006D7413"/>
    <w:rsid w:val="006E5196"/>
    <w:rsid w:val="00750E35"/>
    <w:rsid w:val="00754502"/>
    <w:rsid w:val="00764347"/>
    <w:rsid w:val="00772DFA"/>
    <w:rsid w:val="007A4BC5"/>
    <w:rsid w:val="007B3257"/>
    <w:rsid w:val="007C2545"/>
    <w:rsid w:val="008A5A12"/>
    <w:rsid w:val="008C7CBA"/>
    <w:rsid w:val="00910311"/>
    <w:rsid w:val="00985197"/>
    <w:rsid w:val="00993CFF"/>
    <w:rsid w:val="009E3EA3"/>
    <w:rsid w:val="009E4A29"/>
    <w:rsid w:val="009F0E2C"/>
    <w:rsid w:val="00A37BCB"/>
    <w:rsid w:val="00A812D7"/>
    <w:rsid w:val="00A81656"/>
    <w:rsid w:val="00A9414E"/>
    <w:rsid w:val="00AA1D8D"/>
    <w:rsid w:val="00AC2072"/>
    <w:rsid w:val="00B078A5"/>
    <w:rsid w:val="00B47730"/>
    <w:rsid w:val="00B53E9F"/>
    <w:rsid w:val="00B66F04"/>
    <w:rsid w:val="00BC3913"/>
    <w:rsid w:val="00BD450D"/>
    <w:rsid w:val="00C03835"/>
    <w:rsid w:val="00C77E2C"/>
    <w:rsid w:val="00CB0664"/>
    <w:rsid w:val="00CF443E"/>
    <w:rsid w:val="00D207C2"/>
    <w:rsid w:val="00D21DB6"/>
    <w:rsid w:val="00D245B2"/>
    <w:rsid w:val="00E034AC"/>
    <w:rsid w:val="00E34676"/>
    <w:rsid w:val="00E9128F"/>
    <w:rsid w:val="00EE4F21"/>
    <w:rsid w:val="00F2728D"/>
    <w:rsid w:val="00F35A6F"/>
    <w:rsid w:val="00F41FEB"/>
    <w:rsid w:val="00F563E3"/>
    <w:rsid w:val="00FC693F"/>
    <w:rsid w:val="00FF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FA3D3BC-D601-41A6-9890-457878F6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1494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Robino</cp:lastModifiedBy>
  <cp:revision>59</cp:revision>
  <dcterms:created xsi:type="dcterms:W3CDTF">2013-12-23T23:15:00Z</dcterms:created>
  <dcterms:modified xsi:type="dcterms:W3CDTF">2026-08-29T23:38:00Z</dcterms:modified>
  <cp:category/>
</cp:coreProperties>
</file>