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8049" w14:textId="2624EC67" w:rsidR="003F627C" w:rsidRPr="003F627C" w:rsidRDefault="003F627C" w:rsidP="003F627C">
      <w:pPr>
        <w:jc w:val="center"/>
        <w:rPr>
          <w:rFonts w:asciiTheme="majorHAnsi" w:eastAsiaTheme="majorEastAsia" w:hAnsiTheme="majorHAnsi" w:cstheme="majorBidi"/>
          <w:color w:val="17365D" w:themeColor="text2" w:themeShade="BF"/>
          <w:spacing w:val="5"/>
          <w:kern w:val="28"/>
          <w:sz w:val="40"/>
          <w:szCs w:val="40"/>
        </w:rPr>
      </w:pPr>
      <w:r w:rsidRPr="003F627C">
        <w:rPr>
          <w:rFonts w:asciiTheme="majorHAnsi" w:eastAsiaTheme="majorEastAsia" w:hAnsiTheme="majorHAnsi" w:cstheme="majorBidi"/>
          <w:color w:val="17365D" w:themeColor="text2" w:themeShade="BF"/>
          <w:spacing w:val="5"/>
          <w:kern w:val="28"/>
          <w:sz w:val="40"/>
          <w:szCs w:val="40"/>
        </w:rPr>
        <w:t>UTN</w:t>
      </w:r>
    </w:p>
    <w:p w14:paraId="08E28B15" w14:textId="4255CD81" w:rsidR="003F627C" w:rsidRPr="003F627C" w:rsidRDefault="003F627C" w:rsidP="003F627C">
      <w:pPr>
        <w:jc w:val="center"/>
        <w:rPr>
          <w:rFonts w:asciiTheme="majorHAnsi" w:eastAsiaTheme="majorEastAsia" w:hAnsiTheme="majorHAnsi" w:cstheme="majorBidi"/>
          <w:color w:val="17365D" w:themeColor="text2" w:themeShade="BF"/>
          <w:spacing w:val="5"/>
          <w:kern w:val="28"/>
          <w:sz w:val="40"/>
          <w:szCs w:val="40"/>
        </w:rPr>
      </w:pPr>
      <w:proofErr w:type="spellStart"/>
      <w:r w:rsidRPr="003F627C">
        <w:rPr>
          <w:rFonts w:asciiTheme="majorHAnsi" w:eastAsiaTheme="majorEastAsia" w:hAnsiTheme="majorHAnsi" w:cstheme="majorBidi"/>
          <w:color w:val="17365D" w:themeColor="text2" w:themeShade="BF"/>
          <w:spacing w:val="5"/>
          <w:kern w:val="28"/>
          <w:sz w:val="40"/>
          <w:szCs w:val="40"/>
        </w:rPr>
        <w:t>Tecnicatura</w:t>
      </w:r>
      <w:proofErr w:type="spellEnd"/>
      <w:r w:rsidRPr="003F627C">
        <w:rPr>
          <w:rFonts w:asciiTheme="majorHAnsi" w:eastAsiaTheme="majorEastAsia" w:hAnsiTheme="majorHAnsi" w:cstheme="majorBidi"/>
          <w:color w:val="17365D" w:themeColor="text2" w:themeShade="BF"/>
          <w:spacing w:val="5"/>
          <w:kern w:val="28"/>
          <w:sz w:val="40"/>
          <w:szCs w:val="40"/>
        </w:rPr>
        <w:t xml:space="preserve"> </w:t>
      </w:r>
      <w:proofErr w:type="spellStart"/>
      <w:r w:rsidRPr="003F627C">
        <w:rPr>
          <w:rFonts w:asciiTheme="majorHAnsi" w:eastAsiaTheme="majorEastAsia" w:hAnsiTheme="majorHAnsi" w:cstheme="majorBidi"/>
          <w:color w:val="17365D" w:themeColor="text2" w:themeShade="BF"/>
          <w:spacing w:val="5"/>
          <w:kern w:val="28"/>
          <w:sz w:val="40"/>
          <w:szCs w:val="40"/>
        </w:rPr>
        <w:t>Universitaria</w:t>
      </w:r>
      <w:proofErr w:type="spellEnd"/>
      <w:r w:rsidRPr="003F627C">
        <w:rPr>
          <w:rFonts w:asciiTheme="majorHAnsi" w:eastAsiaTheme="majorEastAsia" w:hAnsiTheme="majorHAnsi" w:cstheme="majorBidi"/>
          <w:color w:val="17365D" w:themeColor="text2" w:themeShade="BF"/>
          <w:spacing w:val="5"/>
          <w:kern w:val="28"/>
          <w:sz w:val="40"/>
          <w:szCs w:val="40"/>
        </w:rPr>
        <w:t xml:space="preserve"> </w:t>
      </w:r>
      <w:proofErr w:type="spellStart"/>
      <w:r w:rsidRPr="003F627C">
        <w:rPr>
          <w:rFonts w:asciiTheme="majorHAnsi" w:eastAsiaTheme="majorEastAsia" w:hAnsiTheme="majorHAnsi" w:cstheme="majorBidi"/>
          <w:color w:val="17365D" w:themeColor="text2" w:themeShade="BF"/>
          <w:spacing w:val="5"/>
          <w:kern w:val="28"/>
          <w:sz w:val="40"/>
          <w:szCs w:val="40"/>
        </w:rPr>
        <w:t>en</w:t>
      </w:r>
      <w:proofErr w:type="spellEnd"/>
      <w:r w:rsidRPr="003F627C">
        <w:rPr>
          <w:rFonts w:asciiTheme="majorHAnsi" w:eastAsiaTheme="majorEastAsia" w:hAnsiTheme="majorHAnsi" w:cstheme="majorBidi"/>
          <w:color w:val="17365D" w:themeColor="text2" w:themeShade="BF"/>
          <w:spacing w:val="5"/>
          <w:kern w:val="28"/>
          <w:sz w:val="40"/>
          <w:szCs w:val="40"/>
        </w:rPr>
        <w:t xml:space="preserve"> </w:t>
      </w:r>
      <w:proofErr w:type="spellStart"/>
      <w:r w:rsidRPr="003F627C">
        <w:rPr>
          <w:rFonts w:asciiTheme="majorHAnsi" w:eastAsiaTheme="majorEastAsia" w:hAnsiTheme="majorHAnsi" w:cstheme="majorBidi"/>
          <w:color w:val="17365D" w:themeColor="text2" w:themeShade="BF"/>
          <w:spacing w:val="5"/>
          <w:kern w:val="28"/>
          <w:sz w:val="40"/>
          <w:szCs w:val="40"/>
        </w:rPr>
        <w:t>Programación</w:t>
      </w:r>
      <w:proofErr w:type="spellEnd"/>
      <w:r w:rsidRPr="003F627C">
        <w:rPr>
          <w:rFonts w:asciiTheme="majorHAnsi" w:eastAsiaTheme="majorEastAsia" w:hAnsiTheme="majorHAnsi" w:cstheme="majorBidi"/>
          <w:color w:val="17365D" w:themeColor="text2" w:themeShade="BF"/>
          <w:spacing w:val="5"/>
          <w:kern w:val="28"/>
          <w:sz w:val="40"/>
          <w:szCs w:val="40"/>
        </w:rPr>
        <w:t xml:space="preserve"> a Distancia</w:t>
      </w:r>
    </w:p>
    <w:p w14:paraId="649A1ED1" w14:textId="1A0ABD6D" w:rsidR="00FF5855" w:rsidRDefault="003F627C" w:rsidP="00F10681">
      <w:pPr>
        <w:jc w:val="center"/>
        <w:rPr>
          <w:rFonts w:asciiTheme="majorHAnsi" w:eastAsiaTheme="majorEastAsia" w:hAnsiTheme="majorHAnsi" w:cstheme="majorBidi"/>
          <w:color w:val="17365D" w:themeColor="text2" w:themeShade="BF"/>
          <w:spacing w:val="5"/>
          <w:kern w:val="28"/>
          <w:sz w:val="40"/>
          <w:szCs w:val="40"/>
        </w:rPr>
      </w:pPr>
      <w:proofErr w:type="spellStart"/>
      <w:r w:rsidRPr="003F627C">
        <w:rPr>
          <w:rFonts w:asciiTheme="majorHAnsi" w:eastAsiaTheme="majorEastAsia" w:hAnsiTheme="majorHAnsi" w:cstheme="majorBidi"/>
          <w:color w:val="17365D" w:themeColor="text2" w:themeShade="BF"/>
          <w:spacing w:val="5"/>
          <w:kern w:val="28"/>
          <w:sz w:val="40"/>
          <w:szCs w:val="40"/>
        </w:rPr>
        <w:t>Trabajo</w:t>
      </w:r>
      <w:proofErr w:type="spellEnd"/>
      <w:r w:rsidRPr="003F627C">
        <w:rPr>
          <w:rFonts w:asciiTheme="majorHAnsi" w:eastAsiaTheme="majorEastAsia" w:hAnsiTheme="majorHAnsi" w:cstheme="majorBidi"/>
          <w:color w:val="17365D" w:themeColor="text2" w:themeShade="BF"/>
          <w:spacing w:val="5"/>
          <w:kern w:val="28"/>
          <w:sz w:val="40"/>
          <w:szCs w:val="40"/>
        </w:rPr>
        <w:t xml:space="preserve"> Final </w:t>
      </w:r>
      <w:proofErr w:type="spellStart"/>
      <w:r w:rsidRPr="003F627C">
        <w:rPr>
          <w:rFonts w:asciiTheme="majorHAnsi" w:eastAsiaTheme="majorEastAsia" w:hAnsiTheme="majorHAnsi" w:cstheme="majorBidi"/>
          <w:color w:val="17365D" w:themeColor="text2" w:themeShade="BF"/>
          <w:spacing w:val="5"/>
          <w:kern w:val="28"/>
          <w:sz w:val="40"/>
          <w:szCs w:val="40"/>
        </w:rPr>
        <w:t>Integrador</w:t>
      </w:r>
      <w:proofErr w:type="spellEnd"/>
    </w:p>
    <w:p w14:paraId="730E04FE" w14:textId="77777777" w:rsidR="00FF5855" w:rsidRPr="00F10681" w:rsidRDefault="00FF5855" w:rsidP="003F627C">
      <w:pPr>
        <w:jc w:val="center"/>
        <w:rPr>
          <w:rFonts w:asciiTheme="majorHAnsi" w:eastAsiaTheme="majorEastAsia" w:hAnsiTheme="majorHAnsi" w:cstheme="majorBidi"/>
          <w:color w:val="17365D" w:themeColor="text2" w:themeShade="BF"/>
          <w:spacing w:val="5"/>
          <w:kern w:val="28"/>
          <w:sz w:val="28"/>
          <w:szCs w:val="28"/>
        </w:rPr>
      </w:pPr>
      <w:r w:rsidRPr="00F10681">
        <w:rPr>
          <w:rFonts w:asciiTheme="majorHAnsi" w:eastAsiaTheme="majorEastAsia" w:hAnsiTheme="majorHAnsi" w:cstheme="majorBidi"/>
          <w:color w:val="17365D" w:themeColor="text2" w:themeShade="BF"/>
          <w:spacing w:val="5"/>
          <w:kern w:val="28"/>
          <w:sz w:val="28"/>
          <w:szCs w:val="28"/>
        </w:rPr>
        <w:t>Grupo 161</w:t>
      </w:r>
    </w:p>
    <w:p w14:paraId="34BBA475" w14:textId="1D76D675" w:rsidR="00FF5855" w:rsidRDefault="00FF5855" w:rsidP="003F627C">
      <w:pPr>
        <w:jc w:val="center"/>
        <w:rPr>
          <w:rFonts w:asciiTheme="majorHAnsi" w:eastAsiaTheme="majorEastAsia" w:hAnsiTheme="majorHAnsi" w:cstheme="majorBidi"/>
          <w:color w:val="17365D" w:themeColor="text2" w:themeShade="BF"/>
          <w:spacing w:val="5"/>
          <w:kern w:val="28"/>
          <w:sz w:val="28"/>
          <w:szCs w:val="28"/>
        </w:rPr>
      </w:pPr>
      <w:r w:rsidRPr="00F10681">
        <w:rPr>
          <w:rFonts w:asciiTheme="majorHAnsi" w:eastAsiaTheme="majorEastAsia" w:hAnsiTheme="majorHAnsi" w:cstheme="majorBidi"/>
          <w:color w:val="17365D" w:themeColor="text2" w:themeShade="BF"/>
          <w:spacing w:val="5"/>
          <w:kern w:val="28"/>
          <w:sz w:val="28"/>
          <w:szCs w:val="28"/>
        </w:rPr>
        <w:t xml:space="preserve"> Mariano Rodriguez Arce – Raul Robino</w:t>
      </w:r>
    </w:p>
    <w:p w14:paraId="1E2BAB31" w14:textId="77777777" w:rsidR="00F10681" w:rsidRDefault="00F10681" w:rsidP="00F10681">
      <w:pPr>
        <w:rPr>
          <w:rFonts w:asciiTheme="majorHAnsi" w:eastAsiaTheme="majorEastAsia" w:hAnsiTheme="majorHAnsi" w:cstheme="majorBidi"/>
          <w:color w:val="17365D" w:themeColor="text2" w:themeShade="BF"/>
          <w:spacing w:val="5"/>
          <w:kern w:val="28"/>
          <w:sz w:val="28"/>
          <w:szCs w:val="28"/>
        </w:rPr>
      </w:pPr>
    </w:p>
    <w:p w14:paraId="70C87216" w14:textId="56A6566A" w:rsidR="00F10681" w:rsidRPr="00F10681" w:rsidRDefault="00F10681" w:rsidP="003F627C">
      <w:pPr>
        <w:jc w:val="center"/>
        <w:rPr>
          <w:rFonts w:asciiTheme="majorHAnsi" w:eastAsiaTheme="majorEastAsia" w:hAnsiTheme="majorHAnsi" w:cstheme="majorBidi"/>
          <w:b/>
          <w:bCs/>
          <w:i/>
          <w:iCs/>
          <w:color w:val="17365D" w:themeColor="text2" w:themeShade="BF"/>
          <w:spacing w:val="5"/>
          <w:kern w:val="28"/>
          <w:sz w:val="52"/>
          <w:szCs w:val="52"/>
        </w:rPr>
      </w:pPr>
      <w:r w:rsidRPr="00F10681">
        <w:rPr>
          <w:rFonts w:asciiTheme="majorHAnsi" w:eastAsiaTheme="majorEastAsia" w:hAnsiTheme="majorHAnsi" w:cstheme="majorBidi"/>
          <w:b/>
          <w:bCs/>
          <w:i/>
          <w:iCs/>
          <w:color w:val="17365D" w:themeColor="text2" w:themeShade="BF"/>
          <w:spacing w:val="5"/>
          <w:kern w:val="28"/>
          <w:sz w:val="52"/>
          <w:szCs w:val="52"/>
        </w:rPr>
        <w:t xml:space="preserve">Sistema </w:t>
      </w:r>
      <w:proofErr w:type="spellStart"/>
      <w:r w:rsidRPr="00F10681">
        <w:rPr>
          <w:rFonts w:asciiTheme="majorHAnsi" w:eastAsiaTheme="majorEastAsia" w:hAnsiTheme="majorHAnsi" w:cstheme="majorBidi"/>
          <w:b/>
          <w:bCs/>
          <w:i/>
          <w:iCs/>
          <w:color w:val="17365D" w:themeColor="text2" w:themeShade="BF"/>
          <w:spacing w:val="5"/>
          <w:kern w:val="28"/>
          <w:sz w:val="52"/>
          <w:szCs w:val="52"/>
        </w:rPr>
        <w:t>Logístico</w:t>
      </w:r>
      <w:proofErr w:type="spellEnd"/>
      <w:r w:rsidRPr="00F10681">
        <w:rPr>
          <w:rFonts w:asciiTheme="majorHAnsi" w:eastAsiaTheme="majorEastAsia" w:hAnsiTheme="majorHAnsi" w:cstheme="majorBidi"/>
          <w:b/>
          <w:bCs/>
          <w:i/>
          <w:iCs/>
          <w:color w:val="17365D" w:themeColor="text2" w:themeShade="BF"/>
          <w:spacing w:val="5"/>
          <w:kern w:val="28"/>
          <w:sz w:val="52"/>
          <w:szCs w:val="52"/>
        </w:rPr>
        <w:t xml:space="preserve"> Policial</w:t>
      </w:r>
    </w:p>
    <w:p w14:paraId="0BEC6A06" w14:textId="1B147939" w:rsidR="009B751F" w:rsidRDefault="00000000" w:rsidP="00E47F01">
      <w:pPr>
        <w:pStyle w:val="Ttulo1"/>
        <w:jc w:val="both"/>
      </w:pPr>
      <w:proofErr w:type="spellStart"/>
      <w:r>
        <w:t>Definición</w:t>
      </w:r>
      <w:proofErr w:type="spellEnd"/>
      <w:r>
        <w:t xml:space="preserve"> del </w:t>
      </w:r>
      <w:proofErr w:type="spellStart"/>
      <w:r>
        <w:t>problema</w:t>
      </w:r>
      <w:proofErr w:type="spellEnd"/>
      <w:r>
        <w:t xml:space="preserve"> </w:t>
      </w:r>
    </w:p>
    <w:p w14:paraId="6FBC5890" w14:textId="77777777" w:rsidR="009B751F" w:rsidRDefault="00000000" w:rsidP="00E47F01">
      <w:pPr>
        <w:pStyle w:val="Ttulo1"/>
        <w:jc w:val="both"/>
      </w:pPr>
      <w:r>
        <w:t>1. Contexto</w:t>
      </w:r>
    </w:p>
    <w:p w14:paraId="279E8CF7" w14:textId="0633CA3F" w:rsidR="009B751F" w:rsidRDefault="00000000" w:rsidP="00E47F01">
      <w:pPr>
        <w:jc w:val="both"/>
      </w:pPr>
      <w:r>
        <w:t xml:space="preserve">Las </w:t>
      </w:r>
      <w:proofErr w:type="spellStart"/>
      <w:r>
        <w:t>fuerzas</w:t>
      </w:r>
      <w:proofErr w:type="spellEnd"/>
      <w:r>
        <w:t xml:space="preserve"> de </w:t>
      </w:r>
      <w:proofErr w:type="spellStart"/>
      <w:r>
        <w:t>seguridad</w:t>
      </w:r>
      <w:proofErr w:type="spellEnd"/>
      <w:r w:rsidR="00431232">
        <w:t xml:space="preserve"> federales</w:t>
      </w:r>
      <w:r>
        <w:t xml:space="preserve"> </w:t>
      </w:r>
      <w:proofErr w:type="spellStart"/>
      <w:r>
        <w:t>operan</w:t>
      </w:r>
      <w:proofErr w:type="spellEnd"/>
      <w:r>
        <w:t xml:space="preserve"> y </w:t>
      </w:r>
      <w:proofErr w:type="spellStart"/>
      <w:r>
        <w:t>administran</w:t>
      </w:r>
      <w:proofErr w:type="spellEnd"/>
      <w:r>
        <w:t xml:space="preserve"> un volumen considerable de bienes logísticos críticos para el cumplimiento de sus funciones: armamento, elementos de protección personal (chalecos balísticos), munición, vehículos operativos (móviles) y equipos de comunicaciones (radios). Estos recursos no son de uso individual permanente en todos los casos: se asignan, se prestan temporalmente, se transfieren entre unidades y, eventualmente, se dan de baja.</w:t>
      </w:r>
    </w:p>
    <w:p w14:paraId="0892B4ED" w14:textId="77777777" w:rsidR="009B751F" w:rsidRDefault="00000000" w:rsidP="00E47F01">
      <w:pPr>
        <w:jc w:val="both"/>
      </w:pPr>
      <w:r>
        <w:t>La organización se estructura en tres niveles jerárquicos:</w:t>
      </w:r>
    </w:p>
    <w:p w14:paraId="7F33AFBA" w14:textId="77777777" w:rsidR="009B751F" w:rsidRDefault="00000000" w:rsidP="00E47F01">
      <w:pPr>
        <w:pStyle w:val="Listaconvietas"/>
        <w:jc w:val="both"/>
      </w:pPr>
      <w:r>
        <w:rPr>
          <w:b/>
        </w:rPr>
        <w:t>Unidad Operacional</w:t>
      </w:r>
      <w:r>
        <w:t xml:space="preserve">: unidad de base (comisaría, destacamento, división, etc.), que cuenta con una </w:t>
      </w:r>
      <w:r>
        <w:rPr>
          <w:b/>
        </w:rPr>
        <w:t>División Logística</w:t>
      </w:r>
      <w:r>
        <w:t xml:space="preserve"> propia, responsable del control de armamento, chalecos, munición y móviles asignados a esa unidad.</w:t>
      </w:r>
    </w:p>
    <w:p w14:paraId="7CE96548" w14:textId="77777777" w:rsidR="009B751F" w:rsidRDefault="00000000" w:rsidP="00E47F01">
      <w:pPr>
        <w:pStyle w:val="Listaconvietas"/>
        <w:jc w:val="both"/>
      </w:pPr>
      <w:r>
        <w:rPr>
          <w:b/>
        </w:rPr>
        <w:t>Unidad Regional</w:t>
      </w:r>
      <w:r>
        <w:t>: agrupa a varias Unidades Operacionales de una zona geográfica, y cuenta a su vez con su propia división logística, encargada de supervisar y coordinar la logística de las unidades bajo su dependencia.</w:t>
      </w:r>
    </w:p>
    <w:p w14:paraId="20DF7EF5" w14:textId="77777777" w:rsidR="009B751F" w:rsidRDefault="00000000" w:rsidP="00E47F01">
      <w:pPr>
        <w:pStyle w:val="Listaconvietas"/>
        <w:jc w:val="both"/>
      </w:pPr>
      <w:r>
        <w:rPr>
          <w:b/>
        </w:rPr>
        <w:t>Dirección Logística</w:t>
      </w:r>
      <w:r>
        <w:t>: nivel central que administra y controla a las Unidades Regionales (en este modelo, seis a nivel nacional).</w:t>
      </w:r>
    </w:p>
    <w:p w14:paraId="391643F6" w14:textId="77777777" w:rsidR="009B751F" w:rsidRDefault="00000000" w:rsidP="00E47F01">
      <w:pPr>
        <w:jc w:val="both"/>
      </w:pPr>
      <w:r>
        <w:t xml:space="preserve">Dentro de la División Logística de cada Unidad Operacional operan roles específicos: uno o más Oficiales de Sala de Armas (armamento, chalecos y munición) y uno o más Oficiales Auxiliares Logísticos, a cargo del resto de las operaciones logísticas (principalmente la flota de móviles y los equipos de comunicaciones). Las órdenes que originan un movimiento de bienes —por ejemplo, la entrega de un bien dispuesta desde una instancia superior hacia una Unidad Operacional o una Unidad Regional— se </w:t>
      </w:r>
      <w:r>
        <w:lastRenderedPageBreak/>
        <w:t>imparten habitualmente de manera informal, por correo electrónico o llamada telefónica, y no existe un circuito formal de autorización dentro del proceso. Una vez efectivizado el movimiento, la Unidad Regional puede revisar los movimientos informados por sus Unidades Operacionales, y la Dirección Logística los informados por cada Unidad Regional, para verificar que la información cargada sea correcta.</w:t>
      </w:r>
    </w:p>
    <w:p w14:paraId="263A0EBC" w14:textId="77777777" w:rsidR="009B751F" w:rsidRDefault="00000000" w:rsidP="00E47F01">
      <w:pPr>
        <w:jc w:val="both"/>
      </w:pPr>
      <w:r>
        <w:t>Hoy en día, el control de estos recursos se realiza mediante actas de entrega/recepción en papel, complementadas de forma no sistemática con planillas Excel llevadas de manera independiente por cada unidad. No existe un sistema centralizado que permita conocer, en cualquier momento, dónde está cada bien, quién lo tiene asignado y cuál es su historial de movimientos.</w:t>
      </w:r>
    </w:p>
    <w:p w14:paraId="1C53F806" w14:textId="77777777" w:rsidR="009B751F" w:rsidRDefault="00000000" w:rsidP="00E47F01">
      <w:pPr>
        <w:jc w:val="both"/>
      </w:pPr>
      <w:r>
        <w:t>Para este proyecto se modela una organización ficticia y genérica de seguridad, sin reproducir procesos, denominaciones ni datos específicos de ninguna institución real, evitando así cualquier información sensible o confidencial.</w:t>
      </w:r>
    </w:p>
    <w:p w14:paraId="5C5EBAB8" w14:textId="77777777" w:rsidR="009B751F" w:rsidRDefault="00000000" w:rsidP="00E47F01">
      <w:pPr>
        <w:pStyle w:val="Ttulo1"/>
        <w:jc w:val="both"/>
      </w:pPr>
      <w:r>
        <w:t>2. Problema</w:t>
      </w:r>
    </w:p>
    <w:p w14:paraId="392E1C0E" w14:textId="77777777" w:rsidR="009B751F" w:rsidRDefault="00000000" w:rsidP="00E47F01">
      <w:pPr>
        <w:jc w:val="both"/>
      </w:pPr>
      <w:r>
        <w:t xml:space="preserve">El problema concreto a resolver es la </w:t>
      </w:r>
      <w:r>
        <w:rPr>
          <w:b/>
        </w:rPr>
        <w:t>falta de trazabilidad y control centralizado sobre los bienes logísticos operativos</w:t>
      </w:r>
      <w:r>
        <w:t xml:space="preserve"> (armamento, chalecos balísticos, munición, móviles y equipos de comunicaciones) de una fuerza de seguridad.</w:t>
      </w:r>
    </w:p>
    <w:p w14:paraId="38F71E8D" w14:textId="77777777" w:rsidR="009B751F" w:rsidRDefault="00000000" w:rsidP="00E47F01">
      <w:pPr>
        <w:jc w:val="both"/>
      </w:pPr>
      <w:r>
        <w:t>Puntualmente, el proceso actual —basado en actas de papel y planillas Excel aisladas por unidad— genera:</w:t>
      </w:r>
    </w:p>
    <w:p w14:paraId="7B5BDC6A" w14:textId="77777777" w:rsidR="009B751F" w:rsidRDefault="00000000" w:rsidP="00E47F01">
      <w:pPr>
        <w:pStyle w:val="Listaconvietas"/>
        <w:jc w:val="both"/>
      </w:pPr>
      <w:r>
        <w:rPr>
          <w:b/>
        </w:rPr>
        <w:t>Falta de trazabilidad</w:t>
      </w:r>
      <w:r>
        <w:t>: no es posible determinar de forma rápida y confiable quién tiene asignado un bien determinado, ni su ubicación o estado actual.</w:t>
      </w:r>
    </w:p>
    <w:p w14:paraId="0E23BC82" w14:textId="77777777" w:rsidR="009B751F" w:rsidRDefault="00000000" w:rsidP="00E47F01">
      <w:pPr>
        <w:pStyle w:val="Listaconvietas"/>
        <w:jc w:val="both"/>
      </w:pPr>
      <w:r>
        <w:rPr>
          <w:b/>
        </w:rPr>
        <w:t>Duplicación e inconsistencia de registros</w:t>
      </w:r>
      <w:r>
        <w:t>: la misma información se carga de forma manual en distintos soportes (actas físicas, planillas propias de cada unidad, reportes diarios/mensuales y respuestas a requerimientos puntuales de la Dirección Logística), lo que produce datos desactualizados o contradictorios entre sí y aumenta el riesgo de error humano en la transcripción.</w:t>
      </w:r>
    </w:p>
    <w:p w14:paraId="0C036D38" w14:textId="77777777" w:rsidR="009B751F" w:rsidRDefault="00000000" w:rsidP="00E47F01">
      <w:pPr>
        <w:pStyle w:val="Listaconvietas"/>
        <w:jc w:val="both"/>
      </w:pPr>
      <w:r>
        <w:rPr>
          <w:b/>
        </w:rPr>
        <w:t>Falta de visibilidad consolidada</w:t>
      </w:r>
      <w:r>
        <w:t>: ni la Unidad Regional ni la Dirección Logística cuentan con una forma ágil de conocer el estado y la disponibilidad de bienes en las unidades bajo su dependencia, más allá de solicitar información puntual a cada una. La única información con la que cuentan para conocer el estado, la disponibilidad y la ubicación de los bienes son las planillas Excel de los reportes periódicos, que muchas veces están desactualizadas por el desfasaje propio del envío mensual.</w:t>
      </w:r>
    </w:p>
    <w:p w14:paraId="7A81B456" w14:textId="77777777" w:rsidR="009B751F" w:rsidRDefault="00000000" w:rsidP="00E47F01">
      <w:pPr>
        <w:pStyle w:val="Listaconvietas"/>
        <w:jc w:val="both"/>
      </w:pPr>
      <w:r>
        <w:rPr>
          <w:b/>
        </w:rPr>
        <w:t>Sin revisión sistemática de lo informado</w:t>
      </w:r>
      <w:r>
        <w:t>: no existe una instancia formal en la que la Unidad Regional o la Dirección Logística revisen los movimientos informados por el nivel inferior para verificar que los datos cargados sean correctos (por ejemplo, que el número de serie de un arma o el móvil declarado sean los correctos), quedando esa verificación librada a controles informales.</w:t>
      </w:r>
    </w:p>
    <w:p w14:paraId="5CF053E2" w14:textId="77777777" w:rsidR="009B751F" w:rsidRDefault="00000000" w:rsidP="00E47F01">
      <w:pPr>
        <w:pStyle w:val="Listaconvietas"/>
        <w:jc w:val="both"/>
      </w:pPr>
      <w:r>
        <w:rPr>
          <w:b/>
        </w:rPr>
        <w:t>Pérdida irrecuperable de actas</w:t>
      </w:r>
      <w:r>
        <w:t>: al no contar de forma sistemática con una copia escaneada de las actas de entrega, su extravío (frecuente en actas antiguas) implica la pérdida definitiva del registro de ese movimiento.</w:t>
      </w:r>
    </w:p>
    <w:p w14:paraId="0ACEDCB2" w14:textId="77777777" w:rsidR="009B751F" w:rsidRDefault="00000000" w:rsidP="00E47F01">
      <w:pPr>
        <w:jc w:val="both"/>
      </w:pPr>
      <w:r>
        <w:lastRenderedPageBreak/>
        <w:t xml:space="preserve">El sistema a desarrollar buscará resolver este problema para los siguientes tipos de bienes: </w:t>
      </w:r>
      <w:r>
        <w:rPr>
          <w:b/>
        </w:rPr>
        <w:t>armamento, chalecos balísticos, munición, móviles y equipos de comunicaciones</w:t>
      </w:r>
      <w:r>
        <w:t>.</w:t>
      </w:r>
    </w:p>
    <w:p w14:paraId="2B681C61" w14:textId="77777777" w:rsidR="009B751F" w:rsidRDefault="00000000" w:rsidP="00E47F01">
      <w:pPr>
        <w:pStyle w:val="Ttulo1"/>
        <w:jc w:val="both"/>
      </w:pPr>
      <w:r>
        <w:t>3. Actores</w:t>
      </w:r>
    </w:p>
    <w:p w14:paraId="54157839" w14:textId="77777777" w:rsidR="009B751F" w:rsidRDefault="00000000" w:rsidP="00E47F01">
      <w:pPr>
        <w:pStyle w:val="Listaconvietas"/>
        <w:jc w:val="both"/>
      </w:pPr>
      <w:r>
        <w:rPr>
          <w:b/>
        </w:rPr>
        <w:t>Oficial de Sala de Armas</w:t>
      </w:r>
      <w:r>
        <w:t xml:space="preserve"> (División Logística, Unidad Operacional): responsable de recibir, entregar y controlar el armamento, los chalecos balísticos y el stock de munición dentro de su unidad.</w:t>
      </w:r>
    </w:p>
    <w:p w14:paraId="56B20B61" w14:textId="77777777" w:rsidR="009B751F" w:rsidRDefault="00000000" w:rsidP="00E47F01">
      <w:pPr>
        <w:pStyle w:val="Listaconvietas"/>
        <w:jc w:val="both"/>
      </w:pPr>
      <w:r>
        <w:rPr>
          <w:b/>
        </w:rPr>
        <w:t>Oficial Auxiliar Logístico</w:t>
      </w:r>
      <w:r>
        <w:t xml:space="preserve"> (División Logística, Unidad Operacional): responsable de las operaciones logísticas que quedan fuera del ámbito del Oficial de Sala de Armas, principalmente la asignación de móviles (control de su estado, kilometraje y gestión de mantenimiento) y de los equipos de comunicaciones.</w:t>
      </w:r>
    </w:p>
    <w:p w14:paraId="076B7EEE" w14:textId="77777777" w:rsidR="009B751F" w:rsidRDefault="00000000" w:rsidP="00E47F01">
      <w:pPr>
        <w:pStyle w:val="Listaconvietas"/>
        <w:jc w:val="both"/>
      </w:pPr>
      <w:r>
        <w:rPr>
          <w:b/>
        </w:rPr>
        <w:t>Oficial (usuario final)</w:t>
      </w:r>
      <w:r>
        <w:t>: mínima expresión del proceso, es quien en definitiva tiene asignado o a su cargo cada bien: el armamento y el chaleco vinculados a su persona, el equipo de comunicaciones que porta, o el móvil asignado de forma permanente o temporal.</w:t>
      </w:r>
    </w:p>
    <w:p w14:paraId="41F11926" w14:textId="77777777" w:rsidR="009B751F" w:rsidRDefault="00000000" w:rsidP="00E47F01">
      <w:pPr>
        <w:pStyle w:val="Listaconvietas"/>
        <w:jc w:val="both"/>
      </w:pPr>
      <w:r>
        <w:rPr>
          <w:b/>
        </w:rPr>
        <w:t>Oficial Logístico de la Unidad Regional</w:t>
      </w:r>
      <w:r>
        <w:t>: integrante de la división logística de la Unidad Regional, que revisa los movimientos informados por las Unidades Operacionales de su Unidad Regional, verificando que la información cargada sea correcta.</w:t>
      </w:r>
    </w:p>
    <w:p w14:paraId="595E927B" w14:textId="77777777" w:rsidR="009B751F" w:rsidRDefault="00000000" w:rsidP="00E47F01">
      <w:pPr>
        <w:pStyle w:val="Listaconvietas"/>
        <w:jc w:val="both"/>
      </w:pPr>
      <w:r>
        <w:rPr>
          <w:b/>
        </w:rPr>
        <w:t>Dirección Logística (nivel central)</w:t>
      </w:r>
      <w:r>
        <w:t>: administra y controla a las seis Unidades Regionales, revisando los movimientos informados por cada Unidad Regional y disponiendo de una visión consolidada a nivel nacional.</w:t>
      </w:r>
    </w:p>
    <w:p w14:paraId="1C26640F" w14:textId="77777777" w:rsidR="009B751F" w:rsidRDefault="00000000" w:rsidP="00E47F01">
      <w:pPr>
        <w:pStyle w:val="Ttulo1"/>
        <w:jc w:val="both"/>
      </w:pPr>
      <w:r>
        <w:t>4. Cómo se realiza actualmente el proceso</w:t>
      </w:r>
    </w:p>
    <w:p w14:paraId="07D95218" w14:textId="6FFA0943" w:rsidR="009B751F" w:rsidRDefault="00000000" w:rsidP="00E47F01">
      <w:pPr>
        <w:jc w:val="both"/>
      </w:pPr>
      <w:r>
        <w:t xml:space="preserve">Actualmente, cada movimiento de un bien (entrega, préstamo temporal, devolución, transferencia entre unidades o baja) se documenta mediante un </w:t>
      </w:r>
      <w:r>
        <w:rPr>
          <w:b/>
        </w:rPr>
        <w:t>acta de entrega/recepción en papel</w:t>
      </w:r>
      <w:r>
        <w:t xml:space="preserve">, firmada por el responsable del área correspondiente (Sala de Armas o el Oficial Auxiliar </w:t>
      </w:r>
      <w:proofErr w:type="spellStart"/>
      <w:r>
        <w:t>Logístico</w:t>
      </w:r>
      <w:proofErr w:type="spellEnd"/>
      <w:r>
        <w:t xml:space="preserve">) y el </w:t>
      </w:r>
      <w:proofErr w:type="spellStart"/>
      <w:r>
        <w:t>oficial</w:t>
      </w:r>
      <w:proofErr w:type="spellEnd"/>
      <w:r>
        <w:t xml:space="preserve"> receptor</w:t>
      </w:r>
      <w:r w:rsidR="00033D54">
        <w:t xml:space="preserve"> o </w:t>
      </w:r>
      <w:proofErr w:type="spellStart"/>
      <w:r w:rsidR="00033D54">
        <w:t>unidad</w:t>
      </w:r>
      <w:proofErr w:type="spellEnd"/>
      <w:r w:rsidR="00033D54">
        <w:t xml:space="preserve"> </w:t>
      </w:r>
      <w:proofErr w:type="spellStart"/>
      <w:r w:rsidR="00033D54">
        <w:t>receptora</w:t>
      </w:r>
      <w:proofErr w:type="spellEnd"/>
      <w:r>
        <w:t xml:space="preserve">. La </w:t>
      </w:r>
      <w:proofErr w:type="spellStart"/>
      <w:r>
        <w:t>orden</w:t>
      </w:r>
      <w:proofErr w:type="spellEnd"/>
      <w:r>
        <w:t xml:space="preserve"> </w:t>
      </w:r>
      <w:proofErr w:type="spellStart"/>
      <w:r>
        <w:t>que</w:t>
      </w:r>
      <w:proofErr w:type="spellEnd"/>
      <w:r>
        <w:t xml:space="preserve"> da </w:t>
      </w:r>
      <w:proofErr w:type="spellStart"/>
      <w:r>
        <w:t>origen</w:t>
      </w:r>
      <w:proofErr w:type="spellEnd"/>
      <w:r>
        <w:t xml:space="preserve"> al </w:t>
      </w:r>
      <w:proofErr w:type="spellStart"/>
      <w:r>
        <w:t>movimiento</w:t>
      </w:r>
      <w:proofErr w:type="spellEnd"/>
      <w:r>
        <w:t xml:space="preserve"> se </w:t>
      </w:r>
      <w:proofErr w:type="spellStart"/>
      <w:r>
        <w:t>transmite</w:t>
      </w:r>
      <w:proofErr w:type="spellEnd"/>
      <w:r>
        <w:t xml:space="preserve"> </w:t>
      </w:r>
      <w:proofErr w:type="spellStart"/>
      <w:r>
        <w:t>habitualmente</w:t>
      </w:r>
      <w:proofErr w:type="spellEnd"/>
      <w:r>
        <w:t xml:space="preserve"> </w:t>
      </w:r>
      <w:proofErr w:type="spellStart"/>
      <w:r>
        <w:t>por</w:t>
      </w:r>
      <w:proofErr w:type="spellEnd"/>
      <w:r>
        <w:t xml:space="preserve"> </w:t>
      </w:r>
      <w:proofErr w:type="spellStart"/>
      <w:r>
        <w:t>correo</w:t>
      </w:r>
      <w:proofErr w:type="spellEnd"/>
      <w:r>
        <w:t xml:space="preserve"> electrónico o llamada telefónica, sin quedar documentada dentro de un circuito formal.</w:t>
      </w:r>
    </w:p>
    <w:p w14:paraId="2398D7AB" w14:textId="46364FA6" w:rsidR="009B751F" w:rsidRDefault="00000000" w:rsidP="00E47F01">
      <w:pPr>
        <w:jc w:val="both"/>
      </w:pPr>
      <w:r>
        <w:t xml:space="preserve">El criterio uniforme establecido para volcar la información de los bienes </w:t>
      </w:r>
      <w:proofErr w:type="spellStart"/>
      <w:r>
        <w:t>logísticos</w:t>
      </w:r>
      <w:proofErr w:type="spellEnd"/>
      <w:r>
        <w:t xml:space="preserve"> es el </w:t>
      </w:r>
      <w:proofErr w:type="spellStart"/>
      <w:r>
        <w:rPr>
          <w:b/>
        </w:rPr>
        <w:t>parte</w:t>
      </w:r>
      <w:proofErr w:type="spellEnd"/>
      <w:r>
        <w:rPr>
          <w:b/>
        </w:rPr>
        <w:t xml:space="preserve"> </w:t>
      </w:r>
      <w:proofErr w:type="spellStart"/>
      <w:r>
        <w:rPr>
          <w:b/>
        </w:rPr>
        <w:t>mensual</w:t>
      </w:r>
      <w:proofErr w:type="spellEnd"/>
      <w:r>
        <w:t xml:space="preserve">: </w:t>
      </w:r>
      <w:r w:rsidR="0084697E">
        <w:t xml:space="preserve">el </w:t>
      </w:r>
      <w:proofErr w:type="spellStart"/>
      <w:r w:rsidR="0084697E">
        <w:t>cual</w:t>
      </w:r>
      <w:proofErr w:type="spellEnd"/>
      <w:r>
        <w:t xml:space="preserve"> </w:t>
      </w:r>
      <w:proofErr w:type="spellStart"/>
      <w:r>
        <w:t>debería</w:t>
      </w:r>
      <w:proofErr w:type="spellEnd"/>
      <w:r>
        <w:t xml:space="preserve"> </w:t>
      </w:r>
      <w:proofErr w:type="spellStart"/>
      <w:r>
        <w:t>actualizarse</w:t>
      </w:r>
      <w:proofErr w:type="spellEnd"/>
      <w:r>
        <w:t xml:space="preserve"> de forma constante a medida que se producen movimientos a lo largo del mes, para que, a comienzos del mes siguiente, cada Unidad Operacional envíe un parte con la totalidad de sus bienes actualizados </w:t>
      </w:r>
      <w:proofErr w:type="gramStart"/>
      <w:r>
        <w:t>a</w:t>
      </w:r>
      <w:proofErr w:type="gramEnd"/>
      <w:r>
        <w:t xml:space="preserve"> esa fecha, resaltando los movimientos ocurridos durante el mes vencido. En la práctica, al enviarse recién a comienzos de cada mes, la Unidad Regional y la Dirección Logística solo acceden a esa información con ese desfasaje. A esto se suma un estado diario de la flota vehicular y, ante </w:t>
      </w:r>
      <w:r>
        <w:rPr>
          <w:b/>
        </w:rPr>
        <w:t>requerimientos puntuales de la Dirección Logística</w:t>
      </w:r>
      <w:r>
        <w:t xml:space="preserve"> (por ejemplo, cuántas camionetas patrulleras están en servicio operativo), una planilla modelo que esta distribuye para que cada Unidad Operacional la complete; esa información asciende a la Unidad Regional, donde se verifica, unifica y consolida, para recién entonces reenviarse a la Dirección Logística. Este circuito implica cargar nuevamente, en cada parte o requerimiento, información sobre bienes que ya fue registrada previamente en las actas y planillas locales, lo que multiplica la duplicación de datos y el riesgo de error humano en la transcripción. </w:t>
      </w:r>
      <w:r>
        <w:lastRenderedPageBreak/>
        <w:t xml:space="preserve">Se sostiene de esta manera, no obstante, </w:t>
      </w:r>
      <w:r w:rsidRPr="001B7EE6">
        <w:rPr>
          <w:b/>
          <w:bCs/>
        </w:rPr>
        <w:t>porque permite dejar constancia de lo que cada unidad declara y certifica tener en un momento determinado</w:t>
      </w:r>
      <w:r>
        <w:t>.</w:t>
      </w:r>
    </w:p>
    <w:p w14:paraId="39967471" w14:textId="77777777" w:rsidR="009B751F" w:rsidRDefault="00000000" w:rsidP="00E47F01">
      <w:pPr>
        <w:jc w:val="both"/>
      </w:pPr>
      <w:r>
        <w:t>No existe un repositorio único ni un sistema informático centralizado: la información queda dispersa entre actas físicas archivadas y planillas locales, lo que dificulta consultar el estado o la ubicación de un bien sin recurrir a la revisión manual de estos registros o comunicarse directamente con la unidad correspondiente.</w:t>
      </w:r>
    </w:p>
    <w:p w14:paraId="5BFDEB2A" w14:textId="77777777" w:rsidR="009B751F" w:rsidRDefault="00000000" w:rsidP="00E47F01">
      <w:pPr>
        <w:jc w:val="both"/>
      </w:pPr>
      <w:r>
        <w:t>El acta en papel es, además, un soporte del que no se puede prescindir: constituye el respaldo legal del movimiento y seguirá siendo necesaria aun cuando exista un sistema informático. El problema es que hoy no se guarda de forma sistemática una copia digital (escaneada) de esas actas, por lo que ante la pérdida o el deterioro del original físico —algo que suele ocurrir con actas antiguas— se pierde el registro sin posibilidad de recuperación.</w:t>
      </w:r>
    </w:p>
    <w:p w14:paraId="37339B7A" w14:textId="77777777" w:rsidR="009B751F" w:rsidRDefault="00000000" w:rsidP="00E47F01">
      <w:pPr>
        <w:jc w:val="both"/>
      </w:pPr>
      <w:r>
        <w:t xml:space="preserve">Como notificación informativa de estos movimientos, existe además un </w:t>
      </w:r>
      <w:r>
        <w:rPr>
          <w:b/>
        </w:rPr>
        <w:t>sistema informático de Partes Logísticos</w:t>
      </w:r>
      <w:r>
        <w:t>, ya desactualizado, mediante el cual las tres instancias (Unidad Operacional, Unidad Regional y Dirección Logística) generan un parte tanto por la entrega como por la recepción de un bien (por ejemplo, la asignación de armamento a un oficial, la entrega o recepción de un móvil, o la recepción de munición). Este sistema cumple una función solo informativa: no permite adjuntar el acta u otra documentación de respaldo, ni contempla que la instancia superior revise la información volcada en esos partes por el nivel inferior.</w:t>
      </w:r>
    </w:p>
    <w:p w14:paraId="51E05C67" w14:textId="77777777" w:rsidR="009B751F" w:rsidRDefault="00000000" w:rsidP="00E47F01">
      <w:pPr>
        <w:pStyle w:val="Ttulo1"/>
        <w:jc w:val="both"/>
      </w:pPr>
      <w:r>
        <w:t>5. Qué podría aportar una solución informática</w:t>
      </w:r>
    </w:p>
    <w:p w14:paraId="2745C764" w14:textId="77777777" w:rsidR="009B751F" w:rsidRDefault="00000000" w:rsidP="00E47F01">
      <w:pPr>
        <w:jc w:val="both"/>
      </w:pPr>
      <w:r>
        <w:t>Un sistema informático centralizado permitiría:</w:t>
      </w:r>
    </w:p>
    <w:p w14:paraId="3AFF175A" w14:textId="77777777" w:rsidR="009B751F" w:rsidRDefault="00000000" w:rsidP="00E47F01">
      <w:pPr>
        <w:pStyle w:val="Listaconvietas"/>
        <w:jc w:val="both"/>
      </w:pPr>
      <w:r>
        <w:rPr>
          <w:b/>
        </w:rPr>
        <w:t>Trazabilidad completa y en tiempo real</w:t>
      </w:r>
      <w:r>
        <w:t>: conocer en todo momento quién tiene asignado cada bien, en qué unidad se encuentra y su historial completo de movimientos, sin depender de la consulta manual de actas o planillas.</w:t>
      </w:r>
    </w:p>
    <w:p w14:paraId="672FB13C" w14:textId="77777777" w:rsidR="009B751F" w:rsidRDefault="00000000" w:rsidP="00E47F01">
      <w:pPr>
        <w:pStyle w:val="Listaconvietas"/>
        <w:jc w:val="both"/>
      </w:pPr>
      <w:r>
        <w:rPr>
          <w:b/>
        </w:rPr>
        <w:t>Registro único y consistente</w:t>
      </w:r>
      <w:r>
        <w:t>: eliminar la duplicación de información entre actas en papel, planillas Excel independientes y los reportes periódicos o pedidos puntuales, generando estos últimos automáticamente a partir de los datos ya cargados, evitando discrepancias entre unidades y la recarga manual repetida de un mismo dato. La constancia de qué unidad declaró o certificó cada bien en un momento determinado —motivo por el cual hoy se sostiene este circuito manual— puede preservarse igualmente en el sistema, sin necesidad de la doble carga.</w:t>
      </w:r>
    </w:p>
    <w:p w14:paraId="2BAF26F6" w14:textId="77777777" w:rsidR="009B751F" w:rsidRDefault="00000000" w:rsidP="00E47F01">
      <w:pPr>
        <w:pStyle w:val="Listaconvietas"/>
        <w:jc w:val="both"/>
      </w:pPr>
      <w:r>
        <w:rPr>
          <w:b/>
        </w:rPr>
        <w:t>Visibilidad de disponibilidad y stock</w:t>
      </w:r>
      <w:r>
        <w:t>: permitir consultar de forma inmediata la cantidad de bienes disponibles (por ejemplo, stock de munición o móviles operativos) sin necesidad de relevamientos manuales, en cualquiera de los tres niveles (Unidad Operacional, Unidad Regional o Dirección Logística).</w:t>
      </w:r>
    </w:p>
    <w:p w14:paraId="79766EE0" w14:textId="77777777" w:rsidR="009B751F" w:rsidRDefault="00000000" w:rsidP="00E47F01">
      <w:pPr>
        <w:pStyle w:val="Listaconvietas"/>
        <w:jc w:val="both"/>
      </w:pPr>
      <w:r>
        <w:rPr>
          <w:b/>
        </w:rPr>
        <w:t>Base para reportes y control</w:t>
      </w:r>
      <w:r>
        <w:t>: facilitar la generación de información consolidada por unidad, por Unidad Regional o a nivel nacional para la toma de decisiones (por ejemplo, bienes fuera de servicio, vencimientos de mantenimiento de la flota, etc.).</w:t>
      </w:r>
    </w:p>
    <w:p w14:paraId="4F887A77" w14:textId="77777777" w:rsidR="009B751F" w:rsidRDefault="00000000" w:rsidP="00E47F01">
      <w:pPr>
        <w:pStyle w:val="Listaconvietas"/>
        <w:jc w:val="both"/>
      </w:pPr>
      <w:r>
        <w:rPr>
          <w:b/>
        </w:rPr>
        <w:lastRenderedPageBreak/>
        <w:t>Resguardo digital de las actas</w:t>
      </w:r>
      <w:r>
        <w:t>: permitir adjuntar al sistema una copia escaneada de cada acta de entrega en el momento de registrar el movimiento, sin reemplazar el soporte papel (que sigue siendo indispensable), evitando que su extravío implique la pérdida irrecuperable del registro.</w:t>
      </w:r>
    </w:p>
    <w:p w14:paraId="41CF0112" w14:textId="77777777" w:rsidR="009B751F" w:rsidRDefault="00000000" w:rsidP="00E47F01">
      <w:pPr>
        <w:pStyle w:val="Listaconvietas"/>
        <w:jc w:val="both"/>
      </w:pPr>
      <w:r>
        <w:rPr>
          <w:b/>
        </w:rPr>
        <w:t>Reemplazo del sistema de Partes Logísticos</w:t>
      </w:r>
      <w:r>
        <w:t>: generar automáticamente el parte informativo correspondiente al declarar una entrega o recepción de un bien, y enviarlo de forma automática a la instancia jerárquica superior (de Unidad Operacional a Unidad Regional, y de esta a Dirección Logística, que al ser la instancia máxima no tiene a quién elevarlo), permitiendo además que esa instancia superior revise el parte informado y verifique que la información cargada (por ejemplo, el número de serie del armamento o el móvil declarado) sea correcta.</w:t>
      </w:r>
    </w:p>
    <w:p w14:paraId="7B94AE01" w14:textId="1B54B066" w:rsidR="009B751F" w:rsidRDefault="00000000" w:rsidP="00E47F01">
      <w:pPr>
        <w:pStyle w:val="Listaconvietas"/>
        <w:jc w:val="both"/>
      </w:pPr>
      <w:r>
        <w:rPr>
          <w:b/>
        </w:rPr>
        <w:t>Estadísticas para la toma de decisiones operativas</w:t>
      </w:r>
      <w:r>
        <w:t>: al contar con toda la información centralizada y actualizada, se pueden generar estadísticas (por ejemplo, disponibilidad histórica de móviles por unidad, consumo de munición, bienes con mayor rotación o tiempo fuera de servicio) que hoy no es posible obtener sin un relevamiento manual, y que sirven de apoyo para decisiones operativas en cualquiera de los tres niveles.</w:t>
      </w:r>
    </w:p>
    <w:sectPr w:rsidR="009B751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8275412">
    <w:abstractNumId w:val="8"/>
  </w:num>
  <w:num w:numId="2" w16cid:durableId="410272066">
    <w:abstractNumId w:val="6"/>
  </w:num>
  <w:num w:numId="3" w16cid:durableId="2015452244">
    <w:abstractNumId w:val="5"/>
  </w:num>
  <w:num w:numId="4" w16cid:durableId="1966885072">
    <w:abstractNumId w:val="4"/>
  </w:num>
  <w:num w:numId="5" w16cid:durableId="1210650625">
    <w:abstractNumId w:val="7"/>
  </w:num>
  <w:num w:numId="6" w16cid:durableId="2092500767">
    <w:abstractNumId w:val="3"/>
  </w:num>
  <w:num w:numId="7" w16cid:durableId="2054890201">
    <w:abstractNumId w:val="2"/>
  </w:num>
  <w:num w:numId="8" w16cid:durableId="1722443497">
    <w:abstractNumId w:val="1"/>
  </w:num>
  <w:num w:numId="9" w16cid:durableId="186825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54"/>
    <w:rsid w:val="00034616"/>
    <w:rsid w:val="0006063C"/>
    <w:rsid w:val="0015074B"/>
    <w:rsid w:val="001B7EE6"/>
    <w:rsid w:val="0029639D"/>
    <w:rsid w:val="00326F90"/>
    <w:rsid w:val="003F627C"/>
    <w:rsid w:val="00431232"/>
    <w:rsid w:val="00445EBB"/>
    <w:rsid w:val="0046573C"/>
    <w:rsid w:val="00472095"/>
    <w:rsid w:val="0084697E"/>
    <w:rsid w:val="008C73CA"/>
    <w:rsid w:val="009B751F"/>
    <w:rsid w:val="00AA1D8D"/>
    <w:rsid w:val="00B47730"/>
    <w:rsid w:val="00BD4060"/>
    <w:rsid w:val="00CB0664"/>
    <w:rsid w:val="00D31BC3"/>
    <w:rsid w:val="00E47F01"/>
    <w:rsid w:val="00F10681"/>
    <w:rsid w:val="00FC693F"/>
    <w:rsid w:val="00FF58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ECA5E9-676E-4B08-B834-06E8FB25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1869</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Robino</cp:lastModifiedBy>
  <cp:revision>13</cp:revision>
  <dcterms:created xsi:type="dcterms:W3CDTF">2013-12-23T23:15:00Z</dcterms:created>
  <dcterms:modified xsi:type="dcterms:W3CDTF">2026-08-20T05:07:00Z</dcterms:modified>
  <cp:category/>
</cp:coreProperties>
</file>