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3567"/>
        <w:gridCol w:w="3364"/>
      </w:tblGrid>
      <w:tr w:rsidR="004E0512" w:rsidRPr="004E0512" w:rsidTr="004E0512">
        <w:trPr>
          <w:trHeight w:val="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4E0512" w:rsidRPr="004E0512" w:rsidRDefault="004E0512" w:rsidP="004E05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0512">
              <w:rPr>
                <w:rFonts w:ascii="Arial" w:eastAsia="Times New Roman" w:hAnsi="Arial" w:cs="Arial"/>
                <w:sz w:val="20"/>
                <w:szCs w:val="20"/>
              </w:rPr>
              <w:t>TLA 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4E0512" w:rsidRPr="004E0512" w:rsidRDefault="004E0512" w:rsidP="004E051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t>LLOs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4E0512" w:rsidRPr="004E0512" w:rsidRDefault="004E0512" w:rsidP="004E051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t>Content to be covered</w:t>
            </w:r>
          </w:p>
        </w:tc>
      </w:tr>
      <w:tr w:rsidR="004E0512" w:rsidRPr="004E0512" w:rsidTr="004E0512">
        <w:trPr>
          <w:trHeight w:val="16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E0512" w:rsidRPr="004E0512" w:rsidRDefault="004E0512" w:rsidP="004E051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E0512">
              <w:rPr>
                <w:rFonts w:ascii="Arial" w:eastAsia="Times New Roman" w:hAnsi="Arial" w:cs="Arial"/>
                <w:sz w:val="20"/>
                <w:szCs w:val="20"/>
              </w:rPr>
              <w:t>Introduction to medical simulators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E0512" w:rsidRPr="004E0512" w:rsidRDefault="004E0512" w:rsidP="004E051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t xml:space="preserve">* Describe a simulator and the applications of simulation in medicine. </w:t>
            </w: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br/>
              <w:t>* Explain the importance of simulators in medicine</w:t>
            </w: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br/>
              <w:t>* Identify different types of medical simulators and their functionalities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4E0512" w:rsidRPr="004E0512" w:rsidRDefault="004E0512" w:rsidP="004E051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t>• What is a simulator and the applications of simulation in medicine.</w:t>
            </w: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br/>
              <w:t>• The importance of medical simulators.</w:t>
            </w: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br/>
              <w:t>• Different types of medical simulators.</w:t>
            </w: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br/>
              <w:t>• Use and key features of an anatomical simulator.</w:t>
            </w: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br/>
              <w:t>• Future trends</w:t>
            </w:r>
            <w:r w:rsidRPr="004E0512">
              <w:rPr>
                <w:rFonts w:ascii="Calibri" w:eastAsia="Times New Roman" w:hAnsi="Calibri" w:cs="Calibri"/>
                <w:sz w:val="20"/>
                <w:szCs w:val="20"/>
              </w:rPr>
              <w:br/>
              <w:t xml:space="preserve">• Skills training and learning clinical methods through Simulation </w:t>
            </w:r>
          </w:p>
        </w:tc>
      </w:tr>
    </w:tbl>
    <w:p w:rsidR="00FD3752" w:rsidRDefault="004E0512">
      <w:bookmarkStart w:id="0" w:name="_GoBack"/>
      <w:bookmarkEnd w:id="0"/>
    </w:p>
    <w:sectPr w:rsidR="00FD3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512"/>
    <w:rsid w:val="004E0512"/>
    <w:rsid w:val="009E49F3"/>
    <w:rsid w:val="00BE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300E9-58DE-4D7D-9000-986F2729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5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Raleesha Niwanthaka</dc:creator>
  <cp:keywords/>
  <dc:description/>
  <cp:lastModifiedBy>Raleesha Niwanthaka</cp:lastModifiedBy>
  <cp:revision>1</cp:revision>
  <dcterms:created xsi:type="dcterms:W3CDTF">2026-06-03T05:21:00Z</dcterms:created>
  <dcterms:modified xsi:type="dcterms:W3CDTF">2026-06-03T05:26:00Z</dcterms:modified>
</cp:coreProperties>
</file>