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05F73"/>
          <w:sz w:val="48"/>
        </w:rPr>
        <w:t>SYSTEM ARCHITECTURE &amp; DATABASE SPECIFICATION</w:t>
      </w:r>
    </w:p>
    <w:p>
      <w:pPr>
        <w:spacing w:after="480"/>
      </w:pPr>
      <w:r>
        <w:rPr>
          <w:rFonts w:ascii="Calibri" w:hAnsi="Calibri"/>
          <w:i/>
          <w:color w:val="6C757D"/>
          <w:sz w:val="26"/>
        </w:rPr>
        <w:t>Orthopedic Rehabilitation Patient Management System (Laravel + Angular)</w:t>
      </w:r>
    </w:p>
    <w:p>
      <w:pPr>
        <w:pBdr>
          <w:bottom w:val="single" w:sz="12" w:space="1" w:color="005F73"/>
        </w:pBdr>
        <w:spacing w:after="480"/>
      </w:pPr>
    </w:p>
    <w:p>
      <w:pPr>
        <w:keepNext/>
        <w:spacing w:before="360" w:after="120"/>
      </w:pPr>
      <w:r>
        <w:rPr>
          <w:rFonts w:ascii="Calibri" w:hAnsi="Calibri"/>
          <w:b/>
          <w:color w:val="005F73"/>
          <w:sz w:val="32"/>
        </w:rPr>
        <w:t>1. Architectural Implementation Process</w:t>
      </w:r>
    </w:p>
    <w:p>
      <w:pPr>
        <w:spacing w:after="120" w:line="276" w:lineRule="auto"/>
      </w:pPr>
      <w:r>
        <w:t>This section outlines the workflow mapping across the Laravel (REST API) backend and Angular frontend for each feature requirement.</w:t>
      </w:r>
    </w:p>
    <w:p>
      <w:pPr>
        <w:keepNext/>
        <w:spacing w:before="240" w:after="80"/>
      </w:pPr>
      <w:r>
        <w:rPr>
          <w:rFonts w:ascii="Calibri" w:hAnsi="Calibri"/>
          <w:b/>
          <w:color w:val="005F73"/>
          <w:sz w:val="26"/>
        </w:rPr>
        <w:t>1.1 Patient Registration Workflow</w:t>
      </w:r>
    </w:p>
    <w:p>
      <w:pPr>
        <w:pStyle w:val="ListBullet"/>
        <w:spacing w:after="60" w:line="276" w:lineRule="auto"/>
      </w:pPr>
      <w:r>
        <w:rPr>
          <w:b/>
        </w:rPr>
        <w:t xml:space="preserve">Frontend Input: </w:t>
      </w:r>
      <w:r>
        <w:t>The logged-in Doctor completes the patient registration form in Angular.</w:t>
      </w:r>
    </w:p>
    <w:p>
      <w:pPr>
        <w:pStyle w:val="ListBullet"/>
        <w:spacing w:after="60" w:line="276" w:lineRule="auto"/>
      </w:pPr>
      <w:r>
        <w:rPr>
          <w:b/>
        </w:rPr>
        <w:t xml:space="preserve">API Request: </w:t>
      </w:r>
      <w:r>
        <w:t>The payload sends basic profile data alongside medical identifiers (category, red flags).</w:t>
      </w:r>
    </w:p>
    <w:p>
      <w:pPr>
        <w:pStyle w:val="ListBullet"/>
        <w:spacing w:after="60" w:line="276" w:lineRule="auto"/>
      </w:pPr>
      <w:r>
        <w:rPr>
          <w:b/>
        </w:rPr>
        <w:t xml:space="preserve">Backend Handling: </w:t>
      </w:r>
      <w:r>
        <w:t>Laravel uses a DB Transaction to execute mutations across two tables: 'users' (auth details, role='patient') and 'patient_profiles' (medical characteristics linked via user_id).</w:t>
      </w:r>
    </w:p>
    <w:p>
      <w:pPr>
        <w:pStyle w:val="ListBullet"/>
        <w:spacing w:after="60" w:line="276" w:lineRule="auto"/>
      </w:pPr>
      <w:r>
        <w:rPr>
          <w:b/>
        </w:rPr>
        <w:t xml:space="preserve">Code Strategy: </w:t>
      </w:r>
      <w:r>
        <w:t>During transaction handling, the patient code logic runs dynamically: extracts first 2 letters of name, appends 4 unique random numbers, and adds the first letter of the category name.</w:t>
      </w:r>
    </w:p>
    <w:p>
      <w:pPr>
        <w:pStyle w:val="ListBullet"/>
        <w:spacing w:after="60" w:line="276" w:lineRule="auto"/>
      </w:pPr>
      <w:r>
        <w:rPr>
          <w:b/>
        </w:rPr>
        <w:t xml:space="preserve">Security: </w:t>
      </w:r>
      <w:r>
        <w:t>The user password is strictly hashed using Hash::make() or bcrypt(). An access token can optionally be generated or a default validation notification sent.</w:t>
      </w:r>
    </w:p>
    <w:p>
      <w:pPr>
        <w:keepNext/>
        <w:spacing w:before="240" w:after="80"/>
      </w:pPr>
      <w:r>
        <w:rPr>
          <w:rFonts w:ascii="Calibri" w:hAnsi="Calibri"/>
          <w:b/>
          <w:color w:val="005F73"/>
          <w:sz w:val="26"/>
        </w:rPr>
        <w:t>1.2 Exercise Management &amp; Pivot Allocation</w:t>
      </w:r>
    </w:p>
    <w:p>
      <w:pPr>
        <w:pStyle w:val="ListBullet"/>
        <w:spacing w:after="60" w:line="276" w:lineRule="auto"/>
      </w:pPr>
      <w:r>
        <w:rPr>
          <w:b/>
        </w:rPr>
        <w:t xml:space="preserve">Exercise Vault: </w:t>
      </w:r>
      <w:r>
        <w:t>Admins/Doctors manage a global exercises database. Each entry holds text descriptions and maps 1-to-many into the attachments table (storing paths/links for YouTube, Drive, or PDFs).</w:t>
      </w:r>
    </w:p>
    <w:p>
      <w:pPr>
        <w:pStyle w:val="ListBullet"/>
        <w:spacing w:after="60" w:line="276" w:lineRule="auto"/>
      </w:pPr>
      <w:r>
        <w:rPr>
          <w:b/>
        </w:rPr>
        <w:t xml:space="preserve">Allocation Workflow: </w:t>
      </w:r>
      <w:r>
        <w:t>When allocating an exercise to a patient, records populate the 'exercise_patient' pivot table. It tracks which doctor assigned it and includes a custom text field for specific patient notes (e.g., 'Perform 3 sets of 12 reps every morning').</w:t>
      </w:r>
    </w:p>
    <w:p>
      <w:pPr>
        <w:keepNext/>
        <w:spacing w:before="240" w:after="80"/>
      </w:pPr>
      <w:r>
        <w:rPr>
          <w:rFonts w:ascii="Calibri" w:hAnsi="Calibri"/>
          <w:b/>
          <w:color w:val="005F73"/>
          <w:sz w:val="26"/>
        </w:rPr>
        <w:t>1.3 Media Storage &amp; Document Uploads</w:t>
      </w:r>
    </w:p>
    <w:p>
      <w:pPr>
        <w:pStyle w:val="ListBullet"/>
        <w:spacing w:after="60" w:line="276" w:lineRule="auto"/>
      </w:pPr>
      <w:r>
        <w:rPr>
          <w:b/>
        </w:rPr>
        <w:t xml:space="preserve">File Management: </w:t>
      </w:r>
      <w:r>
        <w:t>Doctors drag/drop patient clinical records (X-Rays, MRI summaries, physical prescriptions) in Angular.</w:t>
      </w:r>
    </w:p>
    <w:p>
      <w:pPr>
        <w:pStyle w:val="ListBullet"/>
        <w:spacing w:after="60" w:line="276" w:lineRule="auto"/>
      </w:pPr>
      <w:r>
        <w:rPr>
          <w:b/>
        </w:rPr>
        <w:t xml:space="preserve">Storage Architecture: </w:t>
      </w:r>
      <w:r>
        <w:t>Laravel processes files securely using the $request-&gt;file() method, generates a clean unique hash name, and writes it directly to public/uploads/documents/.</w:t>
      </w:r>
    </w:p>
    <w:p>
      <w:pPr>
        <w:pStyle w:val="ListBullet"/>
        <w:spacing w:after="60" w:line="276" w:lineRule="auto"/>
      </w:pPr>
      <w:r>
        <w:rPr>
          <w:b/>
        </w:rPr>
        <w:t xml:space="preserve">Database Mapping: </w:t>
      </w:r>
      <w:r>
        <w:t>The absolute storage path, client filename, and publicly accessible web URL (via the asset() helper) register dynamically into the database, categorized for structural tracking.</w:t>
      </w:r>
    </w:p>
    <w:p>
      <w:pPr>
        <w:keepNext/>
        <w:spacing w:before="240" w:after="80"/>
      </w:pPr>
      <w:r>
        <w:rPr>
          <w:rFonts w:ascii="Calibri" w:hAnsi="Calibri"/>
          <w:b/>
          <w:color w:val="005F73"/>
          <w:sz w:val="26"/>
        </w:rPr>
        <w:t>1.4 Word Template Assignment &amp; Custom Workflows</w:t>
      </w:r>
    </w:p>
    <w:p>
      <w:pPr>
        <w:pStyle w:val="ListBullet"/>
        <w:spacing w:after="60" w:line="276" w:lineRule="auto"/>
      </w:pPr>
      <w:r>
        <w:rPr>
          <w:b/>
        </w:rPr>
        <w:t xml:space="preserve">Template Repository: </w:t>
      </w:r>
      <w:r>
        <w:t>The system stores pre-configured base corporate .docx clinical files (e.g., standard ultrasound assessment templates) in public/uploads/templates/.</w:t>
      </w:r>
    </w:p>
    <w:p>
      <w:pPr>
        <w:pStyle w:val="ListBullet"/>
        <w:spacing w:after="60" w:line="276" w:lineRule="auto"/>
      </w:pPr>
      <w:r>
        <w:rPr>
          <w:b/>
        </w:rPr>
        <w:t xml:space="preserve">Assignment Cycle: </w:t>
      </w:r>
      <w:r>
        <w:t>The doctor views available structures, triggers a customized action, and downloads the document.</w:t>
      </w:r>
    </w:p>
    <w:p>
      <w:pPr>
        <w:pStyle w:val="ListBullet"/>
        <w:spacing w:after="60" w:line="276" w:lineRule="auto"/>
      </w:pPr>
      <w:r>
        <w:rPr>
          <w:b/>
        </w:rPr>
        <w:t xml:space="preserve">Revision Cycle: </w:t>
      </w:r>
      <w:r>
        <w:t>The doctor adjusts metrics inside MS Word or a localized editor locally, then re-uploads the revised document specifically for that target patient.</w:t>
      </w:r>
    </w:p>
    <w:p>
      <w:pPr>
        <w:pStyle w:val="ListBullet"/>
        <w:spacing w:after="60" w:line="276" w:lineRule="auto"/>
      </w:pPr>
      <w:r>
        <w:rPr>
          <w:b/>
        </w:rPr>
        <w:t xml:space="preserve">Tracking: </w:t>
      </w:r>
      <w:r>
        <w:t>The system maps the customized variation into the 'patient_templates' relational table, creating an absolute audit history without mutating the master blueprint file.</w:t>
      </w:r>
    </w:p>
    <w:p>
      <w:pPr>
        <w:keepNext/>
        <w:spacing w:before="360" w:after="120"/>
      </w:pPr>
      <w:r>
        <w:rPr>
          <w:rFonts w:ascii="Calibri" w:hAnsi="Calibri"/>
          <w:b/>
          <w:color w:val="005F73"/>
          <w:sz w:val="32"/>
        </w:rPr>
        <w:t>2. Database Relational Schema Blueprint</w:t>
      </w:r>
    </w:p>
    <w:p>
      <w:pPr>
        <w:spacing w:after="120" w:line="276" w:lineRule="auto"/>
      </w:pPr>
      <w:r>
        <w:t>The following database schemas structure the application. Relationships are mapped strictly through structured references to maintain normalized relational integrity.</w:t>
      </w:r>
    </w:p>
    <w:p>
      <w:pPr>
        <w:keepNext/>
        <w:spacing w:before="240" w:after="80"/>
      </w:pPr>
      <w:r>
        <w:rPr>
          <w:rFonts w:ascii="Calibri" w:hAnsi="Calibri"/>
          <w:b/>
          <w:color w:val="005F73"/>
          <w:sz w:val="26"/>
        </w:rPr>
        <w:t>2.1 'users' Table (Core Accounts &amp; Auth)</w:t>
      </w:r>
    </w:p>
    <w:p>
      <w:pPr>
        <w:spacing w:after="120" w:line="276" w:lineRule="auto"/>
      </w:pPr>
      <w:r>
        <w:t>Stores access parameters and shared demographic features across all system roles (admin, doctor, patient).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8" w:space="0" w:color="005F73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72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Attributes / Constraints</w:t>
            </w:r>
          </w:p>
        </w:tc>
        <w:tc>
          <w:tcPr>
            <w:tcW w:type="dxa" w:w="316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/ Notes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BigInt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Primary Key, Auto-Increment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Unique account identifier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name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(255)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Full legal name of the user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email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(255)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Nullable, Unique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Login credential or communication anchor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password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(255)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Securely hashed string value (Bcrypt)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user_code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(10)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Required, Unique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Dynamically evaluated tracking identifier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role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(20)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In: admin, doctor, patient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Determines platform route &amp; permissions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age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Integer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Patient or practitioner age metadata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telephone_number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(50)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Direct communication number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nic_number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(50)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National Identity Card number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address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Residential or business routing location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created_at / updated_at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Default Eloquent tracking metrics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</w:pPr>
      <w:r>
        <w:rPr>
          <w:rFonts w:ascii="Calibri" w:hAnsi="Calibri"/>
          <w:b/>
          <w:color w:val="005F73"/>
          <w:sz w:val="26"/>
        </w:rPr>
        <w:t>2.2 'patient_profiles' Table (Orthopedic Clinical Context)</w:t>
      </w:r>
    </w:p>
    <w:p>
      <w:pPr>
        <w:spacing w:after="120" w:line="276" w:lineRule="auto"/>
      </w:pPr>
      <w:r>
        <w:t>Houses secondary medical classifications mapped explicitly to users carrying the 'patient' role.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8" w:space="0" w:color="005F73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72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Attributes / Constraints</w:t>
            </w:r>
          </w:p>
        </w:tc>
        <w:tc>
          <w:tcPr>
            <w:tcW w:type="dxa" w:w="316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/ Notes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BigInt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Primary Key, Auto-Increment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Internal record primary key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user_id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Unsigned BigInt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Foreign Key -&gt; users.id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Cascade delete constraint bound to user account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category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(100)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Core orthopedic grouping (e.g., Spine, Post-Op, Fracture)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other_category_detail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Granular clinical metrics if category is marked 'Other'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red_flags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Critical medical restrictions or systemic warnings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description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General summary of initial diagnosis and presentation details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created_at / updated_at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Timestamps tracking entry initialization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</w:pPr>
      <w:r>
        <w:rPr>
          <w:rFonts w:ascii="Calibri" w:hAnsi="Calibri"/>
          <w:b/>
          <w:color w:val="005F73"/>
          <w:sz w:val="26"/>
        </w:rPr>
        <w:t>2.3 'exercises' Table (Global Workout Bank)</w:t>
      </w:r>
    </w:p>
    <w:p>
      <w:pPr>
        <w:spacing w:after="120" w:line="276" w:lineRule="auto"/>
      </w:pPr>
      <w:r>
        <w:t>Acts as the master repository for physical therapy movements and guidance structures.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8" w:space="0" w:color="005F73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72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Attributes / Constraints</w:t>
            </w:r>
          </w:p>
        </w:tc>
        <w:tc>
          <w:tcPr>
            <w:tcW w:type="dxa" w:w="316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/ Notes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BigInt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Primary Key, Auto-Increment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Unique exercise identification token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title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(255)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Therapeutic title (e.g., Isometric Quadriceps Set)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description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Comprehensive visual/postural execution text guidelines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created_at / updated_at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Timestamps tracking entry metadata updates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</w:pPr>
      <w:r>
        <w:rPr>
          <w:rFonts w:ascii="Calibri" w:hAnsi="Calibri"/>
          <w:b/>
          <w:color w:val="005F73"/>
          <w:sz w:val="26"/>
        </w:rPr>
        <w:t>2.4 'exercise_attachments' Table (Multi-Media Vectors)</w:t>
      </w:r>
    </w:p>
    <w:p>
      <w:pPr>
        <w:spacing w:after="120" w:line="276" w:lineRule="auto"/>
      </w:pPr>
      <w:r>
        <w:t>Maps variable media channels directly to exercises via a structural one-to-many architecture.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8" w:space="0" w:color="005F73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72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Attributes / Constraints</w:t>
            </w:r>
          </w:p>
        </w:tc>
        <w:tc>
          <w:tcPr>
            <w:tcW w:type="dxa" w:w="316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/ Notes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BigInt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Primary Key, Auto-Increment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Unique attachment identity token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exercise_id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Unsigned BigInt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Foreign Key -&gt; exercises.id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Cascades cleanly if parent exercise is removed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type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(50)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In: youtube, pdf, google_drive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Classifies payload decoder for Angular playback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url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Absolute network locator link for resource tracking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label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(255)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Frontend action text string (e.g., 'View HD Video Guide')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created_at / updated_at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Default framework timestamp tracks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</w:pPr>
      <w:r>
        <w:rPr>
          <w:rFonts w:ascii="Calibri" w:hAnsi="Calibri"/>
          <w:b/>
          <w:color w:val="005F73"/>
          <w:sz w:val="26"/>
        </w:rPr>
        <w:t>2.5 'exercise_patient' Table (Many-to-Many Prescription Engine)</w:t>
      </w:r>
    </w:p>
    <w:p>
      <w:pPr>
        <w:spacing w:after="120" w:line="276" w:lineRule="auto"/>
      </w:pPr>
      <w:r>
        <w:t>Manages custom assignments linking exercise items explicitly to single or grouped patient targets.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8" w:space="0" w:color="005F73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72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Attributes / Constraints</w:t>
            </w:r>
          </w:p>
        </w:tc>
        <w:tc>
          <w:tcPr>
            <w:tcW w:type="dxa" w:w="316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/ Notes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BigInt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Primary Key, Auto-Increment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Unique mapping identity key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user_id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Unsigned BigInt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Foreign Key -&gt; users.id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Binds to user entity holding the 'patient' role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exercise_id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Unsigned BigInt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Foreign Key -&gt; exercises.id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Binds directly to master workout element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prescribed_by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Unsigned BigInt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Foreign Key -&gt; users.id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Tracks practitioner user id making allocation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notes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Patient-specific frequency adjustments (e.g., 'Hold for 5s, 20x')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created_at / updated_at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Prescription date auditing logs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</w:pPr>
      <w:r>
        <w:rPr>
          <w:rFonts w:ascii="Calibri" w:hAnsi="Calibri"/>
          <w:b/>
          <w:color w:val="005F73"/>
          <w:sz w:val="26"/>
        </w:rPr>
        <w:t>2.6 'documents' Table (Diagnostic Records &amp; Imagery Logs)</w:t>
      </w:r>
    </w:p>
    <w:p>
      <w:pPr>
        <w:spacing w:after="120" w:line="276" w:lineRule="auto"/>
      </w:pPr>
      <w:r>
        <w:t>Retains indices tracking physical medical data sheets added to a patient's folder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8" w:space="0" w:color="005F73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72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Attributes / Constraints</w:t>
            </w:r>
          </w:p>
        </w:tc>
        <w:tc>
          <w:tcPr>
            <w:tcW w:type="dxa" w:w="316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/ Notes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BigInt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Primary Key, Auto-Increment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Unique diagnostic document entity identifier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patient_id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Unsigned BigInt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Foreign Key -&gt; users.id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Binds document profile cleanly to specific patient user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file_name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(255)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Cleaned system target file moniker string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file_path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(255)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Absolute internal workspace location link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file_url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Public URL endpoint exposed for asset rendering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file_type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(50)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MIME type description parameter tracking (e.g., pdf, png)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category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(50)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In: image, management, prescription, other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Core functional categorization tags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other_category_detail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Expanded descriptions for custom context tagging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created_at / updated_at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System record tracking data markers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</w:pPr>
      <w:r>
        <w:rPr>
          <w:rFonts w:ascii="Calibri" w:hAnsi="Calibri"/>
          <w:b/>
          <w:color w:val="005F73"/>
          <w:sz w:val="26"/>
        </w:rPr>
        <w:t>2.7 'word_templates' Table (Clinical Standard Masters)</w:t>
      </w:r>
    </w:p>
    <w:p>
      <w:pPr>
        <w:spacing w:after="120" w:line="276" w:lineRule="auto"/>
      </w:pPr>
      <w:r>
        <w:t>Stores blank configuration files utilized for compiling structured reporting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8" w:space="0" w:color="005F73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72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Attributes / Constraints</w:t>
            </w:r>
          </w:p>
        </w:tc>
        <w:tc>
          <w:tcPr>
            <w:tcW w:type="dxa" w:w="316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/ Notes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BigInt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Primary Key, Auto-Increment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Master configuration tracking target key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title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(255)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Descriptive naming tag (e.g., Shoulder Ultrasound Summary)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file_path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(255)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Storage pathway pointing to clean standard template asset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created_at / updated_at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Record generation log reference points</w:t>
            </w:r>
          </w:p>
        </w:tc>
      </w:tr>
    </w:tbl>
    <w:p>
      <w:pPr>
        <w:spacing w:before="0" w:after="240"/>
      </w:pPr>
    </w:p>
    <w:p>
      <w:pPr>
        <w:keepNext/>
        <w:spacing w:before="240" w:after="80"/>
      </w:pPr>
      <w:r>
        <w:rPr>
          <w:rFonts w:ascii="Calibri" w:hAnsi="Calibri"/>
          <w:b/>
          <w:color w:val="005F73"/>
          <w:sz w:val="26"/>
        </w:rPr>
        <w:t>2.8 'patient_templates' Table (Assigned &amp; Processed Records)</w:t>
      </w:r>
    </w:p>
    <w:p>
      <w:pPr>
        <w:spacing w:after="120" w:line="276" w:lineRule="auto"/>
      </w:pPr>
      <w:r>
        <w:t>Maintains structural mappings monitoring unique customer edits performed on primary Word sheets.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8" w:space="0" w:color="005F73"/>
          <w:right w:val="none"/>
          <w:insideH w:val="single" w:sz="4" w:space="0" w:color="E5E5E5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Column Name</w:t>
            </w:r>
          </w:p>
        </w:tc>
        <w:tc>
          <w:tcPr>
            <w:tcW w:type="dxa" w:w="172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592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Attributes / Constraints</w:t>
            </w:r>
          </w:p>
        </w:tc>
        <w:tc>
          <w:tcPr>
            <w:tcW w:type="dxa" w:w="3168"/>
            <w:shd w:fill="005F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/ Notes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BigInt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Primary Key, Auto-Increment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Unique assignment identity token identifier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patient_id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Unsigned BigInt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Foreign Key -&gt; users.id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Target patient profile identifier anchor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template_id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Unsigned BigInt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Foreign Key -&gt; word_templates.id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Underlying reference layout matrix target links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custom_file_path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(255)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Workspace link pointing to customized patient specific file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custom_file_url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Text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Web endpoint exposed for local system downloads</w:t>
            </w:r>
          </w:p>
        </w:tc>
      </w:tr>
      <w:tr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status</w:t>
            </w:r>
          </w:p>
        </w:tc>
        <w:tc>
          <w:tcPr>
            <w:tcW w:type="dxa" w:w="172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String (50)</w:t>
            </w:r>
          </w:p>
        </w:tc>
        <w:tc>
          <w:tcPr>
            <w:tcW w:type="dxa" w:w="2592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Default: 'draft'</w:t>
            </w:r>
          </w:p>
        </w:tc>
        <w:tc>
          <w:tcPr>
            <w:tcW w:type="dxa" w:w="3168"/>
            <w:shd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Tracking workflow progress parameters (draft, finalized)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created_at / updated_at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Nullable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Audit logs tracking profile processing milestones</w:t>
            </w:r>
          </w:p>
        </w:tc>
      </w:tr>
    </w:tbl>
    <w:p>
      <w:pPr>
        <w:spacing w:before="0"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