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64098" w14:textId="77777777" w:rsidR="00493C10" w:rsidRDefault="00BC3B61">
      <w:pPr>
        <w:pStyle w:val="Titel"/>
        <w:spacing w:after="100"/>
      </w:pPr>
      <w:r>
        <w:rPr>
          <w:b/>
          <w:bCs/>
          <w:color w:val="7E2F28"/>
        </w:rPr>
        <w:t>Anleitung: Admintool Irish Weekend Balingen</w:t>
      </w:r>
    </w:p>
    <w:p w14:paraId="6108AE68" w14:textId="77777777" w:rsidR="00493C10" w:rsidRDefault="00BC3B61">
      <w:pPr>
        <w:spacing w:after="160"/>
      </w:pPr>
      <w:r>
        <w:rPr>
          <w:color w:val="6B5C52"/>
        </w:rPr>
        <w:t>Diese Anleitung beschreibt den Admin-Bereich der Webseite (admin.html): den Zugriff über zwei unterschiedliche Passwörter, den reinen Anzeige-Modus sowie den Bearbeiten-Modus mit allen Möglichkeiten zum Ändern der Inhalte, des Logos, der Optionen, der Zusa</w:t>
      </w:r>
      <w:r>
        <w:rPr>
          <w:color w:val="6B5C52"/>
        </w:rPr>
        <w:t>tztexte, der rechtlichen Seiten (Impressum/Datenschutz) und der Anmeldungen.</w:t>
      </w:r>
    </w:p>
    <w:p w14:paraId="2517A58C" w14:textId="77777777" w:rsidR="00493C10" w:rsidRDefault="00BC3B61">
      <w:pPr>
        <w:spacing w:before="300" w:after="150"/>
      </w:pPr>
      <w:r>
        <w:rPr>
          <w:b/>
          <w:bCs/>
          <w:color w:val="7E2F28"/>
          <w:sz w:val="26"/>
          <w:szCs w:val="26"/>
        </w:rPr>
        <w:t>Inhaltsverzeichnis</w:t>
      </w:r>
    </w:p>
    <w:sdt>
      <w:sdtPr>
        <w:alias w:val="Inhaltsverzeichnis"/>
        <w:id w:val="-1696838726"/>
      </w:sdtPr>
      <w:sdtEndPr/>
      <w:sdtContent>
        <w:p w14:paraId="480BDA21" w14:textId="39F2FF33" w:rsidR="00D71D55" w:rsidRDefault="00BC3B61">
          <w:pPr>
            <w:pStyle w:val="Verzeichnis1"/>
            <w:tabs>
              <w:tab w:val="right" w:leader="dot" w:pos="9016"/>
            </w:tabs>
            <w:rPr>
              <w:rFonts w:asciiTheme="minorHAnsi" w:eastAsiaTheme="minorEastAsia" w:hAnsiTheme="minorHAnsi" w:cstheme="minorBidi"/>
              <w:noProof/>
            </w:rPr>
          </w:pPr>
          <w:r>
            <w:fldChar w:fldCharType="begin"/>
          </w:r>
          <w:r>
            <w:instrText>TOC \h \o "1-2"</w:instrText>
          </w:r>
          <w:r>
            <w:fldChar w:fldCharType="separate"/>
          </w:r>
          <w:hyperlink w:anchor="_Toc240357585" w:history="1">
            <w:r w:rsidR="00D71D55" w:rsidRPr="00141677">
              <w:rPr>
                <w:rStyle w:val="Hyperlink"/>
                <w:b/>
                <w:bCs/>
                <w:noProof/>
              </w:rPr>
              <w:t>1. Überblick: Zwei Zugriffsstufen</w:t>
            </w:r>
            <w:r w:rsidR="00D71D55">
              <w:rPr>
                <w:noProof/>
              </w:rPr>
              <w:tab/>
            </w:r>
            <w:r w:rsidR="00D71D55">
              <w:rPr>
                <w:noProof/>
              </w:rPr>
              <w:fldChar w:fldCharType="begin"/>
            </w:r>
            <w:r w:rsidR="00D71D55">
              <w:rPr>
                <w:noProof/>
              </w:rPr>
              <w:instrText xml:space="preserve"> PAGEREF _Toc240357585 \h </w:instrText>
            </w:r>
            <w:r w:rsidR="00D71D55">
              <w:rPr>
                <w:noProof/>
              </w:rPr>
            </w:r>
            <w:r w:rsidR="00D71D55">
              <w:rPr>
                <w:noProof/>
              </w:rPr>
              <w:fldChar w:fldCharType="separate"/>
            </w:r>
            <w:r>
              <w:rPr>
                <w:noProof/>
              </w:rPr>
              <w:t>2</w:t>
            </w:r>
            <w:r w:rsidR="00D71D55">
              <w:rPr>
                <w:noProof/>
              </w:rPr>
              <w:fldChar w:fldCharType="end"/>
            </w:r>
          </w:hyperlink>
        </w:p>
        <w:p w14:paraId="09BC0DA4" w14:textId="6045A1AB" w:rsidR="00D71D55" w:rsidRDefault="00D71D55">
          <w:pPr>
            <w:pStyle w:val="Verzeichnis1"/>
            <w:tabs>
              <w:tab w:val="right" w:leader="dot" w:pos="9016"/>
            </w:tabs>
            <w:rPr>
              <w:rFonts w:asciiTheme="minorHAnsi" w:eastAsiaTheme="minorEastAsia" w:hAnsiTheme="minorHAnsi" w:cstheme="minorBidi"/>
              <w:noProof/>
            </w:rPr>
          </w:pPr>
          <w:hyperlink w:anchor="_Toc240357586" w:history="1">
            <w:r w:rsidRPr="00141677">
              <w:rPr>
                <w:rStyle w:val="Hyperlink"/>
                <w:b/>
                <w:bCs/>
                <w:noProof/>
              </w:rPr>
              <w:t>2. Anmelden am Admin-Bereich</w:t>
            </w:r>
            <w:r>
              <w:rPr>
                <w:noProof/>
              </w:rPr>
              <w:tab/>
            </w:r>
            <w:r>
              <w:rPr>
                <w:noProof/>
              </w:rPr>
              <w:fldChar w:fldCharType="begin"/>
            </w:r>
            <w:r>
              <w:rPr>
                <w:noProof/>
              </w:rPr>
              <w:instrText xml:space="preserve"> PAGEREF _Toc240357586 \h </w:instrText>
            </w:r>
            <w:r>
              <w:rPr>
                <w:noProof/>
              </w:rPr>
            </w:r>
            <w:r>
              <w:rPr>
                <w:noProof/>
              </w:rPr>
              <w:fldChar w:fldCharType="separate"/>
            </w:r>
            <w:r w:rsidR="00BC3B61">
              <w:rPr>
                <w:noProof/>
              </w:rPr>
              <w:t>2</w:t>
            </w:r>
            <w:r>
              <w:rPr>
                <w:noProof/>
              </w:rPr>
              <w:fldChar w:fldCharType="end"/>
            </w:r>
          </w:hyperlink>
        </w:p>
        <w:p w14:paraId="0E640467" w14:textId="4DC674BA" w:rsidR="00D71D55" w:rsidRDefault="00D71D55">
          <w:pPr>
            <w:pStyle w:val="Verzeichnis1"/>
            <w:tabs>
              <w:tab w:val="right" w:leader="dot" w:pos="9016"/>
            </w:tabs>
            <w:rPr>
              <w:rFonts w:asciiTheme="minorHAnsi" w:eastAsiaTheme="minorEastAsia" w:hAnsiTheme="minorHAnsi" w:cstheme="minorBidi"/>
              <w:noProof/>
            </w:rPr>
          </w:pPr>
          <w:hyperlink w:anchor="_Toc240357587" w:history="1">
            <w:r w:rsidRPr="00141677">
              <w:rPr>
                <w:rStyle w:val="Hyperlink"/>
                <w:b/>
                <w:bCs/>
                <w:noProof/>
              </w:rPr>
              <w:t>3. Anzeige-Modus (nur lesen)</w:t>
            </w:r>
            <w:r>
              <w:rPr>
                <w:noProof/>
              </w:rPr>
              <w:tab/>
            </w:r>
            <w:r>
              <w:rPr>
                <w:noProof/>
              </w:rPr>
              <w:fldChar w:fldCharType="begin"/>
            </w:r>
            <w:r>
              <w:rPr>
                <w:noProof/>
              </w:rPr>
              <w:instrText xml:space="preserve"> PAGEREF _Toc240357587 \h </w:instrText>
            </w:r>
            <w:r>
              <w:rPr>
                <w:noProof/>
              </w:rPr>
            </w:r>
            <w:r>
              <w:rPr>
                <w:noProof/>
              </w:rPr>
              <w:fldChar w:fldCharType="separate"/>
            </w:r>
            <w:r w:rsidR="00BC3B61">
              <w:rPr>
                <w:noProof/>
              </w:rPr>
              <w:t>3</w:t>
            </w:r>
            <w:r>
              <w:rPr>
                <w:noProof/>
              </w:rPr>
              <w:fldChar w:fldCharType="end"/>
            </w:r>
          </w:hyperlink>
        </w:p>
        <w:p w14:paraId="2E09A342" w14:textId="23A22487" w:rsidR="00D71D55" w:rsidRDefault="00D71D55">
          <w:pPr>
            <w:pStyle w:val="Verzeichnis2"/>
            <w:tabs>
              <w:tab w:val="right" w:leader="dot" w:pos="9016"/>
            </w:tabs>
            <w:rPr>
              <w:rFonts w:asciiTheme="minorHAnsi" w:eastAsiaTheme="minorEastAsia" w:hAnsiTheme="minorHAnsi" w:cstheme="minorBidi"/>
              <w:noProof/>
            </w:rPr>
          </w:pPr>
          <w:hyperlink w:anchor="_Toc240357588" w:history="1">
            <w:r w:rsidRPr="00141677">
              <w:rPr>
                <w:rStyle w:val="Hyperlink"/>
                <w:b/>
                <w:bCs/>
                <w:noProof/>
              </w:rPr>
              <w:t>3.1 Kopfbereich</w:t>
            </w:r>
            <w:r>
              <w:rPr>
                <w:noProof/>
              </w:rPr>
              <w:tab/>
            </w:r>
            <w:r>
              <w:rPr>
                <w:noProof/>
              </w:rPr>
              <w:fldChar w:fldCharType="begin"/>
            </w:r>
            <w:r>
              <w:rPr>
                <w:noProof/>
              </w:rPr>
              <w:instrText xml:space="preserve"> PAGEREF _Toc240357588 \h </w:instrText>
            </w:r>
            <w:r>
              <w:rPr>
                <w:noProof/>
              </w:rPr>
            </w:r>
            <w:r>
              <w:rPr>
                <w:noProof/>
              </w:rPr>
              <w:fldChar w:fldCharType="separate"/>
            </w:r>
            <w:r w:rsidR="00BC3B61">
              <w:rPr>
                <w:noProof/>
              </w:rPr>
              <w:t>3</w:t>
            </w:r>
            <w:r>
              <w:rPr>
                <w:noProof/>
              </w:rPr>
              <w:fldChar w:fldCharType="end"/>
            </w:r>
          </w:hyperlink>
        </w:p>
        <w:p w14:paraId="42C8EB86" w14:textId="66756128" w:rsidR="00D71D55" w:rsidRDefault="00D71D55">
          <w:pPr>
            <w:pStyle w:val="Verzeichnis2"/>
            <w:tabs>
              <w:tab w:val="right" w:leader="dot" w:pos="9016"/>
            </w:tabs>
            <w:rPr>
              <w:rFonts w:asciiTheme="minorHAnsi" w:eastAsiaTheme="minorEastAsia" w:hAnsiTheme="minorHAnsi" w:cstheme="minorBidi"/>
              <w:noProof/>
            </w:rPr>
          </w:pPr>
          <w:hyperlink w:anchor="_Toc240357589" w:history="1">
            <w:r w:rsidRPr="00141677">
              <w:rPr>
                <w:rStyle w:val="Hyperlink"/>
                <w:b/>
                <w:bCs/>
                <w:noProof/>
              </w:rPr>
              <w:t>3.2 Anmeldungen einsehen</w:t>
            </w:r>
            <w:r>
              <w:rPr>
                <w:noProof/>
              </w:rPr>
              <w:tab/>
            </w:r>
            <w:r>
              <w:rPr>
                <w:noProof/>
              </w:rPr>
              <w:fldChar w:fldCharType="begin"/>
            </w:r>
            <w:r>
              <w:rPr>
                <w:noProof/>
              </w:rPr>
              <w:instrText xml:space="preserve"> PAGEREF _Toc240357589 \h </w:instrText>
            </w:r>
            <w:r>
              <w:rPr>
                <w:noProof/>
              </w:rPr>
            </w:r>
            <w:r>
              <w:rPr>
                <w:noProof/>
              </w:rPr>
              <w:fldChar w:fldCharType="separate"/>
            </w:r>
            <w:r w:rsidR="00BC3B61">
              <w:rPr>
                <w:noProof/>
              </w:rPr>
              <w:t>4</w:t>
            </w:r>
            <w:r>
              <w:rPr>
                <w:noProof/>
              </w:rPr>
              <w:fldChar w:fldCharType="end"/>
            </w:r>
          </w:hyperlink>
        </w:p>
        <w:p w14:paraId="310057A3" w14:textId="38E05721" w:rsidR="00D71D55" w:rsidRDefault="00D71D55">
          <w:pPr>
            <w:pStyle w:val="Verzeichnis1"/>
            <w:tabs>
              <w:tab w:val="right" w:leader="dot" w:pos="9016"/>
            </w:tabs>
            <w:rPr>
              <w:rFonts w:asciiTheme="minorHAnsi" w:eastAsiaTheme="minorEastAsia" w:hAnsiTheme="minorHAnsi" w:cstheme="minorBidi"/>
              <w:noProof/>
            </w:rPr>
          </w:pPr>
          <w:hyperlink w:anchor="_Toc240357590" w:history="1">
            <w:r w:rsidRPr="00141677">
              <w:rPr>
                <w:rStyle w:val="Hyperlink"/>
                <w:b/>
                <w:bCs/>
                <w:noProof/>
              </w:rPr>
              <w:t>4. Bearbeiten-Modus: Logo und Inhalte</w:t>
            </w:r>
            <w:r>
              <w:rPr>
                <w:noProof/>
              </w:rPr>
              <w:tab/>
            </w:r>
            <w:r>
              <w:rPr>
                <w:noProof/>
              </w:rPr>
              <w:fldChar w:fldCharType="begin"/>
            </w:r>
            <w:r>
              <w:rPr>
                <w:noProof/>
              </w:rPr>
              <w:instrText xml:space="preserve"> PAGEREF _Toc240357590 \h </w:instrText>
            </w:r>
            <w:r>
              <w:rPr>
                <w:noProof/>
              </w:rPr>
            </w:r>
            <w:r>
              <w:rPr>
                <w:noProof/>
              </w:rPr>
              <w:fldChar w:fldCharType="separate"/>
            </w:r>
            <w:r w:rsidR="00BC3B61">
              <w:rPr>
                <w:noProof/>
              </w:rPr>
              <w:t>5</w:t>
            </w:r>
            <w:r>
              <w:rPr>
                <w:noProof/>
              </w:rPr>
              <w:fldChar w:fldCharType="end"/>
            </w:r>
          </w:hyperlink>
        </w:p>
        <w:p w14:paraId="752EC787" w14:textId="4630242C" w:rsidR="00D71D55" w:rsidRDefault="00D71D55">
          <w:pPr>
            <w:pStyle w:val="Verzeichnis1"/>
            <w:tabs>
              <w:tab w:val="right" w:leader="dot" w:pos="9016"/>
            </w:tabs>
            <w:rPr>
              <w:rFonts w:asciiTheme="minorHAnsi" w:eastAsiaTheme="minorEastAsia" w:hAnsiTheme="minorHAnsi" w:cstheme="minorBidi"/>
              <w:noProof/>
            </w:rPr>
          </w:pPr>
          <w:hyperlink w:anchor="_Toc240357591" w:history="1">
            <w:r w:rsidRPr="00141677">
              <w:rPr>
                <w:rStyle w:val="Hyperlink"/>
                <w:b/>
                <w:bCs/>
                <w:noProof/>
              </w:rPr>
              <w:t>5. Die Formatierungsleiste im Detail</w:t>
            </w:r>
            <w:r>
              <w:rPr>
                <w:noProof/>
              </w:rPr>
              <w:tab/>
            </w:r>
            <w:r>
              <w:rPr>
                <w:noProof/>
              </w:rPr>
              <w:fldChar w:fldCharType="begin"/>
            </w:r>
            <w:r>
              <w:rPr>
                <w:noProof/>
              </w:rPr>
              <w:instrText xml:space="preserve"> PAGEREF _Toc240357591 \h </w:instrText>
            </w:r>
            <w:r>
              <w:rPr>
                <w:noProof/>
              </w:rPr>
            </w:r>
            <w:r>
              <w:rPr>
                <w:noProof/>
              </w:rPr>
              <w:fldChar w:fldCharType="separate"/>
            </w:r>
            <w:r w:rsidR="00BC3B61">
              <w:rPr>
                <w:noProof/>
              </w:rPr>
              <w:t>6</w:t>
            </w:r>
            <w:r>
              <w:rPr>
                <w:noProof/>
              </w:rPr>
              <w:fldChar w:fldCharType="end"/>
            </w:r>
          </w:hyperlink>
        </w:p>
        <w:p w14:paraId="1EA9728B" w14:textId="53D91E8D" w:rsidR="00D71D55" w:rsidRDefault="00D71D55">
          <w:pPr>
            <w:pStyle w:val="Verzeichnis1"/>
            <w:tabs>
              <w:tab w:val="right" w:leader="dot" w:pos="9016"/>
            </w:tabs>
            <w:rPr>
              <w:rFonts w:asciiTheme="minorHAnsi" w:eastAsiaTheme="minorEastAsia" w:hAnsiTheme="minorHAnsi" w:cstheme="minorBidi"/>
              <w:noProof/>
            </w:rPr>
          </w:pPr>
          <w:hyperlink w:anchor="_Toc240357592" w:history="1">
            <w:r w:rsidRPr="00141677">
              <w:rPr>
                <w:rStyle w:val="Hyperlink"/>
                <w:b/>
                <w:bCs/>
                <w:noProof/>
              </w:rPr>
              <w:t>6. Bearbeiten-Modus: Kontaktdaten, Konfiguration und Optionen</w:t>
            </w:r>
            <w:r>
              <w:rPr>
                <w:noProof/>
              </w:rPr>
              <w:tab/>
            </w:r>
            <w:r>
              <w:rPr>
                <w:noProof/>
              </w:rPr>
              <w:fldChar w:fldCharType="begin"/>
            </w:r>
            <w:r>
              <w:rPr>
                <w:noProof/>
              </w:rPr>
              <w:instrText xml:space="preserve"> PAGEREF _Toc240357592 \h </w:instrText>
            </w:r>
            <w:r>
              <w:rPr>
                <w:noProof/>
              </w:rPr>
            </w:r>
            <w:r>
              <w:rPr>
                <w:noProof/>
              </w:rPr>
              <w:fldChar w:fldCharType="separate"/>
            </w:r>
            <w:r w:rsidR="00BC3B61">
              <w:rPr>
                <w:noProof/>
              </w:rPr>
              <w:t>7</w:t>
            </w:r>
            <w:r>
              <w:rPr>
                <w:noProof/>
              </w:rPr>
              <w:fldChar w:fldCharType="end"/>
            </w:r>
          </w:hyperlink>
        </w:p>
        <w:p w14:paraId="659BF292" w14:textId="05CEE2E6" w:rsidR="00D71D55" w:rsidRDefault="00D71D55">
          <w:pPr>
            <w:pStyle w:val="Verzeichnis1"/>
            <w:tabs>
              <w:tab w:val="right" w:leader="dot" w:pos="9016"/>
            </w:tabs>
            <w:rPr>
              <w:rFonts w:asciiTheme="minorHAnsi" w:eastAsiaTheme="minorEastAsia" w:hAnsiTheme="minorHAnsi" w:cstheme="minorBidi"/>
              <w:noProof/>
            </w:rPr>
          </w:pPr>
          <w:hyperlink w:anchor="_Toc240357593" w:history="1">
            <w:r w:rsidRPr="00141677">
              <w:rPr>
                <w:rStyle w:val="Hyperlink"/>
                <w:b/>
                <w:bCs/>
                <w:noProof/>
              </w:rPr>
              <w:t>7. Bearbeiten-Modus: Zusatztexte und Rechtliches</w:t>
            </w:r>
            <w:r>
              <w:rPr>
                <w:noProof/>
              </w:rPr>
              <w:tab/>
            </w:r>
            <w:r>
              <w:rPr>
                <w:noProof/>
              </w:rPr>
              <w:fldChar w:fldCharType="begin"/>
            </w:r>
            <w:r>
              <w:rPr>
                <w:noProof/>
              </w:rPr>
              <w:instrText xml:space="preserve"> PAGEREF _Toc240357593 \h </w:instrText>
            </w:r>
            <w:r>
              <w:rPr>
                <w:noProof/>
              </w:rPr>
            </w:r>
            <w:r>
              <w:rPr>
                <w:noProof/>
              </w:rPr>
              <w:fldChar w:fldCharType="separate"/>
            </w:r>
            <w:r w:rsidR="00BC3B61">
              <w:rPr>
                <w:noProof/>
              </w:rPr>
              <w:t>8</w:t>
            </w:r>
            <w:r>
              <w:rPr>
                <w:noProof/>
              </w:rPr>
              <w:fldChar w:fldCharType="end"/>
            </w:r>
          </w:hyperlink>
        </w:p>
        <w:p w14:paraId="2AB5AE19" w14:textId="6809BC7D" w:rsidR="00D71D55" w:rsidRDefault="00D71D55">
          <w:pPr>
            <w:pStyle w:val="Verzeichnis1"/>
            <w:tabs>
              <w:tab w:val="right" w:leader="dot" w:pos="9016"/>
            </w:tabs>
            <w:rPr>
              <w:rFonts w:asciiTheme="minorHAnsi" w:eastAsiaTheme="minorEastAsia" w:hAnsiTheme="minorHAnsi" w:cstheme="minorBidi"/>
              <w:noProof/>
            </w:rPr>
          </w:pPr>
          <w:hyperlink w:anchor="_Toc240357594" w:history="1">
            <w:r w:rsidRPr="00141677">
              <w:rPr>
                <w:rStyle w:val="Hyperlink"/>
                <w:b/>
                <w:bCs/>
                <w:noProof/>
              </w:rPr>
              <w:t>8. Bearbeiten-Modus: Datenschutz speichern und Passwörter ändern</w:t>
            </w:r>
            <w:r>
              <w:rPr>
                <w:noProof/>
              </w:rPr>
              <w:tab/>
            </w:r>
            <w:r>
              <w:rPr>
                <w:noProof/>
              </w:rPr>
              <w:fldChar w:fldCharType="begin"/>
            </w:r>
            <w:r>
              <w:rPr>
                <w:noProof/>
              </w:rPr>
              <w:instrText xml:space="preserve"> PAGEREF _Toc240357594 \h </w:instrText>
            </w:r>
            <w:r>
              <w:rPr>
                <w:noProof/>
              </w:rPr>
            </w:r>
            <w:r>
              <w:rPr>
                <w:noProof/>
              </w:rPr>
              <w:fldChar w:fldCharType="separate"/>
            </w:r>
            <w:r w:rsidR="00BC3B61">
              <w:rPr>
                <w:noProof/>
              </w:rPr>
              <w:t>9</w:t>
            </w:r>
            <w:r>
              <w:rPr>
                <w:noProof/>
              </w:rPr>
              <w:fldChar w:fldCharType="end"/>
            </w:r>
          </w:hyperlink>
        </w:p>
        <w:p w14:paraId="16E4AD82" w14:textId="49F89C18" w:rsidR="00D71D55" w:rsidRDefault="00D71D55">
          <w:pPr>
            <w:pStyle w:val="Verzeichnis1"/>
            <w:tabs>
              <w:tab w:val="right" w:leader="dot" w:pos="9016"/>
            </w:tabs>
            <w:rPr>
              <w:rFonts w:asciiTheme="minorHAnsi" w:eastAsiaTheme="minorEastAsia" w:hAnsiTheme="minorHAnsi" w:cstheme="minorBidi"/>
              <w:noProof/>
            </w:rPr>
          </w:pPr>
          <w:hyperlink w:anchor="_Toc240357595" w:history="1">
            <w:r w:rsidRPr="00141677">
              <w:rPr>
                <w:rStyle w:val="Hyperlink"/>
                <w:b/>
                <w:bCs/>
                <w:noProof/>
              </w:rPr>
              <w:t>9. Bearbeiten-Modus: Anmeldungen verwalten</w:t>
            </w:r>
            <w:r>
              <w:rPr>
                <w:noProof/>
              </w:rPr>
              <w:tab/>
            </w:r>
            <w:r>
              <w:rPr>
                <w:noProof/>
              </w:rPr>
              <w:fldChar w:fldCharType="begin"/>
            </w:r>
            <w:r>
              <w:rPr>
                <w:noProof/>
              </w:rPr>
              <w:instrText xml:space="preserve"> PAGEREF _Toc240357595 \h </w:instrText>
            </w:r>
            <w:r>
              <w:rPr>
                <w:noProof/>
              </w:rPr>
            </w:r>
            <w:r>
              <w:rPr>
                <w:noProof/>
              </w:rPr>
              <w:fldChar w:fldCharType="separate"/>
            </w:r>
            <w:r w:rsidR="00BC3B61">
              <w:rPr>
                <w:noProof/>
              </w:rPr>
              <w:t>10</w:t>
            </w:r>
            <w:r>
              <w:rPr>
                <w:noProof/>
              </w:rPr>
              <w:fldChar w:fldCharType="end"/>
            </w:r>
          </w:hyperlink>
        </w:p>
        <w:p w14:paraId="5DE0FF16" w14:textId="63637142" w:rsidR="00D71D55" w:rsidRDefault="00D71D55">
          <w:pPr>
            <w:pStyle w:val="Verzeichnis1"/>
            <w:tabs>
              <w:tab w:val="right" w:leader="dot" w:pos="9016"/>
            </w:tabs>
            <w:rPr>
              <w:rFonts w:asciiTheme="minorHAnsi" w:eastAsiaTheme="minorEastAsia" w:hAnsiTheme="minorHAnsi" w:cstheme="minorBidi"/>
              <w:noProof/>
            </w:rPr>
          </w:pPr>
          <w:hyperlink w:anchor="_Toc240357596" w:history="1">
            <w:r w:rsidRPr="00141677">
              <w:rPr>
                <w:rStyle w:val="Hyperlink"/>
                <w:b/>
                <w:bCs/>
                <w:noProof/>
              </w:rPr>
              <w:t>10. Use Cases Schritt für Schritt</w:t>
            </w:r>
            <w:r>
              <w:rPr>
                <w:noProof/>
              </w:rPr>
              <w:tab/>
            </w:r>
            <w:r>
              <w:rPr>
                <w:noProof/>
              </w:rPr>
              <w:fldChar w:fldCharType="begin"/>
            </w:r>
            <w:r>
              <w:rPr>
                <w:noProof/>
              </w:rPr>
              <w:instrText xml:space="preserve"> PAGEREF _Toc240357596 \h </w:instrText>
            </w:r>
            <w:r>
              <w:rPr>
                <w:noProof/>
              </w:rPr>
            </w:r>
            <w:r>
              <w:rPr>
                <w:noProof/>
              </w:rPr>
              <w:fldChar w:fldCharType="separate"/>
            </w:r>
            <w:r w:rsidR="00BC3B61">
              <w:rPr>
                <w:noProof/>
              </w:rPr>
              <w:t>10</w:t>
            </w:r>
            <w:r>
              <w:rPr>
                <w:noProof/>
              </w:rPr>
              <w:fldChar w:fldCharType="end"/>
            </w:r>
          </w:hyperlink>
        </w:p>
        <w:p w14:paraId="1BA6C4F0" w14:textId="18C35A26" w:rsidR="00D71D55" w:rsidRDefault="00D71D55">
          <w:pPr>
            <w:pStyle w:val="Verzeichnis2"/>
            <w:tabs>
              <w:tab w:val="right" w:leader="dot" w:pos="9016"/>
            </w:tabs>
            <w:rPr>
              <w:rFonts w:asciiTheme="minorHAnsi" w:eastAsiaTheme="minorEastAsia" w:hAnsiTheme="minorHAnsi" w:cstheme="minorBidi"/>
              <w:noProof/>
            </w:rPr>
          </w:pPr>
          <w:hyperlink w:anchor="_Toc240357597" w:history="1">
            <w:r w:rsidRPr="00141677">
              <w:rPr>
                <w:rStyle w:val="Hyperlink"/>
                <w:b/>
                <w:bCs/>
                <w:noProof/>
              </w:rPr>
              <w:t>10.1 Use Case: Nur Anmeldungen und Inhalte ansehen</w:t>
            </w:r>
            <w:r>
              <w:rPr>
                <w:noProof/>
              </w:rPr>
              <w:tab/>
            </w:r>
            <w:r>
              <w:rPr>
                <w:noProof/>
              </w:rPr>
              <w:fldChar w:fldCharType="begin"/>
            </w:r>
            <w:r>
              <w:rPr>
                <w:noProof/>
              </w:rPr>
              <w:instrText xml:space="preserve"> PAGEREF _Toc240357597 \h </w:instrText>
            </w:r>
            <w:r>
              <w:rPr>
                <w:noProof/>
              </w:rPr>
            </w:r>
            <w:r>
              <w:rPr>
                <w:noProof/>
              </w:rPr>
              <w:fldChar w:fldCharType="separate"/>
            </w:r>
            <w:r w:rsidR="00BC3B61">
              <w:rPr>
                <w:noProof/>
              </w:rPr>
              <w:t>10</w:t>
            </w:r>
            <w:r>
              <w:rPr>
                <w:noProof/>
              </w:rPr>
              <w:fldChar w:fldCharType="end"/>
            </w:r>
          </w:hyperlink>
        </w:p>
        <w:p w14:paraId="67DDEBC6" w14:textId="7C027D8D" w:rsidR="00D71D55" w:rsidRDefault="00D71D55">
          <w:pPr>
            <w:pStyle w:val="Verzeichnis2"/>
            <w:tabs>
              <w:tab w:val="right" w:leader="dot" w:pos="9016"/>
            </w:tabs>
            <w:rPr>
              <w:rFonts w:asciiTheme="minorHAnsi" w:eastAsiaTheme="minorEastAsia" w:hAnsiTheme="minorHAnsi" w:cstheme="minorBidi"/>
              <w:noProof/>
            </w:rPr>
          </w:pPr>
          <w:hyperlink w:anchor="_Toc240357598" w:history="1">
            <w:r w:rsidRPr="00141677">
              <w:rPr>
                <w:rStyle w:val="Hyperlink"/>
                <w:b/>
                <w:bCs/>
                <w:noProof/>
              </w:rPr>
              <w:t>10.2 Use Case: Inhaltstext ändern und verschachtelte Liste einrücken</w:t>
            </w:r>
            <w:r>
              <w:rPr>
                <w:noProof/>
              </w:rPr>
              <w:tab/>
            </w:r>
            <w:r>
              <w:rPr>
                <w:noProof/>
              </w:rPr>
              <w:fldChar w:fldCharType="begin"/>
            </w:r>
            <w:r>
              <w:rPr>
                <w:noProof/>
              </w:rPr>
              <w:instrText xml:space="preserve"> PAGEREF _Toc240357598 \h </w:instrText>
            </w:r>
            <w:r>
              <w:rPr>
                <w:noProof/>
              </w:rPr>
            </w:r>
            <w:r>
              <w:rPr>
                <w:noProof/>
              </w:rPr>
              <w:fldChar w:fldCharType="separate"/>
            </w:r>
            <w:r w:rsidR="00BC3B61">
              <w:rPr>
                <w:noProof/>
              </w:rPr>
              <w:t>11</w:t>
            </w:r>
            <w:r>
              <w:rPr>
                <w:noProof/>
              </w:rPr>
              <w:fldChar w:fldCharType="end"/>
            </w:r>
          </w:hyperlink>
        </w:p>
        <w:p w14:paraId="47AAFACC" w14:textId="7C33A589" w:rsidR="00D71D55" w:rsidRDefault="00D71D55">
          <w:pPr>
            <w:pStyle w:val="Verzeichnis2"/>
            <w:tabs>
              <w:tab w:val="right" w:leader="dot" w:pos="9016"/>
            </w:tabs>
            <w:rPr>
              <w:rFonts w:asciiTheme="minorHAnsi" w:eastAsiaTheme="minorEastAsia" w:hAnsiTheme="minorHAnsi" w:cstheme="minorBidi"/>
              <w:noProof/>
            </w:rPr>
          </w:pPr>
          <w:hyperlink w:anchor="_Toc240357599" w:history="1">
            <w:r w:rsidRPr="00141677">
              <w:rPr>
                <w:rStyle w:val="Hyperlink"/>
                <w:b/>
                <w:bCs/>
                <w:noProof/>
              </w:rPr>
              <w:t>10.3 Use Case: Link oder Google-Maps-Adresse einfügen</w:t>
            </w:r>
            <w:r>
              <w:rPr>
                <w:noProof/>
              </w:rPr>
              <w:tab/>
            </w:r>
            <w:r>
              <w:rPr>
                <w:noProof/>
              </w:rPr>
              <w:fldChar w:fldCharType="begin"/>
            </w:r>
            <w:r>
              <w:rPr>
                <w:noProof/>
              </w:rPr>
              <w:instrText xml:space="preserve"> PAGEREF _Toc240357599 \h </w:instrText>
            </w:r>
            <w:r>
              <w:rPr>
                <w:noProof/>
              </w:rPr>
            </w:r>
            <w:r>
              <w:rPr>
                <w:noProof/>
              </w:rPr>
              <w:fldChar w:fldCharType="separate"/>
            </w:r>
            <w:r w:rsidR="00BC3B61">
              <w:rPr>
                <w:noProof/>
              </w:rPr>
              <w:t>11</w:t>
            </w:r>
            <w:r>
              <w:rPr>
                <w:noProof/>
              </w:rPr>
              <w:fldChar w:fldCharType="end"/>
            </w:r>
          </w:hyperlink>
        </w:p>
        <w:p w14:paraId="05644538" w14:textId="2E69356B" w:rsidR="00D71D55" w:rsidRDefault="00D71D55">
          <w:pPr>
            <w:pStyle w:val="Verzeichnis2"/>
            <w:tabs>
              <w:tab w:val="right" w:leader="dot" w:pos="9016"/>
            </w:tabs>
            <w:rPr>
              <w:rFonts w:asciiTheme="minorHAnsi" w:eastAsiaTheme="minorEastAsia" w:hAnsiTheme="minorHAnsi" w:cstheme="minorBidi"/>
              <w:noProof/>
            </w:rPr>
          </w:pPr>
          <w:hyperlink w:anchor="_Toc240357600" w:history="1">
            <w:r w:rsidRPr="00141677">
              <w:rPr>
                <w:rStyle w:val="Hyperlink"/>
                <w:b/>
                <w:bCs/>
                <w:noProof/>
              </w:rPr>
              <w:t>10.4 Use Case: Logo austauschen</w:t>
            </w:r>
            <w:r>
              <w:rPr>
                <w:noProof/>
              </w:rPr>
              <w:tab/>
            </w:r>
            <w:r>
              <w:rPr>
                <w:noProof/>
              </w:rPr>
              <w:fldChar w:fldCharType="begin"/>
            </w:r>
            <w:r>
              <w:rPr>
                <w:noProof/>
              </w:rPr>
              <w:instrText xml:space="preserve"> PAGEREF _Toc240357600 \h </w:instrText>
            </w:r>
            <w:r>
              <w:rPr>
                <w:noProof/>
              </w:rPr>
            </w:r>
            <w:r>
              <w:rPr>
                <w:noProof/>
              </w:rPr>
              <w:fldChar w:fldCharType="separate"/>
            </w:r>
            <w:r w:rsidR="00BC3B61">
              <w:rPr>
                <w:noProof/>
              </w:rPr>
              <w:t>11</w:t>
            </w:r>
            <w:r>
              <w:rPr>
                <w:noProof/>
              </w:rPr>
              <w:fldChar w:fldCharType="end"/>
            </w:r>
          </w:hyperlink>
        </w:p>
        <w:p w14:paraId="72C03867" w14:textId="63F105AE" w:rsidR="00D71D55" w:rsidRDefault="00D71D55">
          <w:pPr>
            <w:pStyle w:val="Verzeichnis2"/>
            <w:tabs>
              <w:tab w:val="right" w:leader="dot" w:pos="9016"/>
            </w:tabs>
            <w:rPr>
              <w:rFonts w:asciiTheme="minorHAnsi" w:eastAsiaTheme="minorEastAsia" w:hAnsiTheme="minorHAnsi" w:cstheme="minorBidi"/>
              <w:noProof/>
            </w:rPr>
          </w:pPr>
          <w:hyperlink w:anchor="_Toc240357601" w:history="1">
            <w:r w:rsidRPr="00141677">
              <w:rPr>
                <w:rStyle w:val="Hyperlink"/>
                <w:b/>
                <w:bCs/>
                <w:noProof/>
              </w:rPr>
              <w:t>10.5 Use Case: Neue Option (Programmpunkt) hinzufügen</w:t>
            </w:r>
            <w:r>
              <w:rPr>
                <w:noProof/>
              </w:rPr>
              <w:tab/>
            </w:r>
            <w:r>
              <w:rPr>
                <w:noProof/>
              </w:rPr>
              <w:fldChar w:fldCharType="begin"/>
            </w:r>
            <w:r>
              <w:rPr>
                <w:noProof/>
              </w:rPr>
              <w:instrText xml:space="preserve"> PAGEREF _Toc240357601 \h </w:instrText>
            </w:r>
            <w:r>
              <w:rPr>
                <w:noProof/>
              </w:rPr>
            </w:r>
            <w:r>
              <w:rPr>
                <w:noProof/>
              </w:rPr>
              <w:fldChar w:fldCharType="separate"/>
            </w:r>
            <w:r w:rsidR="00BC3B61">
              <w:rPr>
                <w:noProof/>
              </w:rPr>
              <w:t>11</w:t>
            </w:r>
            <w:r>
              <w:rPr>
                <w:noProof/>
              </w:rPr>
              <w:fldChar w:fldCharType="end"/>
            </w:r>
          </w:hyperlink>
        </w:p>
        <w:p w14:paraId="5340B70F" w14:textId="6351AA43" w:rsidR="00D71D55" w:rsidRDefault="00D71D55">
          <w:pPr>
            <w:pStyle w:val="Verzeichnis2"/>
            <w:tabs>
              <w:tab w:val="right" w:leader="dot" w:pos="9016"/>
            </w:tabs>
            <w:rPr>
              <w:rFonts w:asciiTheme="minorHAnsi" w:eastAsiaTheme="minorEastAsia" w:hAnsiTheme="minorHAnsi" w:cstheme="minorBidi"/>
              <w:noProof/>
            </w:rPr>
          </w:pPr>
          <w:hyperlink w:anchor="_Toc240357602" w:history="1">
            <w:r w:rsidRPr="00141677">
              <w:rPr>
                <w:rStyle w:val="Hyperlink"/>
                <w:b/>
                <w:bCs/>
                <w:noProof/>
              </w:rPr>
              <w:t>10.6 Use Case: Impressum oder Datenschutz aktualisieren</w:t>
            </w:r>
            <w:r>
              <w:rPr>
                <w:noProof/>
              </w:rPr>
              <w:tab/>
            </w:r>
            <w:r>
              <w:rPr>
                <w:noProof/>
              </w:rPr>
              <w:fldChar w:fldCharType="begin"/>
            </w:r>
            <w:r>
              <w:rPr>
                <w:noProof/>
              </w:rPr>
              <w:instrText xml:space="preserve"> PAGEREF _Toc240357602 \h </w:instrText>
            </w:r>
            <w:r>
              <w:rPr>
                <w:noProof/>
              </w:rPr>
            </w:r>
            <w:r>
              <w:rPr>
                <w:noProof/>
              </w:rPr>
              <w:fldChar w:fldCharType="separate"/>
            </w:r>
            <w:r w:rsidR="00BC3B61">
              <w:rPr>
                <w:noProof/>
              </w:rPr>
              <w:t>12</w:t>
            </w:r>
            <w:r>
              <w:rPr>
                <w:noProof/>
              </w:rPr>
              <w:fldChar w:fldCharType="end"/>
            </w:r>
          </w:hyperlink>
        </w:p>
        <w:p w14:paraId="74BBAD29" w14:textId="78ED6A0E" w:rsidR="00D71D55" w:rsidRDefault="00D71D55">
          <w:pPr>
            <w:pStyle w:val="Verzeichnis2"/>
            <w:tabs>
              <w:tab w:val="right" w:leader="dot" w:pos="9016"/>
            </w:tabs>
            <w:rPr>
              <w:rFonts w:asciiTheme="minorHAnsi" w:eastAsiaTheme="minorEastAsia" w:hAnsiTheme="minorHAnsi" w:cstheme="minorBidi"/>
              <w:noProof/>
            </w:rPr>
          </w:pPr>
          <w:hyperlink w:anchor="_Toc240357603" w:history="1">
            <w:r w:rsidRPr="00141677">
              <w:rPr>
                <w:rStyle w:val="Hyperlink"/>
                <w:b/>
                <w:bCs/>
                <w:noProof/>
              </w:rPr>
              <w:t>10.7 Use Case: Passwörter ändern</w:t>
            </w:r>
            <w:r>
              <w:rPr>
                <w:noProof/>
              </w:rPr>
              <w:tab/>
            </w:r>
            <w:r>
              <w:rPr>
                <w:noProof/>
              </w:rPr>
              <w:fldChar w:fldCharType="begin"/>
            </w:r>
            <w:r>
              <w:rPr>
                <w:noProof/>
              </w:rPr>
              <w:instrText xml:space="preserve"> PAGEREF _Toc240357603 \h </w:instrText>
            </w:r>
            <w:r>
              <w:rPr>
                <w:noProof/>
              </w:rPr>
            </w:r>
            <w:r>
              <w:rPr>
                <w:noProof/>
              </w:rPr>
              <w:fldChar w:fldCharType="separate"/>
            </w:r>
            <w:r w:rsidR="00BC3B61">
              <w:rPr>
                <w:noProof/>
              </w:rPr>
              <w:t>12</w:t>
            </w:r>
            <w:r>
              <w:rPr>
                <w:noProof/>
              </w:rPr>
              <w:fldChar w:fldCharType="end"/>
            </w:r>
          </w:hyperlink>
        </w:p>
        <w:p w14:paraId="5EEF019E" w14:textId="7A50B5F1" w:rsidR="00D71D55" w:rsidRDefault="00D71D55">
          <w:pPr>
            <w:pStyle w:val="Verzeichnis2"/>
            <w:tabs>
              <w:tab w:val="right" w:leader="dot" w:pos="9016"/>
            </w:tabs>
            <w:rPr>
              <w:rFonts w:asciiTheme="minorHAnsi" w:eastAsiaTheme="minorEastAsia" w:hAnsiTheme="minorHAnsi" w:cstheme="minorBidi"/>
              <w:noProof/>
            </w:rPr>
          </w:pPr>
          <w:hyperlink w:anchor="_Toc240357604" w:history="1">
            <w:r w:rsidRPr="00141677">
              <w:rPr>
                <w:rStyle w:val="Hyperlink"/>
                <w:b/>
                <w:bCs/>
                <w:noProof/>
              </w:rPr>
              <w:t>10.8 Use Case: Eine Anmeldung bearbeiten oder löschen</w:t>
            </w:r>
            <w:r>
              <w:rPr>
                <w:noProof/>
              </w:rPr>
              <w:tab/>
            </w:r>
            <w:r>
              <w:rPr>
                <w:noProof/>
              </w:rPr>
              <w:fldChar w:fldCharType="begin"/>
            </w:r>
            <w:r>
              <w:rPr>
                <w:noProof/>
              </w:rPr>
              <w:instrText xml:space="preserve"> PAGEREF _Toc240357604 \h </w:instrText>
            </w:r>
            <w:r>
              <w:rPr>
                <w:noProof/>
              </w:rPr>
            </w:r>
            <w:r>
              <w:rPr>
                <w:noProof/>
              </w:rPr>
              <w:fldChar w:fldCharType="separate"/>
            </w:r>
            <w:r w:rsidR="00BC3B61">
              <w:rPr>
                <w:noProof/>
              </w:rPr>
              <w:t>12</w:t>
            </w:r>
            <w:r>
              <w:rPr>
                <w:noProof/>
              </w:rPr>
              <w:fldChar w:fldCharType="end"/>
            </w:r>
          </w:hyperlink>
        </w:p>
        <w:p w14:paraId="121DF0D4" w14:textId="71A4748B" w:rsidR="00D71D55" w:rsidRDefault="00D71D55">
          <w:pPr>
            <w:pStyle w:val="Verzeichnis1"/>
            <w:tabs>
              <w:tab w:val="right" w:leader="dot" w:pos="9016"/>
            </w:tabs>
            <w:rPr>
              <w:rFonts w:asciiTheme="minorHAnsi" w:eastAsiaTheme="minorEastAsia" w:hAnsiTheme="minorHAnsi" w:cstheme="minorBidi"/>
              <w:noProof/>
            </w:rPr>
          </w:pPr>
          <w:hyperlink w:anchor="_Toc240357605" w:history="1">
            <w:r w:rsidRPr="00141677">
              <w:rPr>
                <w:rStyle w:val="Hyperlink"/>
                <w:b/>
                <w:bCs/>
                <w:noProof/>
              </w:rPr>
              <w:t>11. Kurz zusammengefasst</w:t>
            </w:r>
            <w:r>
              <w:rPr>
                <w:noProof/>
              </w:rPr>
              <w:tab/>
            </w:r>
            <w:r>
              <w:rPr>
                <w:noProof/>
              </w:rPr>
              <w:fldChar w:fldCharType="begin"/>
            </w:r>
            <w:r>
              <w:rPr>
                <w:noProof/>
              </w:rPr>
              <w:instrText xml:space="preserve"> PAGEREF _Toc240357605 \h </w:instrText>
            </w:r>
            <w:r>
              <w:rPr>
                <w:noProof/>
              </w:rPr>
            </w:r>
            <w:r>
              <w:rPr>
                <w:noProof/>
              </w:rPr>
              <w:fldChar w:fldCharType="separate"/>
            </w:r>
            <w:r w:rsidR="00BC3B61">
              <w:rPr>
                <w:noProof/>
              </w:rPr>
              <w:t>12</w:t>
            </w:r>
            <w:r>
              <w:rPr>
                <w:noProof/>
              </w:rPr>
              <w:fldChar w:fldCharType="end"/>
            </w:r>
          </w:hyperlink>
        </w:p>
        <w:p w14:paraId="0CDF2816" w14:textId="21ACB41C" w:rsidR="00493C10" w:rsidRDefault="00BC3B61">
          <w:r>
            <w:fldChar w:fldCharType="end"/>
          </w:r>
        </w:p>
      </w:sdtContent>
    </w:sdt>
    <w:p w14:paraId="681198ED" w14:textId="77777777" w:rsidR="00493C10" w:rsidRDefault="00BC3B61">
      <w:r>
        <w:br w:type="page"/>
      </w:r>
    </w:p>
    <w:p w14:paraId="06249A23" w14:textId="77777777" w:rsidR="00493C10" w:rsidRDefault="00BC3B61">
      <w:pPr>
        <w:pStyle w:val="berschrift1"/>
        <w:keepNext/>
        <w:keepLines/>
        <w:spacing w:before="300" w:after="150"/>
      </w:pPr>
      <w:bookmarkStart w:id="0" w:name="_Toc240357585"/>
      <w:r>
        <w:rPr>
          <w:b/>
          <w:bCs/>
          <w:color w:val="7E2F28"/>
        </w:rPr>
        <w:lastRenderedPageBreak/>
        <w:t>1. Überblick: Zwei Zugriffsstufen</w:t>
      </w:r>
      <w:bookmarkEnd w:id="0"/>
    </w:p>
    <w:p w14:paraId="4539E29E" w14:textId="77777777" w:rsidR="00493C10" w:rsidRDefault="00BC3B61">
      <w:pPr>
        <w:keepNext/>
        <w:spacing w:after="160"/>
      </w:pPr>
      <w:r>
        <w:t>Der Admin-Bereich ist über die Adresse admin.html erreichbar und durch ein Passwort geschützt. Es gibt</w:t>
      </w:r>
      <w:r>
        <w:t xml:space="preserve"> zwei unterschiedliche Passwörter mit unterschiedlichen Rechten:</w:t>
      </w:r>
    </w:p>
    <w:p w14:paraId="58B7A030" w14:textId="77777777" w:rsidR="00493C10" w:rsidRDefault="00BC3B61">
      <w:pPr>
        <w:spacing w:after="80"/>
      </w:pPr>
      <w:r>
        <w:rPr>
          <w:b/>
          <w:bCs/>
        </w:rPr>
        <w:t xml:space="preserve">•  Anzeige-Passwort: </w:t>
      </w:r>
      <w:r>
        <w:t>Zeigt alle Inhalte, das Logo und alle Anmeldungen an – vollständig, aber nur zum Lesen. Nichts kann verändert oder gespeichert werden.</w:t>
      </w:r>
    </w:p>
    <w:p w14:paraId="178934A5" w14:textId="77777777" w:rsidR="00493C10" w:rsidRDefault="00BC3B61">
      <w:pPr>
        <w:spacing w:after="80"/>
      </w:pPr>
      <w:r>
        <w:rPr>
          <w:b/>
          <w:bCs/>
        </w:rPr>
        <w:t xml:space="preserve">•  Bearbeiten-Passwort: </w:t>
      </w:r>
      <w:r>
        <w:t>Zeigt zusät</w:t>
      </w:r>
      <w:r>
        <w:t>zlich alle Bearbeitungsmöglichkeiten: Inhalte, Logo, Optionen, Zusatztexte und rechtliche Seiten ändern und speichern, Anmeldungen bearbeiten oder löschen, sowie beide Passwörter ändern.</w:t>
      </w:r>
    </w:p>
    <w:p w14:paraId="05B5644E" w14:textId="77777777" w:rsidR="00493C10" w:rsidRDefault="00BC3B61">
      <w:pPr>
        <w:spacing w:after="160"/>
      </w:pPr>
      <w:r>
        <w:t>Beide Passwörter können jederzeit im Bearbeiten-Modus geändert werden</w:t>
      </w:r>
      <w:r>
        <w:t xml:space="preserve"> (siehe Abschnitt 6).</w:t>
      </w:r>
    </w:p>
    <w:p w14:paraId="1AD5A6F5" w14:textId="77777777" w:rsidR="00493C10" w:rsidRDefault="00BC3B61">
      <w:pPr>
        <w:pStyle w:val="berschrift1"/>
        <w:keepNext/>
        <w:keepLines/>
        <w:spacing w:before="300" w:after="150"/>
      </w:pPr>
      <w:bookmarkStart w:id="1" w:name="_Toc240357586"/>
      <w:r>
        <w:rPr>
          <w:b/>
          <w:bCs/>
          <w:color w:val="7E2F28"/>
        </w:rPr>
        <w:t>2. Anmelden am Admin-Bereich</w:t>
      </w:r>
      <w:bookmarkEnd w:id="1"/>
    </w:p>
    <w:p w14:paraId="1172B556" w14:textId="77777777" w:rsidR="00493C10" w:rsidRDefault="00BC3B61">
      <w:pPr>
        <w:keepNext/>
        <w:spacing w:after="160"/>
      </w:pPr>
      <w:r>
        <w:t>Beim Aufruf von admin.html erscheint zunächst der Sperrbildschirm mit der Passwortabfrage.</w:t>
      </w:r>
    </w:p>
    <w:p w14:paraId="78A35DC9" w14:textId="77777777" w:rsidR="00493C10" w:rsidRDefault="00BC3B61">
      <w:pPr>
        <w:spacing w:after="60"/>
        <w:jc w:val="center"/>
      </w:pPr>
      <w:r>
        <w:rPr>
          <w:noProof/>
        </w:rPr>
        <w:drawing>
          <wp:inline distT="0" distB="0" distL="0" distR="0" wp14:anchorId="28571CDC" wp14:editId="30FADE71">
            <wp:extent cx="4381500" cy="39814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3981450"/>
                    </a:xfrm>
                    <a:prstGeom prst="rect">
                      <a:avLst/>
                    </a:prstGeom>
                  </pic:spPr>
                </pic:pic>
              </a:graphicData>
            </a:graphic>
          </wp:inline>
        </w:drawing>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000"/>
      </w:tblGrid>
      <w:tr w:rsidR="00493C10" w14:paraId="702482B1" w14:textId="77777777">
        <w:tblPrEx>
          <w:tblCellMar>
            <w:top w:w="0" w:type="dxa"/>
            <w:bottom w:w="0" w:type="dxa"/>
          </w:tblCellMar>
        </w:tblPrEx>
        <w:trPr>
          <w:cantSplit/>
          <w:tblHeader/>
        </w:trPr>
        <w:tc>
          <w:tcPr>
            <w:tcW w:w="700" w:type="dxa"/>
            <w:shd w:val="clear" w:color="auto" w:fill="F3E7D8"/>
            <w:tcMar>
              <w:top w:w="80" w:type="dxa"/>
              <w:left w:w="100" w:type="dxa"/>
              <w:bottom w:w="80" w:type="dxa"/>
              <w:right w:w="100" w:type="dxa"/>
            </w:tcMar>
          </w:tcPr>
          <w:p w14:paraId="2E51D50B" w14:textId="77777777" w:rsidR="00493C10" w:rsidRDefault="00BC3B61">
            <w:r>
              <w:rPr>
                <w:b/>
                <w:bCs/>
                <w:color w:val="7E2F28"/>
              </w:rPr>
              <w:t>Nr.</w:t>
            </w:r>
          </w:p>
        </w:tc>
        <w:tc>
          <w:tcPr>
            <w:tcW w:w="2600" w:type="dxa"/>
            <w:shd w:val="clear" w:color="auto" w:fill="F3E7D8"/>
            <w:tcMar>
              <w:top w:w="80" w:type="dxa"/>
              <w:left w:w="100" w:type="dxa"/>
              <w:bottom w:w="80" w:type="dxa"/>
              <w:right w:w="100" w:type="dxa"/>
            </w:tcMar>
          </w:tcPr>
          <w:p w14:paraId="1466C590" w14:textId="77777777" w:rsidR="00493C10" w:rsidRDefault="00BC3B61">
            <w:r>
              <w:rPr>
                <w:b/>
                <w:bCs/>
                <w:color w:val="7E2F28"/>
              </w:rPr>
              <w:t>Element</w:t>
            </w:r>
          </w:p>
        </w:tc>
        <w:tc>
          <w:tcPr>
            <w:tcW w:w="6000" w:type="dxa"/>
            <w:shd w:val="clear" w:color="auto" w:fill="F3E7D8"/>
            <w:tcMar>
              <w:top w:w="80" w:type="dxa"/>
              <w:left w:w="100" w:type="dxa"/>
              <w:bottom w:w="80" w:type="dxa"/>
              <w:right w:w="100" w:type="dxa"/>
            </w:tcMar>
          </w:tcPr>
          <w:p w14:paraId="45B5F27D" w14:textId="77777777" w:rsidR="00493C10" w:rsidRDefault="00BC3B61">
            <w:r>
              <w:rPr>
                <w:b/>
                <w:bCs/>
                <w:color w:val="7E2F28"/>
              </w:rPr>
              <w:t>Bedeutung</w:t>
            </w:r>
          </w:p>
        </w:tc>
      </w:tr>
      <w:tr w:rsidR="00493C10" w14:paraId="1639A4ED"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43B6C5F9" w14:textId="77777777" w:rsidR="00493C10" w:rsidRDefault="00BC3B61">
            <w:pPr>
              <w:jc w:val="center"/>
            </w:pPr>
            <w:r>
              <w:rPr>
                <w:b/>
                <w:bCs/>
                <w:color w:val="FFFFFF"/>
              </w:rPr>
              <w:t>1</w:t>
            </w:r>
          </w:p>
        </w:tc>
        <w:tc>
          <w:tcPr>
            <w:tcW w:w="2600" w:type="dxa"/>
            <w:tcMar>
              <w:top w:w="80" w:type="dxa"/>
              <w:left w:w="100" w:type="dxa"/>
              <w:bottom w:w="80" w:type="dxa"/>
              <w:right w:w="100" w:type="dxa"/>
            </w:tcMar>
          </w:tcPr>
          <w:p w14:paraId="55D5BD18" w14:textId="77777777" w:rsidR="00493C10" w:rsidRDefault="00BC3B61">
            <w:r>
              <w:rPr>
                <w:b/>
                <w:bCs/>
              </w:rPr>
              <w:t>Passwort-Eingabefeld</w:t>
            </w:r>
          </w:p>
        </w:tc>
        <w:tc>
          <w:tcPr>
            <w:tcW w:w="6000" w:type="dxa"/>
            <w:tcMar>
              <w:top w:w="80" w:type="dxa"/>
              <w:left w:w="100" w:type="dxa"/>
              <w:bottom w:w="80" w:type="dxa"/>
              <w:right w:w="100" w:type="dxa"/>
            </w:tcMar>
          </w:tcPr>
          <w:p w14:paraId="03C4212E" w14:textId="77777777" w:rsidR="00493C10" w:rsidRDefault="00BC3B61">
            <w:r>
              <w:t>Hier eines der beiden Passwörter eingeben – je nachdem, ob nur angezeigt oder auch bearbeitet werden soll.</w:t>
            </w:r>
          </w:p>
        </w:tc>
      </w:tr>
      <w:tr w:rsidR="00493C10" w14:paraId="1E4E1661"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3C78C8F4" w14:textId="77777777" w:rsidR="00493C10" w:rsidRDefault="00BC3B61">
            <w:pPr>
              <w:jc w:val="center"/>
            </w:pPr>
            <w:r>
              <w:rPr>
                <w:b/>
                <w:bCs/>
                <w:color w:val="FFFFFF"/>
              </w:rPr>
              <w:t>2</w:t>
            </w:r>
          </w:p>
        </w:tc>
        <w:tc>
          <w:tcPr>
            <w:tcW w:w="2600" w:type="dxa"/>
            <w:tcMar>
              <w:top w:w="80" w:type="dxa"/>
              <w:left w:w="100" w:type="dxa"/>
              <w:bottom w:w="80" w:type="dxa"/>
              <w:right w:w="100" w:type="dxa"/>
            </w:tcMar>
          </w:tcPr>
          <w:p w14:paraId="00C1FC9B" w14:textId="77777777" w:rsidR="00493C10" w:rsidRDefault="00BC3B61">
            <w:r>
              <w:rPr>
                <w:b/>
                <w:bCs/>
              </w:rPr>
              <w:t>Entsperren</w:t>
            </w:r>
          </w:p>
        </w:tc>
        <w:tc>
          <w:tcPr>
            <w:tcW w:w="6000" w:type="dxa"/>
            <w:tcMar>
              <w:top w:w="80" w:type="dxa"/>
              <w:left w:w="100" w:type="dxa"/>
              <w:bottom w:w="80" w:type="dxa"/>
              <w:right w:w="100" w:type="dxa"/>
            </w:tcMar>
          </w:tcPr>
          <w:p w14:paraId="2D04701F" w14:textId="77777777" w:rsidR="00493C10" w:rsidRDefault="00BC3B61">
            <w:r>
              <w:t>Prüft das eingegebene Passwort. Bei einem gültigen Passwort öffnet sich der jeweils passende Modus (Anzeige oder Bearbeiten). Bei einem falschen Passwort erscheint eine Fehlermeldung, und der Sperrbildschirm bleibt bestehen.</w:t>
            </w:r>
          </w:p>
        </w:tc>
      </w:tr>
    </w:tbl>
    <w:p w14:paraId="34BD404C" w14:textId="77777777" w:rsidR="00493C10" w:rsidRDefault="00BC3B61">
      <w:pPr>
        <w:pStyle w:val="berschrift1"/>
        <w:keepNext/>
        <w:keepLines/>
        <w:spacing w:before="300" w:after="150"/>
      </w:pPr>
      <w:bookmarkStart w:id="2" w:name="_Toc240357587"/>
      <w:r>
        <w:rPr>
          <w:b/>
          <w:bCs/>
          <w:color w:val="7E2F28"/>
        </w:rPr>
        <w:lastRenderedPageBreak/>
        <w:t>3. Anzeige-Modus (nur lesen)</w:t>
      </w:r>
      <w:bookmarkEnd w:id="2"/>
    </w:p>
    <w:p w14:paraId="5B587684" w14:textId="77777777" w:rsidR="00493C10" w:rsidRDefault="00BC3B61">
      <w:pPr>
        <w:keepNext/>
        <w:spacing w:after="160"/>
      </w:pPr>
      <w:r>
        <w:t>N</w:t>
      </w:r>
      <w:r>
        <w:t>ach Eingabe des Anzeige-Passworts sind alle Inhalte und Anmeldungen sichtbar, aber sämtliche Felder sind deaktiviert und alle Buttons zum Ändern (Entfernen, Speichern, Logo hochladen usw.) sind ausgeblendet.</w:t>
      </w:r>
    </w:p>
    <w:p w14:paraId="6BC79269" w14:textId="77777777" w:rsidR="00493C10" w:rsidRDefault="00BC3B61">
      <w:pPr>
        <w:pStyle w:val="berschrift2"/>
        <w:keepNext/>
        <w:keepLines/>
        <w:spacing w:before="240" w:after="120"/>
      </w:pPr>
      <w:bookmarkStart w:id="3" w:name="_Toc240357588"/>
      <w:r>
        <w:rPr>
          <w:b/>
          <w:bCs/>
          <w:color w:val="7E2F28"/>
        </w:rPr>
        <w:t>3.1 Kopfbereich</w:t>
      </w:r>
      <w:bookmarkEnd w:id="3"/>
    </w:p>
    <w:p w14:paraId="6248B03E" w14:textId="77777777" w:rsidR="00493C10" w:rsidRDefault="00BC3B61">
      <w:pPr>
        <w:spacing w:after="60"/>
        <w:jc w:val="center"/>
      </w:pPr>
      <w:r>
        <w:rPr>
          <w:noProof/>
        </w:rPr>
        <w:drawing>
          <wp:inline distT="0" distB="0" distL="0" distR="0" wp14:anchorId="23346992" wp14:editId="2CC2DBAF">
            <wp:extent cx="4381500" cy="398145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3981450"/>
                    </a:xfrm>
                    <a:prstGeom prst="rect">
                      <a:avLst/>
                    </a:prstGeom>
                  </pic:spPr>
                </pic:pic>
              </a:graphicData>
            </a:graphic>
          </wp:inline>
        </w:drawing>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000"/>
      </w:tblGrid>
      <w:tr w:rsidR="00493C10" w14:paraId="51D3DE81" w14:textId="77777777">
        <w:tblPrEx>
          <w:tblCellMar>
            <w:top w:w="0" w:type="dxa"/>
            <w:bottom w:w="0" w:type="dxa"/>
          </w:tblCellMar>
        </w:tblPrEx>
        <w:trPr>
          <w:cantSplit/>
          <w:tblHeader/>
        </w:trPr>
        <w:tc>
          <w:tcPr>
            <w:tcW w:w="700" w:type="dxa"/>
            <w:shd w:val="clear" w:color="auto" w:fill="F3E7D8"/>
            <w:tcMar>
              <w:top w:w="80" w:type="dxa"/>
              <w:left w:w="100" w:type="dxa"/>
              <w:bottom w:w="80" w:type="dxa"/>
              <w:right w:w="100" w:type="dxa"/>
            </w:tcMar>
          </w:tcPr>
          <w:p w14:paraId="199E1C28" w14:textId="77777777" w:rsidR="00493C10" w:rsidRDefault="00BC3B61">
            <w:r>
              <w:rPr>
                <w:b/>
                <w:bCs/>
                <w:color w:val="7E2F28"/>
              </w:rPr>
              <w:t>Nr.</w:t>
            </w:r>
          </w:p>
        </w:tc>
        <w:tc>
          <w:tcPr>
            <w:tcW w:w="2600" w:type="dxa"/>
            <w:shd w:val="clear" w:color="auto" w:fill="F3E7D8"/>
            <w:tcMar>
              <w:top w:w="80" w:type="dxa"/>
              <w:left w:w="100" w:type="dxa"/>
              <w:bottom w:w="80" w:type="dxa"/>
              <w:right w:w="100" w:type="dxa"/>
            </w:tcMar>
          </w:tcPr>
          <w:p w14:paraId="61AAF801" w14:textId="77777777" w:rsidR="00493C10" w:rsidRDefault="00BC3B61">
            <w:r>
              <w:rPr>
                <w:b/>
                <w:bCs/>
                <w:color w:val="7E2F28"/>
              </w:rPr>
              <w:t>Element</w:t>
            </w:r>
          </w:p>
        </w:tc>
        <w:tc>
          <w:tcPr>
            <w:tcW w:w="6000" w:type="dxa"/>
            <w:shd w:val="clear" w:color="auto" w:fill="F3E7D8"/>
            <w:tcMar>
              <w:top w:w="80" w:type="dxa"/>
              <w:left w:w="100" w:type="dxa"/>
              <w:bottom w:w="80" w:type="dxa"/>
              <w:right w:w="100" w:type="dxa"/>
            </w:tcMar>
          </w:tcPr>
          <w:p w14:paraId="76F93785" w14:textId="77777777" w:rsidR="00493C10" w:rsidRDefault="00BC3B61">
            <w:r>
              <w:rPr>
                <w:b/>
                <w:bCs/>
                <w:color w:val="7E2F28"/>
              </w:rPr>
              <w:t>Bedeutung</w:t>
            </w:r>
          </w:p>
        </w:tc>
      </w:tr>
      <w:tr w:rsidR="00493C10" w14:paraId="4E0ECC09"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480BD800" w14:textId="77777777" w:rsidR="00493C10" w:rsidRDefault="00BC3B61">
            <w:pPr>
              <w:jc w:val="center"/>
            </w:pPr>
            <w:r>
              <w:rPr>
                <w:b/>
                <w:bCs/>
                <w:color w:val="FFFFFF"/>
              </w:rPr>
              <w:t>1</w:t>
            </w:r>
          </w:p>
        </w:tc>
        <w:tc>
          <w:tcPr>
            <w:tcW w:w="2600" w:type="dxa"/>
            <w:tcMar>
              <w:top w:w="80" w:type="dxa"/>
              <w:left w:w="100" w:type="dxa"/>
              <w:bottom w:w="80" w:type="dxa"/>
              <w:right w:w="100" w:type="dxa"/>
            </w:tcMar>
          </w:tcPr>
          <w:p w14:paraId="096A4960" w14:textId="77777777" w:rsidR="00493C10" w:rsidRDefault="00BC3B61">
            <w:r>
              <w:rPr>
                <w:b/>
                <w:bCs/>
              </w:rPr>
              <w:t>Modus-Hinweis</w:t>
            </w:r>
          </w:p>
        </w:tc>
        <w:tc>
          <w:tcPr>
            <w:tcW w:w="6000" w:type="dxa"/>
            <w:tcMar>
              <w:top w:w="80" w:type="dxa"/>
              <w:left w:w="100" w:type="dxa"/>
              <w:bottom w:w="80" w:type="dxa"/>
              <w:right w:w="100" w:type="dxa"/>
            </w:tcMar>
          </w:tcPr>
          <w:p w14:paraId="4D8DA564" w14:textId="77777777" w:rsidR="00493C10" w:rsidRDefault="00BC3B61">
            <w:r>
              <w:t>Zeigt deutlich an, dass der Anzeige-Modus aktiv ist: „Anzeige-Modus (nur lesen): Inhalte und Anmeldungen sind sichtbar, aber nicht änderbar.“</w:t>
            </w:r>
          </w:p>
        </w:tc>
      </w:tr>
      <w:tr w:rsidR="00493C10" w14:paraId="7E3DE4DC"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28B665E3" w14:textId="77777777" w:rsidR="00493C10" w:rsidRDefault="00BC3B61">
            <w:pPr>
              <w:jc w:val="center"/>
            </w:pPr>
            <w:r>
              <w:rPr>
                <w:b/>
                <w:bCs/>
                <w:color w:val="FFFFFF"/>
              </w:rPr>
              <w:t>2</w:t>
            </w:r>
          </w:p>
        </w:tc>
        <w:tc>
          <w:tcPr>
            <w:tcW w:w="2600" w:type="dxa"/>
            <w:tcMar>
              <w:top w:w="80" w:type="dxa"/>
              <w:left w:w="100" w:type="dxa"/>
              <w:bottom w:w="80" w:type="dxa"/>
              <w:right w:w="100" w:type="dxa"/>
            </w:tcMar>
          </w:tcPr>
          <w:p w14:paraId="786F8F87" w14:textId="77777777" w:rsidR="00493C10" w:rsidRDefault="00BC3B61">
            <w:r>
              <w:rPr>
                <w:b/>
                <w:bCs/>
              </w:rPr>
              <w:t>Logo-Vorschau</w:t>
            </w:r>
          </w:p>
        </w:tc>
        <w:tc>
          <w:tcPr>
            <w:tcW w:w="6000" w:type="dxa"/>
            <w:tcMar>
              <w:top w:w="80" w:type="dxa"/>
              <w:left w:w="100" w:type="dxa"/>
              <w:bottom w:w="80" w:type="dxa"/>
              <w:right w:w="100" w:type="dxa"/>
            </w:tcMar>
          </w:tcPr>
          <w:p w14:paraId="6AE2149E" w14:textId="77777777" w:rsidR="00493C10" w:rsidRDefault="00BC3B61">
            <w:r>
              <w:t>Zeigt das aktuell hinterlegte Logo. Es gibt kein Auswahlfeld und keinen Hochladen-Button – das Logo kann in diesem Modus nicht geändert werden.</w:t>
            </w:r>
          </w:p>
        </w:tc>
      </w:tr>
      <w:tr w:rsidR="00493C10" w14:paraId="181F38CB"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2781C8AE" w14:textId="77777777" w:rsidR="00493C10" w:rsidRDefault="00BC3B61">
            <w:pPr>
              <w:jc w:val="center"/>
            </w:pPr>
            <w:r>
              <w:rPr>
                <w:b/>
                <w:bCs/>
                <w:color w:val="FFFFFF"/>
              </w:rPr>
              <w:t>3</w:t>
            </w:r>
          </w:p>
        </w:tc>
        <w:tc>
          <w:tcPr>
            <w:tcW w:w="2600" w:type="dxa"/>
            <w:tcMar>
              <w:top w:w="80" w:type="dxa"/>
              <w:left w:w="100" w:type="dxa"/>
              <w:bottom w:w="80" w:type="dxa"/>
              <w:right w:w="100" w:type="dxa"/>
            </w:tcMar>
          </w:tcPr>
          <w:p w14:paraId="38FC7F52" w14:textId="77777777" w:rsidR="00493C10" w:rsidRDefault="00BC3B61">
            <w:r>
              <w:rPr>
                <w:b/>
                <w:bCs/>
              </w:rPr>
              <w:t>Überschrift-Feld</w:t>
            </w:r>
          </w:p>
        </w:tc>
        <w:tc>
          <w:tcPr>
            <w:tcW w:w="6000" w:type="dxa"/>
            <w:tcMar>
              <w:top w:w="80" w:type="dxa"/>
              <w:left w:w="100" w:type="dxa"/>
              <w:bottom w:w="80" w:type="dxa"/>
              <w:right w:w="100" w:type="dxa"/>
            </w:tcMar>
          </w:tcPr>
          <w:p w14:paraId="49AD4AE6" w14:textId="77777777" w:rsidR="00493C10" w:rsidRDefault="00BC3B61">
            <w:r>
              <w:t>Zeigt die aktuelle Überschrift der Startseite, ist aber ausgegraut und nicht editierbar.</w:t>
            </w:r>
          </w:p>
        </w:tc>
      </w:tr>
      <w:tr w:rsidR="00493C10" w14:paraId="53D78539"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00D2720E" w14:textId="77777777" w:rsidR="00493C10" w:rsidRDefault="00BC3B61">
            <w:pPr>
              <w:jc w:val="center"/>
            </w:pPr>
            <w:r>
              <w:rPr>
                <w:b/>
                <w:bCs/>
                <w:color w:val="FFFFFF"/>
              </w:rPr>
              <w:t>4</w:t>
            </w:r>
          </w:p>
        </w:tc>
        <w:tc>
          <w:tcPr>
            <w:tcW w:w="2600" w:type="dxa"/>
            <w:tcMar>
              <w:top w:w="80" w:type="dxa"/>
              <w:left w:w="100" w:type="dxa"/>
              <w:bottom w:w="80" w:type="dxa"/>
              <w:right w:w="100" w:type="dxa"/>
            </w:tcMar>
          </w:tcPr>
          <w:p w14:paraId="246E404E" w14:textId="77777777" w:rsidR="00493C10" w:rsidRDefault="00BC3B61">
            <w:r>
              <w:rPr>
                <w:b/>
                <w:bCs/>
              </w:rPr>
              <w:t>Subtext-Feld</w:t>
            </w:r>
          </w:p>
        </w:tc>
        <w:tc>
          <w:tcPr>
            <w:tcW w:w="6000" w:type="dxa"/>
            <w:tcMar>
              <w:top w:w="80" w:type="dxa"/>
              <w:left w:w="100" w:type="dxa"/>
              <w:bottom w:w="80" w:type="dxa"/>
              <w:right w:w="100" w:type="dxa"/>
            </w:tcMar>
          </w:tcPr>
          <w:p w14:paraId="34A5B32D" w14:textId="77777777" w:rsidR="00493C10" w:rsidRDefault="00BC3B61">
            <w:r>
              <w:t>Zeigt den aktuellen Subtext zur Überschrift, ebenfalls nur zum Lesen.</w:t>
            </w:r>
          </w:p>
        </w:tc>
      </w:tr>
      <w:tr w:rsidR="00493C10" w14:paraId="2292DE96"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0E1EC2ED" w14:textId="77777777" w:rsidR="00493C10" w:rsidRDefault="00BC3B61">
            <w:pPr>
              <w:jc w:val="center"/>
            </w:pPr>
            <w:r>
              <w:rPr>
                <w:b/>
                <w:bCs/>
                <w:color w:val="FFFFFF"/>
              </w:rPr>
              <w:t>5</w:t>
            </w:r>
          </w:p>
        </w:tc>
        <w:tc>
          <w:tcPr>
            <w:tcW w:w="2600" w:type="dxa"/>
            <w:tcMar>
              <w:top w:w="80" w:type="dxa"/>
              <w:left w:w="100" w:type="dxa"/>
              <w:bottom w:w="80" w:type="dxa"/>
              <w:right w:w="100" w:type="dxa"/>
            </w:tcMar>
          </w:tcPr>
          <w:p w14:paraId="4D28A669" w14:textId="77777777" w:rsidR="00493C10" w:rsidRDefault="00BC3B61">
            <w:r>
              <w:rPr>
                <w:b/>
                <w:bCs/>
              </w:rPr>
              <w:t>Info-Text-Bereich</w:t>
            </w:r>
          </w:p>
        </w:tc>
        <w:tc>
          <w:tcPr>
            <w:tcW w:w="6000" w:type="dxa"/>
            <w:tcMar>
              <w:top w:w="80" w:type="dxa"/>
              <w:left w:w="100" w:type="dxa"/>
              <w:bottom w:w="80" w:type="dxa"/>
              <w:right w:w="100" w:type="dxa"/>
            </w:tcMar>
          </w:tcPr>
          <w:p w14:paraId="2B84D958" w14:textId="77777777" w:rsidR="00493C10" w:rsidRDefault="00BC3B61">
            <w:r>
              <w:t>Zeigt den formatierten Info-Text mit Werkzeugleiste, die Formatierungsbuttons sind jedoch ohne Funktion – der Text kann hier nicht bearbeitet werden.</w:t>
            </w:r>
          </w:p>
        </w:tc>
      </w:tr>
    </w:tbl>
    <w:p w14:paraId="7771DD42" w14:textId="77777777" w:rsidR="00493C10" w:rsidRDefault="00BC3B61">
      <w:pPr>
        <w:pStyle w:val="berschrift2"/>
        <w:keepNext/>
        <w:keepLines/>
        <w:spacing w:before="240" w:after="120"/>
      </w:pPr>
      <w:bookmarkStart w:id="4" w:name="_Toc240357589"/>
      <w:r>
        <w:rPr>
          <w:b/>
          <w:bCs/>
          <w:color w:val="7E2F28"/>
        </w:rPr>
        <w:lastRenderedPageBreak/>
        <w:t>3.2 Anmeldungen einsehen</w:t>
      </w:r>
      <w:bookmarkEnd w:id="4"/>
    </w:p>
    <w:p w14:paraId="664212BA" w14:textId="77777777" w:rsidR="00493C10" w:rsidRDefault="00BC3B61">
      <w:pPr>
        <w:keepNext/>
        <w:spacing w:after="160"/>
      </w:pPr>
      <w:r>
        <w:t>Weiter unten auf der Seite steht die Liste aller Anmeldungen – auch im Anzeige-M</w:t>
      </w:r>
      <w:r>
        <w:t>odus vollständig sichtbar.</w:t>
      </w:r>
    </w:p>
    <w:p w14:paraId="0FD55D30" w14:textId="77777777" w:rsidR="00493C10" w:rsidRDefault="00BC3B61">
      <w:pPr>
        <w:spacing w:after="60"/>
        <w:jc w:val="center"/>
      </w:pPr>
      <w:r>
        <w:rPr>
          <w:noProof/>
        </w:rPr>
        <w:drawing>
          <wp:inline distT="0" distB="0" distL="0" distR="0" wp14:anchorId="4A7293A7" wp14:editId="289747A9">
            <wp:extent cx="4381500" cy="398145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981450"/>
                    </a:xfrm>
                    <a:prstGeom prst="rect">
                      <a:avLst/>
                    </a:prstGeom>
                  </pic:spPr>
                </pic:pic>
              </a:graphicData>
            </a:graphic>
          </wp:inline>
        </w:drawing>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000"/>
      </w:tblGrid>
      <w:tr w:rsidR="00493C10" w14:paraId="3D50FD5B" w14:textId="77777777">
        <w:tblPrEx>
          <w:tblCellMar>
            <w:top w:w="0" w:type="dxa"/>
            <w:bottom w:w="0" w:type="dxa"/>
          </w:tblCellMar>
        </w:tblPrEx>
        <w:trPr>
          <w:cantSplit/>
          <w:tblHeader/>
        </w:trPr>
        <w:tc>
          <w:tcPr>
            <w:tcW w:w="700" w:type="dxa"/>
            <w:shd w:val="clear" w:color="auto" w:fill="F3E7D8"/>
            <w:tcMar>
              <w:top w:w="80" w:type="dxa"/>
              <w:left w:w="100" w:type="dxa"/>
              <w:bottom w:w="80" w:type="dxa"/>
              <w:right w:w="100" w:type="dxa"/>
            </w:tcMar>
          </w:tcPr>
          <w:p w14:paraId="0764B855" w14:textId="77777777" w:rsidR="00493C10" w:rsidRDefault="00BC3B61">
            <w:r>
              <w:rPr>
                <w:b/>
                <w:bCs/>
                <w:color w:val="7E2F28"/>
              </w:rPr>
              <w:t>Nr.</w:t>
            </w:r>
          </w:p>
        </w:tc>
        <w:tc>
          <w:tcPr>
            <w:tcW w:w="2600" w:type="dxa"/>
            <w:shd w:val="clear" w:color="auto" w:fill="F3E7D8"/>
            <w:tcMar>
              <w:top w:w="80" w:type="dxa"/>
              <w:left w:w="100" w:type="dxa"/>
              <w:bottom w:w="80" w:type="dxa"/>
              <w:right w:w="100" w:type="dxa"/>
            </w:tcMar>
          </w:tcPr>
          <w:p w14:paraId="3E0049B4" w14:textId="77777777" w:rsidR="00493C10" w:rsidRDefault="00BC3B61">
            <w:r>
              <w:rPr>
                <w:b/>
                <w:bCs/>
                <w:color w:val="7E2F28"/>
              </w:rPr>
              <w:t>Element</w:t>
            </w:r>
          </w:p>
        </w:tc>
        <w:tc>
          <w:tcPr>
            <w:tcW w:w="6000" w:type="dxa"/>
            <w:shd w:val="clear" w:color="auto" w:fill="F3E7D8"/>
            <w:tcMar>
              <w:top w:w="80" w:type="dxa"/>
              <w:left w:w="100" w:type="dxa"/>
              <w:bottom w:w="80" w:type="dxa"/>
              <w:right w:w="100" w:type="dxa"/>
            </w:tcMar>
          </w:tcPr>
          <w:p w14:paraId="2C185A67" w14:textId="77777777" w:rsidR="00493C10" w:rsidRDefault="00BC3B61">
            <w:r>
              <w:rPr>
                <w:b/>
                <w:bCs/>
                <w:color w:val="7E2F28"/>
              </w:rPr>
              <w:t>Bedeutung</w:t>
            </w:r>
          </w:p>
        </w:tc>
      </w:tr>
      <w:tr w:rsidR="00493C10" w14:paraId="37608BEA"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67146106" w14:textId="77777777" w:rsidR="00493C10" w:rsidRDefault="00BC3B61">
            <w:pPr>
              <w:jc w:val="center"/>
            </w:pPr>
            <w:r>
              <w:rPr>
                <w:b/>
                <w:bCs/>
                <w:color w:val="FFFFFF"/>
              </w:rPr>
              <w:t>1</w:t>
            </w:r>
          </w:p>
        </w:tc>
        <w:tc>
          <w:tcPr>
            <w:tcW w:w="2600" w:type="dxa"/>
            <w:tcMar>
              <w:top w:w="80" w:type="dxa"/>
              <w:left w:w="100" w:type="dxa"/>
              <w:bottom w:w="80" w:type="dxa"/>
              <w:right w:w="100" w:type="dxa"/>
            </w:tcMar>
          </w:tcPr>
          <w:p w14:paraId="13DB22A3" w14:textId="77777777" w:rsidR="00493C10" w:rsidRDefault="00BC3B61">
            <w:r>
              <w:rPr>
                <w:b/>
                <w:bCs/>
              </w:rPr>
              <w:t>Anmeldungen-Überschrift</w:t>
            </w:r>
          </w:p>
        </w:tc>
        <w:tc>
          <w:tcPr>
            <w:tcW w:w="6000" w:type="dxa"/>
            <w:tcMar>
              <w:top w:w="80" w:type="dxa"/>
              <w:left w:w="100" w:type="dxa"/>
              <w:bottom w:w="80" w:type="dxa"/>
              <w:right w:w="100" w:type="dxa"/>
            </w:tcMar>
          </w:tcPr>
          <w:p w14:paraId="58CC7991" w14:textId="77777777" w:rsidR="00493C10" w:rsidRDefault="00BC3B61">
            <w:r>
              <w:t>Beginn des Bereichs mit allen bisher eingegangenen Anmeldungen.</w:t>
            </w:r>
          </w:p>
        </w:tc>
      </w:tr>
      <w:tr w:rsidR="00493C10" w14:paraId="54139B45"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0DE45A7D" w14:textId="77777777" w:rsidR="00493C10" w:rsidRDefault="00BC3B61">
            <w:pPr>
              <w:jc w:val="center"/>
            </w:pPr>
            <w:r>
              <w:rPr>
                <w:b/>
                <w:bCs/>
                <w:color w:val="FFFFFF"/>
              </w:rPr>
              <w:t>2</w:t>
            </w:r>
          </w:p>
        </w:tc>
        <w:tc>
          <w:tcPr>
            <w:tcW w:w="2600" w:type="dxa"/>
            <w:tcMar>
              <w:top w:w="80" w:type="dxa"/>
              <w:left w:w="100" w:type="dxa"/>
              <w:bottom w:w="80" w:type="dxa"/>
              <w:right w:w="100" w:type="dxa"/>
            </w:tcMar>
          </w:tcPr>
          <w:p w14:paraId="0C703605" w14:textId="77777777" w:rsidR="00493C10" w:rsidRDefault="00BC3B61">
            <w:r>
              <w:rPr>
                <w:b/>
                <w:bCs/>
              </w:rPr>
              <w:t>Anzahl</w:t>
            </w:r>
          </w:p>
        </w:tc>
        <w:tc>
          <w:tcPr>
            <w:tcW w:w="6000" w:type="dxa"/>
            <w:tcMar>
              <w:top w:w="80" w:type="dxa"/>
              <w:left w:w="100" w:type="dxa"/>
              <w:bottom w:w="80" w:type="dxa"/>
              <w:right w:w="100" w:type="dxa"/>
            </w:tcMar>
          </w:tcPr>
          <w:p w14:paraId="47D511AB" w14:textId="77777777" w:rsidR="00493C10" w:rsidRDefault="00BC3B61">
            <w:r>
              <w:t>Zeigt die Gesamtzahl aller aktuell gespeicherten Anmeldungen.</w:t>
            </w:r>
          </w:p>
        </w:tc>
      </w:tr>
      <w:tr w:rsidR="00493C10" w14:paraId="0C4959F9"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0F389138" w14:textId="77777777" w:rsidR="00493C10" w:rsidRDefault="00BC3B61">
            <w:pPr>
              <w:jc w:val="center"/>
            </w:pPr>
            <w:r>
              <w:rPr>
                <w:b/>
                <w:bCs/>
                <w:color w:val="FFFFFF"/>
              </w:rPr>
              <w:t>3</w:t>
            </w:r>
          </w:p>
        </w:tc>
        <w:tc>
          <w:tcPr>
            <w:tcW w:w="2600" w:type="dxa"/>
            <w:tcMar>
              <w:top w:w="80" w:type="dxa"/>
              <w:left w:w="100" w:type="dxa"/>
              <w:bottom w:w="80" w:type="dxa"/>
              <w:right w:w="100" w:type="dxa"/>
            </w:tcMar>
          </w:tcPr>
          <w:p w14:paraId="0827BB15" w14:textId="77777777" w:rsidR="00493C10" w:rsidRDefault="00BC3B61">
            <w:r>
              <w:rPr>
                <w:b/>
                <w:bCs/>
              </w:rPr>
              <w:t>Tabelle</w:t>
            </w:r>
          </w:p>
        </w:tc>
        <w:tc>
          <w:tcPr>
            <w:tcW w:w="6000" w:type="dxa"/>
            <w:tcMar>
              <w:top w:w="80" w:type="dxa"/>
              <w:left w:w="100" w:type="dxa"/>
              <w:bottom w:w="80" w:type="dxa"/>
              <w:right w:w="100" w:type="dxa"/>
            </w:tcMar>
          </w:tcPr>
          <w:p w14:paraId="7740CEC5" w14:textId="77777777" w:rsidR="00493C10" w:rsidRDefault="00BC3B61">
            <w:r>
              <w:t>Listet jede Anmeldung mit Status, Name, E-Mail, Besucherzahl, gewählten Optionen und Datum auf. Alle Felder sind zum Lesen da, aber deaktiviert; „Speichern“- und „Löschen“-Buttons feh</w:t>
            </w:r>
            <w:r>
              <w:t>len.</w:t>
            </w:r>
          </w:p>
        </w:tc>
      </w:tr>
      <w:tr w:rsidR="00493C10" w14:paraId="63825C9E"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750D696A" w14:textId="77777777" w:rsidR="00493C10" w:rsidRDefault="00BC3B61">
            <w:pPr>
              <w:jc w:val="center"/>
            </w:pPr>
            <w:r>
              <w:rPr>
                <w:b/>
                <w:bCs/>
                <w:color w:val="FFFFFF"/>
              </w:rPr>
              <w:t>4</w:t>
            </w:r>
          </w:p>
        </w:tc>
        <w:tc>
          <w:tcPr>
            <w:tcW w:w="2600" w:type="dxa"/>
            <w:tcMar>
              <w:top w:w="80" w:type="dxa"/>
              <w:left w:w="100" w:type="dxa"/>
              <w:bottom w:w="80" w:type="dxa"/>
              <w:right w:w="100" w:type="dxa"/>
            </w:tcMar>
          </w:tcPr>
          <w:p w14:paraId="1E91FE0C" w14:textId="77777777" w:rsidR="00493C10" w:rsidRDefault="00BC3B61">
            <w:r>
              <w:rPr>
                <w:b/>
                <w:bCs/>
              </w:rPr>
              <w:t>CSV herunterladen</w:t>
            </w:r>
          </w:p>
        </w:tc>
        <w:tc>
          <w:tcPr>
            <w:tcW w:w="6000" w:type="dxa"/>
            <w:tcMar>
              <w:top w:w="80" w:type="dxa"/>
              <w:left w:w="100" w:type="dxa"/>
              <w:bottom w:w="80" w:type="dxa"/>
              <w:right w:w="100" w:type="dxa"/>
            </w:tcMar>
          </w:tcPr>
          <w:p w14:paraId="61CBD39F" w14:textId="77777777" w:rsidR="00493C10" w:rsidRDefault="00BC3B61">
            <w:r>
              <w:t>Lädt alle Anmeldungen als CSV-Datei herunter – funktioniert auch im Anzeige-Modus, da es sich um einen reinen Lesevorgang handelt.</w:t>
            </w:r>
          </w:p>
        </w:tc>
      </w:tr>
    </w:tbl>
    <w:p w14:paraId="1B27FBC8" w14:textId="77777777" w:rsidR="00493C10" w:rsidRDefault="00BC3B61">
      <w:r>
        <w:br w:type="page"/>
      </w:r>
    </w:p>
    <w:p w14:paraId="67F2EE16" w14:textId="77777777" w:rsidR="00493C10" w:rsidRDefault="00BC3B61">
      <w:pPr>
        <w:pStyle w:val="berschrift1"/>
        <w:keepNext/>
        <w:keepLines/>
        <w:spacing w:before="300" w:after="150"/>
      </w:pPr>
      <w:bookmarkStart w:id="5" w:name="_Toc240357590"/>
      <w:r>
        <w:rPr>
          <w:b/>
          <w:bCs/>
          <w:color w:val="7E2F28"/>
        </w:rPr>
        <w:lastRenderedPageBreak/>
        <w:t>4. Bearbeiten-Modus: Logo und Inhalte</w:t>
      </w:r>
      <w:bookmarkEnd w:id="5"/>
    </w:p>
    <w:p w14:paraId="6DA4B84D" w14:textId="77777777" w:rsidR="00493C10" w:rsidRDefault="00BC3B61">
      <w:pPr>
        <w:keepNext/>
        <w:spacing w:after="160"/>
      </w:pPr>
      <w:r>
        <w:t>Nach Eingabe des Bearbeiten-Passworts sind zusätzlich alle Eingabefelder aktiv, und es erscheinen Buttons zum Hochladen, Hinzufügen, Entfernen und Speichern.</w:t>
      </w:r>
    </w:p>
    <w:p w14:paraId="633F5AE8" w14:textId="77777777" w:rsidR="00493C10" w:rsidRDefault="00BC3B61">
      <w:pPr>
        <w:spacing w:after="60"/>
        <w:jc w:val="center"/>
      </w:pPr>
      <w:r>
        <w:rPr>
          <w:noProof/>
        </w:rPr>
        <w:drawing>
          <wp:inline distT="0" distB="0" distL="0" distR="0" wp14:anchorId="4EA4D7A4" wp14:editId="24F17FBA">
            <wp:extent cx="4381500" cy="398145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981450"/>
                    </a:xfrm>
                    <a:prstGeom prst="rect">
                      <a:avLst/>
                    </a:prstGeom>
                  </pic:spPr>
                </pic:pic>
              </a:graphicData>
            </a:graphic>
          </wp:inline>
        </w:drawing>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000"/>
      </w:tblGrid>
      <w:tr w:rsidR="00493C10" w14:paraId="3F5A960D" w14:textId="77777777">
        <w:tblPrEx>
          <w:tblCellMar>
            <w:top w:w="0" w:type="dxa"/>
            <w:bottom w:w="0" w:type="dxa"/>
          </w:tblCellMar>
        </w:tblPrEx>
        <w:trPr>
          <w:cantSplit/>
          <w:tblHeader/>
        </w:trPr>
        <w:tc>
          <w:tcPr>
            <w:tcW w:w="700" w:type="dxa"/>
            <w:shd w:val="clear" w:color="auto" w:fill="F3E7D8"/>
            <w:tcMar>
              <w:top w:w="80" w:type="dxa"/>
              <w:left w:w="100" w:type="dxa"/>
              <w:bottom w:w="80" w:type="dxa"/>
              <w:right w:w="100" w:type="dxa"/>
            </w:tcMar>
          </w:tcPr>
          <w:p w14:paraId="108F56B8" w14:textId="77777777" w:rsidR="00493C10" w:rsidRDefault="00BC3B61">
            <w:r>
              <w:rPr>
                <w:b/>
                <w:bCs/>
                <w:color w:val="7E2F28"/>
              </w:rPr>
              <w:t>Nr.</w:t>
            </w:r>
          </w:p>
        </w:tc>
        <w:tc>
          <w:tcPr>
            <w:tcW w:w="2600" w:type="dxa"/>
            <w:shd w:val="clear" w:color="auto" w:fill="F3E7D8"/>
            <w:tcMar>
              <w:top w:w="80" w:type="dxa"/>
              <w:left w:w="100" w:type="dxa"/>
              <w:bottom w:w="80" w:type="dxa"/>
              <w:right w:w="100" w:type="dxa"/>
            </w:tcMar>
          </w:tcPr>
          <w:p w14:paraId="65FE7B8D" w14:textId="77777777" w:rsidR="00493C10" w:rsidRDefault="00BC3B61">
            <w:r>
              <w:rPr>
                <w:b/>
                <w:bCs/>
                <w:color w:val="7E2F28"/>
              </w:rPr>
              <w:t>Element</w:t>
            </w:r>
          </w:p>
        </w:tc>
        <w:tc>
          <w:tcPr>
            <w:tcW w:w="6000" w:type="dxa"/>
            <w:shd w:val="clear" w:color="auto" w:fill="F3E7D8"/>
            <w:tcMar>
              <w:top w:w="80" w:type="dxa"/>
              <w:left w:w="100" w:type="dxa"/>
              <w:bottom w:w="80" w:type="dxa"/>
              <w:right w:w="100" w:type="dxa"/>
            </w:tcMar>
          </w:tcPr>
          <w:p w14:paraId="6ED6BE97" w14:textId="77777777" w:rsidR="00493C10" w:rsidRDefault="00BC3B61">
            <w:r>
              <w:rPr>
                <w:b/>
                <w:bCs/>
                <w:color w:val="7E2F28"/>
              </w:rPr>
              <w:t>Bedeutung</w:t>
            </w:r>
          </w:p>
        </w:tc>
      </w:tr>
      <w:tr w:rsidR="00493C10" w14:paraId="434EC22F"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113B397B" w14:textId="77777777" w:rsidR="00493C10" w:rsidRDefault="00BC3B61">
            <w:pPr>
              <w:jc w:val="center"/>
            </w:pPr>
            <w:r>
              <w:rPr>
                <w:b/>
                <w:bCs/>
                <w:color w:val="FFFFFF"/>
              </w:rPr>
              <w:t>1</w:t>
            </w:r>
          </w:p>
        </w:tc>
        <w:tc>
          <w:tcPr>
            <w:tcW w:w="2600" w:type="dxa"/>
            <w:tcMar>
              <w:top w:w="80" w:type="dxa"/>
              <w:left w:w="100" w:type="dxa"/>
              <w:bottom w:w="80" w:type="dxa"/>
              <w:right w:w="100" w:type="dxa"/>
            </w:tcMar>
          </w:tcPr>
          <w:p w14:paraId="2818E579" w14:textId="77777777" w:rsidR="00493C10" w:rsidRDefault="00BC3B61">
            <w:r>
              <w:rPr>
                <w:b/>
                <w:bCs/>
              </w:rPr>
              <w:t>Logo-Vorschau</w:t>
            </w:r>
          </w:p>
        </w:tc>
        <w:tc>
          <w:tcPr>
            <w:tcW w:w="6000" w:type="dxa"/>
            <w:tcMar>
              <w:top w:w="80" w:type="dxa"/>
              <w:left w:w="100" w:type="dxa"/>
              <w:bottom w:w="80" w:type="dxa"/>
              <w:right w:w="100" w:type="dxa"/>
            </w:tcMar>
          </w:tcPr>
          <w:p w14:paraId="5E2818DD" w14:textId="77777777" w:rsidR="00493C10" w:rsidRDefault="00BC3B61">
            <w:r>
              <w:t>Zeigt das aktuell aktive Logo. Es erscheint oben im Heade</w:t>
            </w:r>
            <w:r>
              <w:t>r neben „Irish Weekend Balingen“, als Browser-Tab-Icon (Favicon) und als Vorschaubild, wenn der Link geteilt wird.</w:t>
            </w:r>
          </w:p>
        </w:tc>
      </w:tr>
      <w:tr w:rsidR="00493C10" w14:paraId="0DD9B8C1"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3F7C4E21" w14:textId="77777777" w:rsidR="00493C10" w:rsidRDefault="00BC3B61">
            <w:pPr>
              <w:jc w:val="center"/>
            </w:pPr>
            <w:r>
              <w:rPr>
                <w:b/>
                <w:bCs/>
                <w:color w:val="FFFFFF"/>
              </w:rPr>
              <w:t>2</w:t>
            </w:r>
          </w:p>
        </w:tc>
        <w:tc>
          <w:tcPr>
            <w:tcW w:w="2600" w:type="dxa"/>
            <w:tcMar>
              <w:top w:w="80" w:type="dxa"/>
              <w:left w:w="100" w:type="dxa"/>
              <w:bottom w:w="80" w:type="dxa"/>
              <w:right w:w="100" w:type="dxa"/>
            </w:tcMar>
          </w:tcPr>
          <w:p w14:paraId="1ECE25A7" w14:textId="77777777" w:rsidR="00493C10" w:rsidRDefault="00BC3B61">
            <w:r>
              <w:rPr>
                <w:b/>
                <w:bCs/>
              </w:rPr>
              <w:t>Datei auswählen</w:t>
            </w:r>
          </w:p>
        </w:tc>
        <w:tc>
          <w:tcPr>
            <w:tcW w:w="6000" w:type="dxa"/>
            <w:tcMar>
              <w:top w:w="80" w:type="dxa"/>
              <w:left w:w="100" w:type="dxa"/>
              <w:bottom w:w="80" w:type="dxa"/>
              <w:right w:w="100" w:type="dxa"/>
            </w:tcMar>
          </w:tcPr>
          <w:p w14:paraId="65872D17" w14:textId="77777777" w:rsidR="00493C10" w:rsidRDefault="00BC3B61">
            <w:r>
              <w:t>Öffnet die Dateiauswahl des Betriebssystems. Erlaubt ist nur PNG, möglichst quadratisch, maximal 2 MB. Nach der Auswahl aktualisiert sich die Vorschau (1) sofort, es ist aber noch nichts gespeichert.</w:t>
            </w:r>
          </w:p>
        </w:tc>
      </w:tr>
      <w:tr w:rsidR="00493C10" w14:paraId="31BC9D92"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74917F14" w14:textId="77777777" w:rsidR="00493C10" w:rsidRDefault="00BC3B61">
            <w:pPr>
              <w:jc w:val="center"/>
            </w:pPr>
            <w:r>
              <w:rPr>
                <w:b/>
                <w:bCs/>
                <w:color w:val="FFFFFF"/>
              </w:rPr>
              <w:t>3</w:t>
            </w:r>
          </w:p>
        </w:tc>
        <w:tc>
          <w:tcPr>
            <w:tcW w:w="2600" w:type="dxa"/>
            <w:tcMar>
              <w:top w:w="80" w:type="dxa"/>
              <w:left w:w="100" w:type="dxa"/>
              <w:bottom w:w="80" w:type="dxa"/>
              <w:right w:w="100" w:type="dxa"/>
            </w:tcMar>
          </w:tcPr>
          <w:p w14:paraId="0CC52099" w14:textId="77777777" w:rsidR="00493C10" w:rsidRDefault="00BC3B61">
            <w:r>
              <w:rPr>
                <w:b/>
                <w:bCs/>
              </w:rPr>
              <w:t>Logo hochladen</w:t>
            </w:r>
          </w:p>
        </w:tc>
        <w:tc>
          <w:tcPr>
            <w:tcW w:w="6000" w:type="dxa"/>
            <w:tcMar>
              <w:top w:w="80" w:type="dxa"/>
              <w:left w:w="100" w:type="dxa"/>
              <w:bottom w:w="80" w:type="dxa"/>
              <w:right w:w="100" w:type="dxa"/>
            </w:tcMar>
          </w:tcPr>
          <w:p w14:paraId="01804AA7" w14:textId="77777777" w:rsidR="00493C10" w:rsidRDefault="00BC3B61">
            <w:r>
              <w:t>Überträgt die ausgewählte Datei tatsäc</w:t>
            </w:r>
            <w:r>
              <w:t>hlich und macht sie live sichtbar. Ohne diesen Klick bleibt eine neue Auswahl wirkungslos.</w:t>
            </w:r>
          </w:p>
        </w:tc>
      </w:tr>
      <w:tr w:rsidR="00493C10" w14:paraId="4A6B2622"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2BF5A6A9" w14:textId="77777777" w:rsidR="00493C10" w:rsidRDefault="00BC3B61">
            <w:pPr>
              <w:jc w:val="center"/>
            </w:pPr>
            <w:r>
              <w:rPr>
                <w:b/>
                <w:bCs/>
                <w:color w:val="FFFFFF"/>
              </w:rPr>
              <w:t>4</w:t>
            </w:r>
          </w:p>
        </w:tc>
        <w:tc>
          <w:tcPr>
            <w:tcW w:w="2600" w:type="dxa"/>
            <w:tcMar>
              <w:top w:w="80" w:type="dxa"/>
              <w:left w:w="100" w:type="dxa"/>
              <w:bottom w:w="80" w:type="dxa"/>
              <w:right w:w="100" w:type="dxa"/>
            </w:tcMar>
          </w:tcPr>
          <w:p w14:paraId="0A075E5A" w14:textId="77777777" w:rsidR="00493C10" w:rsidRDefault="00BC3B61">
            <w:r>
              <w:rPr>
                <w:b/>
                <w:bCs/>
              </w:rPr>
              <w:t>Überschrift-Feld</w:t>
            </w:r>
          </w:p>
        </w:tc>
        <w:tc>
          <w:tcPr>
            <w:tcW w:w="6000" w:type="dxa"/>
            <w:tcMar>
              <w:top w:w="80" w:type="dxa"/>
              <w:left w:w="100" w:type="dxa"/>
              <w:bottom w:w="80" w:type="dxa"/>
              <w:right w:w="100" w:type="dxa"/>
            </w:tcMar>
          </w:tcPr>
          <w:p w14:paraId="57BB6053" w14:textId="77777777" w:rsidR="00493C10" w:rsidRDefault="00BC3B61">
            <w:r>
              <w:t>Haupttitel auf der Startseite (z. B. „Irish Weekend - 9.-11. April 2027 Balingen“).</w:t>
            </w:r>
          </w:p>
        </w:tc>
      </w:tr>
      <w:tr w:rsidR="00493C10" w14:paraId="77754D9B"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0BA2BD92" w14:textId="77777777" w:rsidR="00493C10" w:rsidRDefault="00BC3B61">
            <w:pPr>
              <w:jc w:val="center"/>
            </w:pPr>
            <w:r>
              <w:rPr>
                <w:b/>
                <w:bCs/>
                <w:color w:val="FFFFFF"/>
              </w:rPr>
              <w:t>5</w:t>
            </w:r>
          </w:p>
        </w:tc>
        <w:tc>
          <w:tcPr>
            <w:tcW w:w="2600" w:type="dxa"/>
            <w:tcMar>
              <w:top w:w="80" w:type="dxa"/>
              <w:left w:w="100" w:type="dxa"/>
              <w:bottom w:w="80" w:type="dxa"/>
              <w:right w:w="100" w:type="dxa"/>
            </w:tcMar>
          </w:tcPr>
          <w:p w14:paraId="7D4F4DFF" w14:textId="77777777" w:rsidR="00493C10" w:rsidRDefault="00BC3B61">
            <w:r>
              <w:rPr>
                <w:b/>
                <w:bCs/>
              </w:rPr>
              <w:t>Subtext-Feld</w:t>
            </w:r>
          </w:p>
        </w:tc>
        <w:tc>
          <w:tcPr>
            <w:tcW w:w="6000" w:type="dxa"/>
            <w:tcMar>
              <w:top w:w="80" w:type="dxa"/>
              <w:left w:w="100" w:type="dxa"/>
              <w:bottom w:w="80" w:type="dxa"/>
              <w:right w:w="100" w:type="dxa"/>
            </w:tcMar>
          </w:tcPr>
          <w:p w14:paraId="6670262C" w14:textId="77777777" w:rsidR="00493C10" w:rsidRDefault="00BC3B61">
            <w:r>
              <w:t>Kurzer Untertitel direkt unter der Überschrift.</w:t>
            </w:r>
          </w:p>
        </w:tc>
      </w:tr>
      <w:tr w:rsidR="00493C10" w14:paraId="1FC2EEA3"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6A2F3B87" w14:textId="77777777" w:rsidR="00493C10" w:rsidRDefault="00BC3B61">
            <w:pPr>
              <w:jc w:val="center"/>
            </w:pPr>
            <w:r>
              <w:rPr>
                <w:b/>
                <w:bCs/>
                <w:color w:val="FFFFFF"/>
              </w:rPr>
              <w:t>6</w:t>
            </w:r>
          </w:p>
        </w:tc>
        <w:tc>
          <w:tcPr>
            <w:tcW w:w="2600" w:type="dxa"/>
            <w:tcMar>
              <w:top w:w="80" w:type="dxa"/>
              <w:left w:w="100" w:type="dxa"/>
              <w:bottom w:w="80" w:type="dxa"/>
              <w:right w:w="100" w:type="dxa"/>
            </w:tcMar>
          </w:tcPr>
          <w:p w14:paraId="310B8C93" w14:textId="77777777" w:rsidR="00493C10" w:rsidRDefault="00BC3B61">
            <w:r>
              <w:rPr>
                <w:b/>
                <w:bCs/>
              </w:rPr>
              <w:t>Info-Text-Editor</w:t>
            </w:r>
          </w:p>
        </w:tc>
        <w:tc>
          <w:tcPr>
            <w:tcW w:w="6000" w:type="dxa"/>
            <w:tcMar>
              <w:top w:w="80" w:type="dxa"/>
              <w:left w:w="100" w:type="dxa"/>
              <w:bottom w:w="80" w:type="dxa"/>
              <w:right w:w="100" w:type="dxa"/>
            </w:tcMar>
          </w:tcPr>
          <w:p w14:paraId="231CB7C6" w14:textId="77777777" w:rsidR="00493C10" w:rsidRDefault="00BC3B61">
            <w:r>
              <w:t>Rich-Text-Editor für Info-Text 1 und Info-Text 2 (siehe Abschnitt 5 für die vollständige Werkzeugleiste).</w:t>
            </w:r>
          </w:p>
        </w:tc>
      </w:tr>
    </w:tbl>
    <w:p w14:paraId="1449B68A" w14:textId="77777777" w:rsidR="00493C10" w:rsidRDefault="00BC3B61">
      <w:pPr>
        <w:pStyle w:val="berschrift1"/>
        <w:keepNext/>
        <w:keepLines/>
        <w:spacing w:before="300" w:after="150"/>
      </w:pPr>
      <w:bookmarkStart w:id="6" w:name="_Toc240357591"/>
      <w:r>
        <w:rPr>
          <w:b/>
          <w:bCs/>
          <w:color w:val="7E2F28"/>
        </w:rPr>
        <w:lastRenderedPageBreak/>
        <w:t>5. Die Formatierungsleiste im Detail</w:t>
      </w:r>
      <w:bookmarkEnd w:id="6"/>
    </w:p>
    <w:p w14:paraId="6AEC7F02" w14:textId="77777777" w:rsidR="00493C10" w:rsidRDefault="00BC3B61">
      <w:pPr>
        <w:keepNext/>
        <w:spacing w:after="160"/>
      </w:pPr>
      <w:r>
        <w:t>Alle Rich-Text-Felder (Info-Texte, Zusatztexte, Impressum, Datenschutz) teilen sich dieselbe Werkzeugleiste. Sei</w:t>
      </w:r>
      <w:r>
        <w:t>t Kurzem stehen zusätzlich Einrückung und Links zur Verfügung.</w:t>
      </w:r>
    </w:p>
    <w:p w14:paraId="0DD15662" w14:textId="77777777" w:rsidR="00493C10" w:rsidRDefault="00BC3B61">
      <w:pPr>
        <w:spacing w:after="60"/>
        <w:jc w:val="center"/>
      </w:pPr>
      <w:r>
        <w:rPr>
          <w:noProof/>
        </w:rPr>
        <w:drawing>
          <wp:inline distT="0" distB="0" distL="0" distR="0" wp14:anchorId="5FBDD18B" wp14:editId="101CAC92">
            <wp:extent cx="4381500" cy="398145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981450"/>
                    </a:xfrm>
                    <a:prstGeom prst="rect">
                      <a:avLst/>
                    </a:prstGeom>
                  </pic:spPr>
                </pic:pic>
              </a:graphicData>
            </a:graphic>
          </wp:inline>
        </w:drawing>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000"/>
      </w:tblGrid>
      <w:tr w:rsidR="00493C10" w14:paraId="23733195" w14:textId="77777777">
        <w:tblPrEx>
          <w:tblCellMar>
            <w:top w:w="0" w:type="dxa"/>
            <w:bottom w:w="0" w:type="dxa"/>
          </w:tblCellMar>
        </w:tblPrEx>
        <w:trPr>
          <w:cantSplit/>
          <w:tblHeader/>
        </w:trPr>
        <w:tc>
          <w:tcPr>
            <w:tcW w:w="700" w:type="dxa"/>
            <w:shd w:val="clear" w:color="auto" w:fill="F3E7D8"/>
            <w:tcMar>
              <w:top w:w="80" w:type="dxa"/>
              <w:left w:w="100" w:type="dxa"/>
              <w:bottom w:w="80" w:type="dxa"/>
              <w:right w:w="100" w:type="dxa"/>
            </w:tcMar>
          </w:tcPr>
          <w:p w14:paraId="32EB9B62" w14:textId="77777777" w:rsidR="00493C10" w:rsidRDefault="00BC3B61">
            <w:r>
              <w:rPr>
                <w:b/>
                <w:bCs/>
                <w:color w:val="7E2F28"/>
              </w:rPr>
              <w:t>Nr.</w:t>
            </w:r>
          </w:p>
        </w:tc>
        <w:tc>
          <w:tcPr>
            <w:tcW w:w="2600" w:type="dxa"/>
            <w:shd w:val="clear" w:color="auto" w:fill="F3E7D8"/>
            <w:tcMar>
              <w:top w:w="80" w:type="dxa"/>
              <w:left w:w="100" w:type="dxa"/>
              <w:bottom w:w="80" w:type="dxa"/>
              <w:right w:w="100" w:type="dxa"/>
            </w:tcMar>
          </w:tcPr>
          <w:p w14:paraId="13B4D7C5" w14:textId="77777777" w:rsidR="00493C10" w:rsidRDefault="00BC3B61">
            <w:r>
              <w:rPr>
                <w:b/>
                <w:bCs/>
                <w:color w:val="7E2F28"/>
              </w:rPr>
              <w:t>Element</w:t>
            </w:r>
          </w:p>
        </w:tc>
        <w:tc>
          <w:tcPr>
            <w:tcW w:w="6000" w:type="dxa"/>
            <w:shd w:val="clear" w:color="auto" w:fill="F3E7D8"/>
            <w:tcMar>
              <w:top w:w="80" w:type="dxa"/>
              <w:left w:w="100" w:type="dxa"/>
              <w:bottom w:w="80" w:type="dxa"/>
              <w:right w:w="100" w:type="dxa"/>
            </w:tcMar>
          </w:tcPr>
          <w:p w14:paraId="1BC659E4" w14:textId="77777777" w:rsidR="00493C10" w:rsidRDefault="00BC3B61">
            <w:r>
              <w:rPr>
                <w:b/>
                <w:bCs/>
                <w:color w:val="7E2F28"/>
              </w:rPr>
              <w:t>Bedeutung</w:t>
            </w:r>
          </w:p>
        </w:tc>
      </w:tr>
      <w:tr w:rsidR="00493C10" w14:paraId="335239E4"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1541EBFC" w14:textId="77777777" w:rsidR="00493C10" w:rsidRDefault="00BC3B61">
            <w:pPr>
              <w:jc w:val="center"/>
            </w:pPr>
            <w:r>
              <w:rPr>
                <w:b/>
                <w:bCs/>
                <w:color w:val="FFFFFF"/>
              </w:rPr>
              <w:t>1</w:t>
            </w:r>
          </w:p>
        </w:tc>
        <w:tc>
          <w:tcPr>
            <w:tcW w:w="2600" w:type="dxa"/>
            <w:tcMar>
              <w:top w:w="80" w:type="dxa"/>
              <w:left w:w="100" w:type="dxa"/>
              <w:bottom w:w="80" w:type="dxa"/>
              <w:right w:w="100" w:type="dxa"/>
            </w:tcMar>
          </w:tcPr>
          <w:p w14:paraId="1D06E7A2" w14:textId="77777777" w:rsidR="00493C10" w:rsidRDefault="00BC3B61">
            <w:r>
              <w:rPr>
                <w:b/>
                <w:bCs/>
              </w:rPr>
              <w:t>Formatierungsleiste</w:t>
            </w:r>
          </w:p>
        </w:tc>
        <w:tc>
          <w:tcPr>
            <w:tcW w:w="6000" w:type="dxa"/>
            <w:tcMar>
              <w:top w:w="80" w:type="dxa"/>
              <w:left w:w="100" w:type="dxa"/>
              <w:bottom w:w="80" w:type="dxa"/>
              <w:right w:w="100" w:type="dxa"/>
            </w:tcMar>
          </w:tcPr>
          <w:p w14:paraId="2CF0F776" w14:textId="77777777" w:rsidR="00493C10" w:rsidRDefault="00BC3B61">
            <w:r>
              <w:t>Von links nach rechts: Fett, Kursiv, Unterstrichen, Durchgestrichen, Textfarbe, nummerierte Liste, Aufzählungsliste, Einrückung verringern, Einrückung erhöhen, Link einfügen, „Formatierung löschen“.</w:t>
            </w:r>
          </w:p>
        </w:tc>
      </w:tr>
      <w:tr w:rsidR="00493C10" w14:paraId="0492F2F3"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7483B95D" w14:textId="77777777" w:rsidR="00493C10" w:rsidRDefault="00BC3B61">
            <w:pPr>
              <w:jc w:val="center"/>
            </w:pPr>
            <w:r>
              <w:rPr>
                <w:b/>
                <w:bCs/>
                <w:color w:val="FFFFFF"/>
              </w:rPr>
              <w:t>2</w:t>
            </w:r>
          </w:p>
        </w:tc>
        <w:tc>
          <w:tcPr>
            <w:tcW w:w="2600" w:type="dxa"/>
            <w:tcMar>
              <w:top w:w="80" w:type="dxa"/>
              <w:left w:w="100" w:type="dxa"/>
              <w:bottom w:w="80" w:type="dxa"/>
              <w:right w:w="100" w:type="dxa"/>
            </w:tcMar>
          </w:tcPr>
          <w:p w14:paraId="7C6B274F" w14:textId="77777777" w:rsidR="00493C10" w:rsidRDefault="00BC3B61">
            <w:r>
              <w:rPr>
                <w:b/>
                <w:bCs/>
              </w:rPr>
              <w:t>Editor-Inhalt</w:t>
            </w:r>
          </w:p>
        </w:tc>
        <w:tc>
          <w:tcPr>
            <w:tcW w:w="6000" w:type="dxa"/>
            <w:tcMar>
              <w:top w:w="80" w:type="dxa"/>
              <w:left w:w="100" w:type="dxa"/>
              <w:bottom w:w="80" w:type="dxa"/>
              <w:right w:w="100" w:type="dxa"/>
            </w:tcMar>
          </w:tcPr>
          <w:p w14:paraId="35CFEBB9" w14:textId="77777777" w:rsidR="00493C10" w:rsidRDefault="00BC3B61">
            <w:r>
              <w:t>Der eigentliche Text. Verschachtelte Listen (z. B. Tagesüberschriften mit eingerückten Programmpunkten darunter) werden über die beiden Einrückungs-Buttons erstellt – Cursor in die gewünschte Zeile setzen und auf „Einrückung erhöhen“ klicken.</w:t>
            </w:r>
          </w:p>
        </w:tc>
      </w:tr>
      <w:tr w:rsidR="00493C10" w14:paraId="719D1844" w14:textId="77777777">
        <w:tblPrEx>
          <w:tblCellMar>
            <w:top w:w="0" w:type="dxa"/>
            <w:bottom w:w="0" w:type="dxa"/>
          </w:tblCellMar>
        </w:tblPrEx>
        <w:trPr>
          <w:cantSplit/>
        </w:trPr>
        <w:tc>
          <w:tcPr>
            <w:tcW w:w="9300" w:type="dxa"/>
            <w:gridSpan w:val="3"/>
            <w:shd w:val="clear" w:color="auto" w:fill="F3E7D8"/>
            <w:tcMar>
              <w:top w:w="160" w:type="dxa"/>
              <w:left w:w="200" w:type="dxa"/>
              <w:bottom w:w="160" w:type="dxa"/>
              <w:right w:w="200" w:type="dxa"/>
            </w:tcMar>
          </w:tcPr>
          <w:p w14:paraId="147F067B" w14:textId="77777777" w:rsidR="00493C10" w:rsidRDefault="00BC3B61">
            <w:pPr>
              <w:spacing w:after="160"/>
            </w:pPr>
            <w:r>
              <w:rPr>
                <w:i/>
                <w:iCs/>
              </w:rPr>
              <w:t>Link einfüge</w:t>
            </w:r>
            <w:r>
              <w:rPr>
                <w:i/>
                <w:iCs/>
              </w:rPr>
              <w:t>n: Text markieren, auf das Kettensymbol klicken und die Adresse eintragen – erlaubt sind normale Internetadressen (https://…) sowie mailto:-Adressen für einen Klick-zum-Mailen-Link (z. B. mailto:info@example.de). Andere Link-Ziele werden beim Speichern aut</w:t>
            </w:r>
            <w:r>
              <w:rPr>
                <w:i/>
                <w:iCs/>
              </w:rPr>
              <w:t>omatisch entfernt, aus Sicherheitsgründen.</w:t>
            </w:r>
          </w:p>
          <w:p w14:paraId="68286AFB" w14:textId="77777777" w:rsidR="00493C10" w:rsidRDefault="00BC3B61">
            <w:r>
              <w:rPr>
                <w:i/>
                <w:iCs/>
              </w:rPr>
              <w:t xml:space="preserve">Sicherheit: Alle Rich-Text-Inhalte werden beim Speichern serverseitig auf diese erlaubten Formatierungen geprüft – andere HTML-Inhalte (z. B. Skripte) werden automatisch entfernt, auch wenn sie über Umwege in den </w:t>
            </w:r>
            <w:r>
              <w:rPr>
                <w:i/>
                <w:iCs/>
              </w:rPr>
              <w:t>Editor gelangen sollten.</w:t>
            </w:r>
          </w:p>
        </w:tc>
      </w:tr>
    </w:tbl>
    <w:p w14:paraId="32B8D6EC" w14:textId="77777777" w:rsidR="00493C10" w:rsidRDefault="00BC3B61">
      <w:r>
        <w:br w:type="page"/>
      </w:r>
    </w:p>
    <w:p w14:paraId="7819FD10" w14:textId="77777777" w:rsidR="00493C10" w:rsidRDefault="00BC3B61">
      <w:pPr>
        <w:pStyle w:val="berschrift1"/>
        <w:keepNext/>
        <w:keepLines/>
        <w:spacing w:before="300" w:after="150"/>
      </w:pPr>
      <w:bookmarkStart w:id="7" w:name="_Toc240357592"/>
      <w:r>
        <w:rPr>
          <w:b/>
          <w:bCs/>
          <w:color w:val="7E2F28"/>
        </w:rPr>
        <w:lastRenderedPageBreak/>
        <w:t>6. Bearbeiten-Modus: Kontaktdaten, Konfiguration und Optionen</w:t>
      </w:r>
      <w:bookmarkEnd w:id="7"/>
    </w:p>
    <w:p w14:paraId="180E4D25" w14:textId="77777777" w:rsidR="00493C10" w:rsidRDefault="00BC3B61">
      <w:pPr>
        <w:keepNext/>
        <w:spacing w:after="160"/>
      </w:pPr>
      <w:r>
        <w:t>Weiter unten folgen die technischen Einstellungen und die Liste der buchbaren Optionen mit Preisen.</w:t>
      </w:r>
    </w:p>
    <w:p w14:paraId="77B24181" w14:textId="77777777" w:rsidR="00493C10" w:rsidRDefault="00BC3B61">
      <w:pPr>
        <w:spacing w:after="60"/>
        <w:jc w:val="center"/>
      </w:pPr>
      <w:r>
        <w:rPr>
          <w:noProof/>
        </w:rPr>
        <w:drawing>
          <wp:inline distT="0" distB="0" distL="0" distR="0" wp14:anchorId="3715262C" wp14:editId="41662440">
            <wp:extent cx="4381500" cy="398145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981450"/>
                    </a:xfrm>
                    <a:prstGeom prst="rect">
                      <a:avLst/>
                    </a:prstGeom>
                  </pic:spPr>
                </pic:pic>
              </a:graphicData>
            </a:graphic>
          </wp:inline>
        </w:drawing>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000"/>
      </w:tblGrid>
      <w:tr w:rsidR="00493C10" w14:paraId="352C0591" w14:textId="77777777">
        <w:tblPrEx>
          <w:tblCellMar>
            <w:top w:w="0" w:type="dxa"/>
            <w:bottom w:w="0" w:type="dxa"/>
          </w:tblCellMar>
        </w:tblPrEx>
        <w:trPr>
          <w:cantSplit/>
          <w:tblHeader/>
        </w:trPr>
        <w:tc>
          <w:tcPr>
            <w:tcW w:w="700" w:type="dxa"/>
            <w:shd w:val="clear" w:color="auto" w:fill="F3E7D8"/>
            <w:tcMar>
              <w:top w:w="80" w:type="dxa"/>
              <w:left w:w="100" w:type="dxa"/>
              <w:bottom w:w="80" w:type="dxa"/>
              <w:right w:w="100" w:type="dxa"/>
            </w:tcMar>
          </w:tcPr>
          <w:p w14:paraId="0C87F37E" w14:textId="77777777" w:rsidR="00493C10" w:rsidRDefault="00BC3B61">
            <w:r>
              <w:rPr>
                <w:b/>
                <w:bCs/>
                <w:color w:val="7E2F28"/>
              </w:rPr>
              <w:t>Nr.</w:t>
            </w:r>
          </w:p>
        </w:tc>
        <w:tc>
          <w:tcPr>
            <w:tcW w:w="2600" w:type="dxa"/>
            <w:shd w:val="clear" w:color="auto" w:fill="F3E7D8"/>
            <w:tcMar>
              <w:top w:w="80" w:type="dxa"/>
              <w:left w:w="100" w:type="dxa"/>
              <w:bottom w:w="80" w:type="dxa"/>
              <w:right w:w="100" w:type="dxa"/>
            </w:tcMar>
          </w:tcPr>
          <w:p w14:paraId="5694E58A" w14:textId="77777777" w:rsidR="00493C10" w:rsidRDefault="00BC3B61">
            <w:r>
              <w:rPr>
                <w:b/>
                <w:bCs/>
                <w:color w:val="7E2F28"/>
              </w:rPr>
              <w:t>Element</w:t>
            </w:r>
          </w:p>
        </w:tc>
        <w:tc>
          <w:tcPr>
            <w:tcW w:w="6000" w:type="dxa"/>
            <w:shd w:val="clear" w:color="auto" w:fill="F3E7D8"/>
            <w:tcMar>
              <w:top w:w="80" w:type="dxa"/>
              <w:left w:w="100" w:type="dxa"/>
              <w:bottom w:w="80" w:type="dxa"/>
              <w:right w:w="100" w:type="dxa"/>
            </w:tcMar>
          </w:tcPr>
          <w:p w14:paraId="2936C4E3" w14:textId="77777777" w:rsidR="00493C10" w:rsidRDefault="00BC3B61">
            <w:r>
              <w:rPr>
                <w:b/>
                <w:bCs/>
                <w:color w:val="7E2F28"/>
              </w:rPr>
              <w:t>Bedeutung</w:t>
            </w:r>
          </w:p>
        </w:tc>
      </w:tr>
      <w:tr w:rsidR="00493C10" w14:paraId="1EA07D85"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74DE61FE" w14:textId="77777777" w:rsidR="00493C10" w:rsidRDefault="00BC3B61">
            <w:pPr>
              <w:jc w:val="center"/>
            </w:pPr>
            <w:r>
              <w:rPr>
                <w:b/>
                <w:bCs/>
                <w:color w:val="FFFFFF"/>
              </w:rPr>
              <w:t>1</w:t>
            </w:r>
          </w:p>
        </w:tc>
        <w:tc>
          <w:tcPr>
            <w:tcW w:w="2600" w:type="dxa"/>
            <w:tcMar>
              <w:top w:w="80" w:type="dxa"/>
              <w:left w:w="100" w:type="dxa"/>
              <w:bottom w:w="80" w:type="dxa"/>
              <w:right w:w="100" w:type="dxa"/>
            </w:tcMar>
          </w:tcPr>
          <w:p w14:paraId="126230B5" w14:textId="77777777" w:rsidR="00493C10" w:rsidRDefault="00BC3B61">
            <w:r>
              <w:rPr>
                <w:b/>
                <w:bCs/>
              </w:rPr>
              <w:t>Maximale Besucherzahl</w:t>
            </w:r>
          </w:p>
        </w:tc>
        <w:tc>
          <w:tcPr>
            <w:tcW w:w="6000" w:type="dxa"/>
            <w:tcMar>
              <w:top w:w="80" w:type="dxa"/>
              <w:left w:w="100" w:type="dxa"/>
              <w:bottom w:w="80" w:type="dxa"/>
              <w:right w:w="100" w:type="dxa"/>
            </w:tcMar>
          </w:tcPr>
          <w:p w14:paraId="5BF344BA" w14:textId="77777777" w:rsidR="00493C10" w:rsidRDefault="00BC3B61">
            <w:r>
              <w:t>Begrenzt die Gesamtzahl der Plätze (Feld direkt darüber: Ziel-E-Mail-Adresse und Cloudflare-Worker-URL, im Bild abgeschnitten). Wert 0 bedeutet: keine Begrenzung. Ist die Grenze erreicht, erscheint auf der Anmeldeseite automatisch der Warteliste-Hinweis.</w:t>
            </w:r>
          </w:p>
        </w:tc>
      </w:tr>
      <w:tr w:rsidR="00493C10" w14:paraId="7807C0C0"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0DFC2B04" w14:textId="77777777" w:rsidR="00493C10" w:rsidRDefault="00BC3B61">
            <w:pPr>
              <w:jc w:val="center"/>
            </w:pPr>
            <w:r>
              <w:rPr>
                <w:b/>
                <w:bCs/>
                <w:color w:val="FFFFFF"/>
              </w:rPr>
              <w:t>2</w:t>
            </w:r>
          </w:p>
        </w:tc>
        <w:tc>
          <w:tcPr>
            <w:tcW w:w="2600" w:type="dxa"/>
            <w:tcMar>
              <w:top w:w="80" w:type="dxa"/>
              <w:left w:w="100" w:type="dxa"/>
              <w:bottom w:w="80" w:type="dxa"/>
              <w:right w:w="100" w:type="dxa"/>
            </w:tcMar>
          </w:tcPr>
          <w:p w14:paraId="1E0AE7CF" w14:textId="77777777" w:rsidR="00493C10" w:rsidRDefault="00BC3B61">
            <w:r>
              <w:rPr>
                <w:b/>
                <w:bCs/>
              </w:rPr>
              <w:t>Optionen-Liste</w:t>
            </w:r>
          </w:p>
        </w:tc>
        <w:tc>
          <w:tcPr>
            <w:tcW w:w="6000" w:type="dxa"/>
            <w:tcMar>
              <w:top w:w="80" w:type="dxa"/>
              <w:left w:w="100" w:type="dxa"/>
              <w:bottom w:w="80" w:type="dxa"/>
              <w:right w:w="100" w:type="dxa"/>
            </w:tcMar>
          </w:tcPr>
          <w:p w14:paraId="236BC23F" w14:textId="77777777" w:rsidR="00493C10" w:rsidRDefault="00BC3B61">
            <w:r>
              <w:t>Alle buchbaren Programmpunkte mit Bezeichnung und Preis (in €), sowie ein „Entfernen“-Button je Zeile.</w:t>
            </w:r>
          </w:p>
        </w:tc>
      </w:tr>
      <w:tr w:rsidR="00493C10" w14:paraId="320C93E2"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5C7A8C18" w14:textId="77777777" w:rsidR="00493C10" w:rsidRDefault="00BC3B61">
            <w:pPr>
              <w:jc w:val="center"/>
            </w:pPr>
            <w:r>
              <w:rPr>
                <w:b/>
                <w:bCs/>
                <w:color w:val="FFFFFF"/>
              </w:rPr>
              <w:t>3</w:t>
            </w:r>
          </w:p>
        </w:tc>
        <w:tc>
          <w:tcPr>
            <w:tcW w:w="2600" w:type="dxa"/>
            <w:tcMar>
              <w:top w:w="80" w:type="dxa"/>
              <w:left w:w="100" w:type="dxa"/>
              <w:bottom w:w="80" w:type="dxa"/>
              <w:right w:w="100" w:type="dxa"/>
            </w:tcMar>
          </w:tcPr>
          <w:p w14:paraId="645D68C8" w14:textId="77777777" w:rsidR="00493C10" w:rsidRDefault="00BC3B61">
            <w:r>
              <w:rPr>
                <w:b/>
                <w:bCs/>
              </w:rPr>
              <w:t>+ Option hinzufügen</w:t>
            </w:r>
          </w:p>
        </w:tc>
        <w:tc>
          <w:tcPr>
            <w:tcW w:w="6000" w:type="dxa"/>
            <w:tcMar>
              <w:top w:w="80" w:type="dxa"/>
              <w:left w:w="100" w:type="dxa"/>
              <w:bottom w:w="80" w:type="dxa"/>
              <w:right w:w="100" w:type="dxa"/>
            </w:tcMar>
          </w:tcPr>
          <w:p w14:paraId="6E89A85B" w14:textId="77777777" w:rsidR="00493C10" w:rsidRDefault="00BC3B61">
            <w:r>
              <w:t>Fügt eine neue, leere Zeile in der Optionen-Liste hinzu. Leere Bezeichnungen werden beim Speichern automatisch i</w:t>
            </w:r>
            <w:r>
              <w:t>gnoriert.</w:t>
            </w:r>
          </w:p>
        </w:tc>
      </w:tr>
      <w:tr w:rsidR="00493C10" w14:paraId="56B9EA79"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27922370" w14:textId="77777777" w:rsidR="00493C10" w:rsidRDefault="00BC3B61">
            <w:pPr>
              <w:jc w:val="center"/>
            </w:pPr>
            <w:r>
              <w:rPr>
                <w:b/>
                <w:bCs/>
                <w:color w:val="FFFFFF"/>
              </w:rPr>
              <w:t>4</w:t>
            </w:r>
          </w:p>
        </w:tc>
        <w:tc>
          <w:tcPr>
            <w:tcW w:w="2600" w:type="dxa"/>
            <w:tcMar>
              <w:top w:w="80" w:type="dxa"/>
              <w:left w:w="100" w:type="dxa"/>
              <w:bottom w:w="80" w:type="dxa"/>
              <w:right w:w="100" w:type="dxa"/>
            </w:tcMar>
          </w:tcPr>
          <w:p w14:paraId="2C664D77" w14:textId="77777777" w:rsidR="00493C10" w:rsidRDefault="00BC3B61">
            <w:r>
              <w:rPr>
                <w:b/>
                <w:bCs/>
              </w:rPr>
              <w:t>Zusatztext-Editoren</w:t>
            </w:r>
          </w:p>
        </w:tc>
        <w:tc>
          <w:tcPr>
            <w:tcW w:w="6000" w:type="dxa"/>
            <w:tcMar>
              <w:top w:w="80" w:type="dxa"/>
              <w:left w:w="100" w:type="dxa"/>
              <w:bottom w:w="80" w:type="dxa"/>
              <w:right w:w="100" w:type="dxa"/>
            </w:tcMar>
          </w:tcPr>
          <w:p w14:paraId="6BB69689" w14:textId="77777777" w:rsidR="00493C10" w:rsidRDefault="00BC3B61">
            <w:r>
              <w:t>Beginn der beiden freien Zusatztext-Felder (siehe Abschnitt 7).</w:t>
            </w:r>
          </w:p>
        </w:tc>
      </w:tr>
    </w:tbl>
    <w:p w14:paraId="35650298" w14:textId="77777777" w:rsidR="00493C10" w:rsidRDefault="00BC3B61">
      <w:pPr>
        <w:pStyle w:val="berschrift1"/>
        <w:keepNext/>
        <w:keepLines/>
        <w:spacing w:before="300" w:after="150"/>
      </w:pPr>
      <w:bookmarkStart w:id="8" w:name="_Toc240357593"/>
      <w:r>
        <w:rPr>
          <w:b/>
          <w:bCs/>
          <w:color w:val="7E2F28"/>
        </w:rPr>
        <w:lastRenderedPageBreak/>
        <w:t>7. Bearbeiten-Modus: Zusatztexte und Rechtliches</w:t>
      </w:r>
      <w:bookmarkEnd w:id="8"/>
    </w:p>
    <w:p w14:paraId="7F214480" w14:textId="77777777" w:rsidR="00493C10" w:rsidRDefault="00BC3B61">
      <w:pPr>
        <w:keepNext/>
        <w:spacing w:after="160"/>
      </w:pPr>
      <w:r>
        <w:t>Nach den Optionen folgen zwei frei nutzbare Textfelder sowie die Inhalte für Impressum und Datenschutz.</w:t>
      </w:r>
    </w:p>
    <w:p w14:paraId="3A4DE70C" w14:textId="77777777" w:rsidR="00493C10" w:rsidRDefault="00BC3B61">
      <w:pPr>
        <w:spacing w:after="60"/>
        <w:jc w:val="center"/>
      </w:pPr>
      <w:r>
        <w:rPr>
          <w:noProof/>
        </w:rPr>
        <w:drawing>
          <wp:inline distT="0" distB="0" distL="0" distR="0" wp14:anchorId="068982EC" wp14:editId="647038C7">
            <wp:extent cx="4381500" cy="398145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981450"/>
                    </a:xfrm>
                    <a:prstGeom prst="rect">
                      <a:avLst/>
                    </a:prstGeom>
                  </pic:spPr>
                </pic:pic>
              </a:graphicData>
            </a:graphic>
          </wp:inline>
        </w:drawing>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000"/>
      </w:tblGrid>
      <w:tr w:rsidR="00493C10" w14:paraId="245DEB42" w14:textId="77777777">
        <w:tblPrEx>
          <w:tblCellMar>
            <w:top w:w="0" w:type="dxa"/>
            <w:bottom w:w="0" w:type="dxa"/>
          </w:tblCellMar>
        </w:tblPrEx>
        <w:trPr>
          <w:cantSplit/>
          <w:tblHeader/>
        </w:trPr>
        <w:tc>
          <w:tcPr>
            <w:tcW w:w="700" w:type="dxa"/>
            <w:shd w:val="clear" w:color="auto" w:fill="F3E7D8"/>
            <w:tcMar>
              <w:top w:w="80" w:type="dxa"/>
              <w:left w:w="100" w:type="dxa"/>
              <w:bottom w:w="80" w:type="dxa"/>
              <w:right w:w="100" w:type="dxa"/>
            </w:tcMar>
          </w:tcPr>
          <w:p w14:paraId="59A59DA3" w14:textId="77777777" w:rsidR="00493C10" w:rsidRDefault="00BC3B61">
            <w:r>
              <w:rPr>
                <w:b/>
                <w:bCs/>
                <w:color w:val="7E2F28"/>
              </w:rPr>
              <w:t>Nr.</w:t>
            </w:r>
          </w:p>
        </w:tc>
        <w:tc>
          <w:tcPr>
            <w:tcW w:w="2600" w:type="dxa"/>
            <w:shd w:val="clear" w:color="auto" w:fill="F3E7D8"/>
            <w:tcMar>
              <w:top w:w="80" w:type="dxa"/>
              <w:left w:w="100" w:type="dxa"/>
              <w:bottom w:w="80" w:type="dxa"/>
              <w:right w:w="100" w:type="dxa"/>
            </w:tcMar>
          </w:tcPr>
          <w:p w14:paraId="419D4DBB" w14:textId="77777777" w:rsidR="00493C10" w:rsidRDefault="00BC3B61">
            <w:r>
              <w:rPr>
                <w:b/>
                <w:bCs/>
                <w:color w:val="7E2F28"/>
              </w:rPr>
              <w:t>Element</w:t>
            </w:r>
          </w:p>
        </w:tc>
        <w:tc>
          <w:tcPr>
            <w:tcW w:w="6000" w:type="dxa"/>
            <w:shd w:val="clear" w:color="auto" w:fill="F3E7D8"/>
            <w:tcMar>
              <w:top w:w="80" w:type="dxa"/>
              <w:left w:w="100" w:type="dxa"/>
              <w:bottom w:w="80" w:type="dxa"/>
              <w:right w:w="100" w:type="dxa"/>
            </w:tcMar>
          </w:tcPr>
          <w:p w14:paraId="4ABBDEC4" w14:textId="77777777" w:rsidR="00493C10" w:rsidRDefault="00BC3B61">
            <w:r>
              <w:rPr>
                <w:b/>
                <w:bCs/>
                <w:color w:val="7E2F28"/>
              </w:rPr>
              <w:t>Bedeutung</w:t>
            </w:r>
          </w:p>
        </w:tc>
      </w:tr>
      <w:tr w:rsidR="00493C10" w14:paraId="3CFDF4D3"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42170597" w14:textId="77777777" w:rsidR="00493C10" w:rsidRDefault="00BC3B61">
            <w:pPr>
              <w:jc w:val="center"/>
            </w:pPr>
            <w:r>
              <w:rPr>
                <w:b/>
                <w:bCs/>
                <w:color w:val="FFFFFF"/>
              </w:rPr>
              <w:t>1</w:t>
            </w:r>
          </w:p>
        </w:tc>
        <w:tc>
          <w:tcPr>
            <w:tcW w:w="2600" w:type="dxa"/>
            <w:tcMar>
              <w:top w:w="80" w:type="dxa"/>
              <w:left w:w="100" w:type="dxa"/>
              <w:bottom w:w="80" w:type="dxa"/>
              <w:right w:w="100" w:type="dxa"/>
            </w:tcMar>
          </w:tcPr>
          <w:p w14:paraId="083E37B1" w14:textId="77777777" w:rsidR="00493C10" w:rsidRDefault="00BC3B61">
            <w:r>
              <w:rPr>
                <w:b/>
                <w:bCs/>
              </w:rPr>
              <w:t>Zusatztext 2</w:t>
            </w:r>
          </w:p>
        </w:tc>
        <w:tc>
          <w:tcPr>
            <w:tcW w:w="6000" w:type="dxa"/>
            <w:tcMar>
              <w:top w:w="80" w:type="dxa"/>
              <w:left w:w="100" w:type="dxa"/>
              <w:bottom w:w="80" w:type="dxa"/>
              <w:right w:w="100" w:type="dxa"/>
            </w:tcMar>
          </w:tcPr>
          <w:p w14:paraId="55EB3FDD" w14:textId="77777777" w:rsidR="00493C10" w:rsidRDefault="00BC3B61">
            <w:r>
              <w:t>Wie Zusatztext 1 ein frei nutzbares Rich-Text-Feld, das auf der Anmeldeseite direkt nach der Optionsliste erscheint. Eignet sich z. B. für Anfahrtshinweise, einen Google-Maps-Link oder zusätzliche Kontaktangaben.</w:t>
            </w:r>
          </w:p>
        </w:tc>
      </w:tr>
      <w:tr w:rsidR="00493C10" w14:paraId="643EA363"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75A61FEF" w14:textId="77777777" w:rsidR="00493C10" w:rsidRDefault="00BC3B61">
            <w:pPr>
              <w:jc w:val="center"/>
            </w:pPr>
            <w:r>
              <w:rPr>
                <w:b/>
                <w:bCs/>
                <w:color w:val="FFFFFF"/>
              </w:rPr>
              <w:t>2</w:t>
            </w:r>
          </w:p>
        </w:tc>
        <w:tc>
          <w:tcPr>
            <w:tcW w:w="2600" w:type="dxa"/>
            <w:tcMar>
              <w:top w:w="80" w:type="dxa"/>
              <w:left w:w="100" w:type="dxa"/>
              <w:bottom w:w="80" w:type="dxa"/>
              <w:right w:w="100" w:type="dxa"/>
            </w:tcMar>
          </w:tcPr>
          <w:p w14:paraId="01241980" w14:textId="77777777" w:rsidR="00493C10" w:rsidRDefault="00BC3B61">
            <w:r>
              <w:rPr>
                <w:b/>
                <w:bCs/>
              </w:rPr>
              <w:t>„Rechtliches“</w:t>
            </w:r>
          </w:p>
        </w:tc>
        <w:tc>
          <w:tcPr>
            <w:tcW w:w="6000" w:type="dxa"/>
            <w:tcMar>
              <w:top w:w="80" w:type="dxa"/>
              <w:left w:w="100" w:type="dxa"/>
              <w:bottom w:w="80" w:type="dxa"/>
              <w:right w:w="100" w:type="dxa"/>
            </w:tcMar>
          </w:tcPr>
          <w:p w14:paraId="60F2F8C6" w14:textId="77777777" w:rsidR="00493C10" w:rsidRDefault="00BC3B61">
            <w:r>
              <w:t>Ab hier folgen die Inhalte für zwei eigenständige Unterseiten: Impressum und Datenschutz.</w:t>
            </w:r>
          </w:p>
        </w:tc>
      </w:tr>
      <w:tr w:rsidR="00493C10" w14:paraId="25C8673B"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520F0201" w14:textId="77777777" w:rsidR="00493C10" w:rsidRDefault="00BC3B61">
            <w:pPr>
              <w:jc w:val="center"/>
            </w:pPr>
            <w:r>
              <w:rPr>
                <w:b/>
                <w:bCs/>
                <w:color w:val="FFFFFF"/>
              </w:rPr>
              <w:t>3</w:t>
            </w:r>
          </w:p>
        </w:tc>
        <w:tc>
          <w:tcPr>
            <w:tcW w:w="2600" w:type="dxa"/>
            <w:tcMar>
              <w:top w:w="80" w:type="dxa"/>
              <w:left w:w="100" w:type="dxa"/>
              <w:bottom w:w="80" w:type="dxa"/>
              <w:right w:w="100" w:type="dxa"/>
            </w:tcMar>
          </w:tcPr>
          <w:p w14:paraId="24CCAF91" w14:textId="77777777" w:rsidR="00493C10" w:rsidRDefault="00BC3B61">
            <w:r>
              <w:rPr>
                <w:b/>
                <w:bCs/>
              </w:rPr>
              <w:t>Impressum-Editor</w:t>
            </w:r>
          </w:p>
        </w:tc>
        <w:tc>
          <w:tcPr>
            <w:tcW w:w="6000" w:type="dxa"/>
            <w:tcMar>
              <w:top w:w="80" w:type="dxa"/>
              <w:left w:w="100" w:type="dxa"/>
              <w:bottom w:w="80" w:type="dxa"/>
              <w:right w:w="100" w:type="dxa"/>
            </w:tcMar>
          </w:tcPr>
          <w:p w14:paraId="5B7800ED" w14:textId="77777777" w:rsidR="00493C10" w:rsidRDefault="00BC3B61">
            <w:r>
              <w:t>Inhalt der Seite impressum.html. Wird im Footer jeder Seite verlinkt.</w:t>
            </w:r>
          </w:p>
        </w:tc>
      </w:tr>
    </w:tbl>
    <w:p w14:paraId="142D01D3" w14:textId="77777777" w:rsidR="00493C10" w:rsidRDefault="00BC3B61">
      <w:pPr>
        <w:spacing w:after="160"/>
      </w:pPr>
      <w:r>
        <w:rPr>
          <w:i/>
          <w:iCs/>
          <w:color w:val="6B5C52"/>
        </w:rPr>
        <w:t>Zusatztext 1 (im Bild nicht zu sehen, direkt oberhalb von Zusatztext 2) fun</w:t>
      </w:r>
      <w:r>
        <w:rPr>
          <w:i/>
          <w:iCs/>
          <w:color w:val="6B5C52"/>
        </w:rPr>
        <w:t>ktioniert genauso wie Zusatztext 2 und erscheint davor auf der Anmeldeseite – beide zusammen ergeben den frei gestaltbaren Bereich direkt nach der Optionsliste.</w:t>
      </w:r>
    </w:p>
    <w:p w14:paraId="1DABC8C2" w14:textId="77777777" w:rsidR="00493C10" w:rsidRDefault="00BC3B61">
      <w:pPr>
        <w:pStyle w:val="berschrift1"/>
        <w:keepNext/>
        <w:keepLines/>
        <w:spacing w:before="300" w:after="150"/>
      </w:pPr>
      <w:bookmarkStart w:id="9" w:name="_Toc240357594"/>
      <w:r>
        <w:rPr>
          <w:b/>
          <w:bCs/>
          <w:color w:val="7E2F28"/>
        </w:rPr>
        <w:lastRenderedPageBreak/>
        <w:t>8. Bearbeiten-Modus: Datenschutz speichern und Passwörter ändern</w:t>
      </w:r>
      <w:bookmarkEnd w:id="9"/>
    </w:p>
    <w:p w14:paraId="62416A6E" w14:textId="77777777" w:rsidR="00493C10" w:rsidRDefault="00BC3B61">
      <w:pPr>
        <w:keepNext/>
        <w:spacing w:after="160"/>
      </w:pPr>
      <w:r>
        <w:t>Am Ende des Formulars folgen d</w:t>
      </w:r>
      <w:r>
        <w:t>er Datenschutz-Editor, der Speichern-Button für alle Inhalte sowie ein eigener Bereich zum Ändern der beiden Passwörter.</w:t>
      </w:r>
    </w:p>
    <w:p w14:paraId="029CE165" w14:textId="77777777" w:rsidR="00493C10" w:rsidRDefault="00BC3B61">
      <w:pPr>
        <w:spacing w:after="60"/>
        <w:jc w:val="center"/>
      </w:pPr>
      <w:r>
        <w:rPr>
          <w:noProof/>
        </w:rPr>
        <w:drawing>
          <wp:inline distT="0" distB="0" distL="0" distR="0" wp14:anchorId="403F081A" wp14:editId="4D26B72B">
            <wp:extent cx="4381500" cy="398145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981450"/>
                    </a:xfrm>
                    <a:prstGeom prst="rect">
                      <a:avLst/>
                    </a:prstGeom>
                  </pic:spPr>
                </pic:pic>
              </a:graphicData>
            </a:graphic>
          </wp:inline>
        </w:drawing>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000"/>
      </w:tblGrid>
      <w:tr w:rsidR="00493C10" w14:paraId="49321F97" w14:textId="77777777">
        <w:tblPrEx>
          <w:tblCellMar>
            <w:top w:w="0" w:type="dxa"/>
            <w:bottom w:w="0" w:type="dxa"/>
          </w:tblCellMar>
        </w:tblPrEx>
        <w:trPr>
          <w:cantSplit/>
          <w:tblHeader/>
        </w:trPr>
        <w:tc>
          <w:tcPr>
            <w:tcW w:w="700" w:type="dxa"/>
            <w:shd w:val="clear" w:color="auto" w:fill="F3E7D8"/>
            <w:tcMar>
              <w:top w:w="80" w:type="dxa"/>
              <w:left w:w="100" w:type="dxa"/>
              <w:bottom w:w="80" w:type="dxa"/>
              <w:right w:w="100" w:type="dxa"/>
            </w:tcMar>
          </w:tcPr>
          <w:p w14:paraId="577F9497" w14:textId="77777777" w:rsidR="00493C10" w:rsidRDefault="00BC3B61">
            <w:r>
              <w:rPr>
                <w:b/>
                <w:bCs/>
                <w:color w:val="7E2F28"/>
              </w:rPr>
              <w:t>Nr.</w:t>
            </w:r>
          </w:p>
        </w:tc>
        <w:tc>
          <w:tcPr>
            <w:tcW w:w="2600" w:type="dxa"/>
            <w:shd w:val="clear" w:color="auto" w:fill="F3E7D8"/>
            <w:tcMar>
              <w:top w:w="80" w:type="dxa"/>
              <w:left w:w="100" w:type="dxa"/>
              <w:bottom w:w="80" w:type="dxa"/>
              <w:right w:w="100" w:type="dxa"/>
            </w:tcMar>
          </w:tcPr>
          <w:p w14:paraId="547447D6" w14:textId="77777777" w:rsidR="00493C10" w:rsidRDefault="00BC3B61">
            <w:r>
              <w:rPr>
                <w:b/>
                <w:bCs/>
                <w:color w:val="7E2F28"/>
              </w:rPr>
              <w:t>Element</w:t>
            </w:r>
          </w:p>
        </w:tc>
        <w:tc>
          <w:tcPr>
            <w:tcW w:w="6000" w:type="dxa"/>
            <w:shd w:val="clear" w:color="auto" w:fill="F3E7D8"/>
            <w:tcMar>
              <w:top w:w="80" w:type="dxa"/>
              <w:left w:w="100" w:type="dxa"/>
              <w:bottom w:w="80" w:type="dxa"/>
              <w:right w:w="100" w:type="dxa"/>
            </w:tcMar>
          </w:tcPr>
          <w:p w14:paraId="0BF4CB91" w14:textId="77777777" w:rsidR="00493C10" w:rsidRDefault="00BC3B61">
            <w:r>
              <w:rPr>
                <w:b/>
                <w:bCs/>
                <w:color w:val="7E2F28"/>
              </w:rPr>
              <w:t>Bedeutung</w:t>
            </w:r>
          </w:p>
        </w:tc>
      </w:tr>
      <w:tr w:rsidR="00493C10" w14:paraId="431D96C0"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22F2BA40" w14:textId="77777777" w:rsidR="00493C10" w:rsidRDefault="00BC3B61">
            <w:pPr>
              <w:jc w:val="center"/>
            </w:pPr>
            <w:r>
              <w:rPr>
                <w:b/>
                <w:bCs/>
                <w:color w:val="FFFFFF"/>
              </w:rPr>
              <w:t>1</w:t>
            </w:r>
          </w:p>
        </w:tc>
        <w:tc>
          <w:tcPr>
            <w:tcW w:w="2600" w:type="dxa"/>
            <w:tcMar>
              <w:top w:w="80" w:type="dxa"/>
              <w:left w:w="100" w:type="dxa"/>
              <w:bottom w:w="80" w:type="dxa"/>
              <w:right w:w="100" w:type="dxa"/>
            </w:tcMar>
          </w:tcPr>
          <w:p w14:paraId="54DFED49" w14:textId="77777777" w:rsidR="00493C10" w:rsidRDefault="00BC3B61">
            <w:r>
              <w:rPr>
                <w:b/>
                <w:bCs/>
              </w:rPr>
              <w:t>Datenschutz-Editor</w:t>
            </w:r>
          </w:p>
        </w:tc>
        <w:tc>
          <w:tcPr>
            <w:tcW w:w="6000" w:type="dxa"/>
            <w:tcMar>
              <w:top w:w="80" w:type="dxa"/>
              <w:left w:w="100" w:type="dxa"/>
              <w:bottom w:w="80" w:type="dxa"/>
              <w:right w:w="100" w:type="dxa"/>
            </w:tcMar>
          </w:tcPr>
          <w:p w14:paraId="2D9EE0AA" w14:textId="77777777" w:rsidR="00493C10" w:rsidRDefault="00BC3B61">
            <w:r>
              <w:t>Inhalt der Seite datenschutz.html. Wird im Footer jeder Seite verlinkt.</w:t>
            </w:r>
          </w:p>
        </w:tc>
      </w:tr>
      <w:tr w:rsidR="00493C10" w14:paraId="7E92988B"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612D180B" w14:textId="77777777" w:rsidR="00493C10" w:rsidRDefault="00BC3B61">
            <w:pPr>
              <w:jc w:val="center"/>
            </w:pPr>
            <w:r>
              <w:rPr>
                <w:b/>
                <w:bCs/>
                <w:color w:val="FFFFFF"/>
              </w:rPr>
              <w:t>2</w:t>
            </w:r>
          </w:p>
        </w:tc>
        <w:tc>
          <w:tcPr>
            <w:tcW w:w="2600" w:type="dxa"/>
            <w:tcMar>
              <w:top w:w="80" w:type="dxa"/>
              <w:left w:w="100" w:type="dxa"/>
              <w:bottom w:w="80" w:type="dxa"/>
              <w:right w:w="100" w:type="dxa"/>
            </w:tcMar>
          </w:tcPr>
          <w:p w14:paraId="1A00451A" w14:textId="77777777" w:rsidR="00493C10" w:rsidRDefault="00BC3B61">
            <w:r>
              <w:rPr>
                <w:b/>
                <w:bCs/>
              </w:rPr>
              <w:t>Speichern</w:t>
            </w:r>
          </w:p>
        </w:tc>
        <w:tc>
          <w:tcPr>
            <w:tcW w:w="6000" w:type="dxa"/>
            <w:tcMar>
              <w:top w:w="80" w:type="dxa"/>
              <w:left w:w="100" w:type="dxa"/>
              <w:bottom w:w="80" w:type="dxa"/>
              <w:right w:w="100" w:type="dxa"/>
            </w:tcMar>
          </w:tcPr>
          <w:p w14:paraId="1767A787" w14:textId="77777777" w:rsidR="00493C10" w:rsidRDefault="00BC3B61">
            <w:r>
              <w:t>Speichert Überschrift, Subtext, beide Info-Texte, beide Zusatztexte, Impressum, Datenschutz, Ziel-E-Mail-Adresse, Worker-URL, maximale Besucherzahl und alle Optionen dauerhaft – die Änderungen sind danach sofort live auf der Webseite sichtbar.</w:t>
            </w:r>
          </w:p>
        </w:tc>
      </w:tr>
    </w:tbl>
    <w:p w14:paraId="58F2F6AB" w14:textId="77777777" w:rsidR="00493C10" w:rsidRDefault="00BC3B61">
      <w:pPr>
        <w:spacing w:after="160"/>
      </w:pPr>
      <w:r>
        <w:rPr>
          <w:i/>
          <w:iCs/>
          <w:color w:val="6B5C52"/>
        </w:rPr>
        <w:t>Wichtig: Im</w:t>
      </w:r>
      <w:r>
        <w:rPr>
          <w:i/>
          <w:iCs/>
          <w:color w:val="6B5C52"/>
        </w:rPr>
        <w:t>pressum und Datenschutz enthalten nach der Ersteinrichtung Platzhaltertext (deutlich mit „[Platzhalter]“ bzw. einem Hinweissatz markiert). Bitte vor der offiziellen Bewerbung der Seite durch echte Angaben ersetzen.</w:t>
      </w:r>
    </w:p>
    <w:p w14:paraId="7BEDE6CB" w14:textId="77777777" w:rsidR="00493C10" w:rsidRDefault="00BC3B61">
      <w:r>
        <w:br w:type="page"/>
      </w:r>
    </w:p>
    <w:p w14:paraId="70BBF06E" w14:textId="77777777" w:rsidR="00493C10" w:rsidRDefault="00BC3B61">
      <w:pPr>
        <w:pStyle w:val="berschrift1"/>
        <w:keepNext/>
        <w:keepLines/>
        <w:spacing w:before="300" w:after="150"/>
      </w:pPr>
      <w:bookmarkStart w:id="10" w:name="_Toc240357595"/>
      <w:r>
        <w:rPr>
          <w:b/>
          <w:bCs/>
          <w:color w:val="7E2F28"/>
        </w:rPr>
        <w:lastRenderedPageBreak/>
        <w:t>9. Bearbeiten-Modus: Anmeldungen verwal</w:t>
      </w:r>
      <w:r>
        <w:rPr>
          <w:b/>
          <w:bCs/>
          <w:color w:val="7E2F28"/>
        </w:rPr>
        <w:t>ten</w:t>
      </w:r>
      <w:bookmarkEnd w:id="10"/>
    </w:p>
    <w:p w14:paraId="7503A15F" w14:textId="77777777" w:rsidR="00493C10" w:rsidRDefault="00BC3B61">
      <w:pPr>
        <w:keepNext/>
        <w:spacing w:after="160"/>
      </w:pPr>
      <w:r>
        <w:t>Im Bearbeiten-Modus lassen sich einzelne Anmeldungen direkt in der Tabelle ändern oder löschen.</w:t>
      </w:r>
    </w:p>
    <w:p w14:paraId="2752ABA1" w14:textId="77777777" w:rsidR="00493C10" w:rsidRDefault="00BC3B61">
      <w:pPr>
        <w:spacing w:after="60"/>
        <w:jc w:val="center"/>
      </w:pPr>
      <w:r>
        <w:rPr>
          <w:noProof/>
        </w:rPr>
        <w:drawing>
          <wp:inline distT="0" distB="0" distL="0" distR="0" wp14:anchorId="614DD1C6" wp14:editId="01757B04">
            <wp:extent cx="4381500" cy="398145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981450"/>
                    </a:xfrm>
                    <a:prstGeom prst="rect">
                      <a:avLst/>
                    </a:prstGeom>
                  </pic:spPr>
                </pic:pic>
              </a:graphicData>
            </a:graphic>
          </wp:inline>
        </w:drawing>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000"/>
      </w:tblGrid>
      <w:tr w:rsidR="00493C10" w14:paraId="6324B501" w14:textId="77777777">
        <w:tblPrEx>
          <w:tblCellMar>
            <w:top w:w="0" w:type="dxa"/>
            <w:bottom w:w="0" w:type="dxa"/>
          </w:tblCellMar>
        </w:tblPrEx>
        <w:trPr>
          <w:cantSplit/>
          <w:tblHeader/>
        </w:trPr>
        <w:tc>
          <w:tcPr>
            <w:tcW w:w="700" w:type="dxa"/>
            <w:shd w:val="clear" w:color="auto" w:fill="F3E7D8"/>
            <w:tcMar>
              <w:top w:w="80" w:type="dxa"/>
              <w:left w:w="100" w:type="dxa"/>
              <w:bottom w:w="80" w:type="dxa"/>
              <w:right w:w="100" w:type="dxa"/>
            </w:tcMar>
          </w:tcPr>
          <w:p w14:paraId="298F0B8B" w14:textId="77777777" w:rsidR="00493C10" w:rsidRDefault="00BC3B61">
            <w:r>
              <w:rPr>
                <w:b/>
                <w:bCs/>
                <w:color w:val="7E2F28"/>
              </w:rPr>
              <w:t>Nr.</w:t>
            </w:r>
          </w:p>
        </w:tc>
        <w:tc>
          <w:tcPr>
            <w:tcW w:w="2600" w:type="dxa"/>
            <w:shd w:val="clear" w:color="auto" w:fill="F3E7D8"/>
            <w:tcMar>
              <w:top w:w="80" w:type="dxa"/>
              <w:left w:w="100" w:type="dxa"/>
              <w:bottom w:w="80" w:type="dxa"/>
              <w:right w:w="100" w:type="dxa"/>
            </w:tcMar>
          </w:tcPr>
          <w:p w14:paraId="6FBA94FB" w14:textId="77777777" w:rsidR="00493C10" w:rsidRDefault="00BC3B61">
            <w:r>
              <w:rPr>
                <w:b/>
                <w:bCs/>
                <w:color w:val="7E2F28"/>
              </w:rPr>
              <w:t>Element</w:t>
            </w:r>
          </w:p>
        </w:tc>
        <w:tc>
          <w:tcPr>
            <w:tcW w:w="6000" w:type="dxa"/>
            <w:shd w:val="clear" w:color="auto" w:fill="F3E7D8"/>
            <w:tcMar>
              <w:top w:w="80" w:type="dxa"/>
              <w:left w:w="100" w:type="dxa"/>
              <w:bottom w:w="80" w:type="dxa"/>
              <w:right w:w="100" w:type="dxa"/>
            </w:tcMar>
          </w:tcPr>
          <w:p w14:paraId="63F257F1" w14:textId="77777777" w:rsidR="00493C10" w:rsidRDefault="00BC3B61">
            <w:r>
              <w:rPr>
                <w:b/>
                <w:bCs/>
                <w:color w:val="7E2F28"/>
              </w:rPr>
              <w:t>Bedeutung</w:t>
            </w:r>
          </w:p>
        </w:tc>
      </w:tr>
      <w:tr w:rsidR="00493C10" w14:paraId="1CDABAD1"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1240DC41" w14:textId="77777777" w:rsidR="00493C10" w:rsidRDefault="00BC3B61">
            <w:pPr>
              <w:jc w:val="center"/>
            </w:pPr>
            <w:r>
              <w:rPr>
                <w:b/>
                <w:bCs/>
                <w:color w:val="FFFFFF"/>
              </w:rPr>
              <w:t>1</w:t>
            </w:r>
          </w:p>
        </w:tc>
        <w:tc>
          <w:tcPr>
            <w:tcW w:w="2600" w:type="dxa"/>
            <w:tcMar>
              <w:top w:w="80" w:type="dxa"/>
              <w:left w:w="100" w:type="dxa"/>
              <w:bottom w:w="80" w:type="dxa"/>
              <w:right w:w="100" w:type="dxa"/>
            </w:tcMar>
          </w:tcPr>
          <w:p w14:paraId="5D4E6AE0" w14:textId="77777777" w:rsidR="00493C10" w:rsidRDefault="00BC3B61">
            <w:r>
              <w:rPr>
                <w:b/>
                <w:bCs/>
              </w:rPr>
              <w:t>Status-Auswahl</w:t>
            </w:r>
          </w:p>
        </w:tc>
        <w:tc>
          <w:tcPr>
            <w:tcW w:w="6000" w:type="dxa"/>
            <w:tcMar>
              <w:top w:w="80" w:type="dxa"/>
              <w:left w:w="100" w:type="dxa"/>
              <w:bottom w:w="80" w:type="dxa"/>
              <w:right w:w="100" w:type="dxa"/>
            </w:tcMar>
          </w:tcPr>
          <w:p w14:paraId="2466F53C" w14:textId="77777777" w:rsidR="00493C10" w:rsidRDefault="00BC3B61">
            <w:r>
              <w:t>Umschalten zwischen „Bestätigt“ und „Warteliste“ für die jeweilige Anmeldung.</w:t>
            </w:r>
          </w:p>
        </w:tc>
      </w:tr>
      <w:tr w:rsidR="00493C10" w14:paraId="1BF9EC10"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0E3DAA5D" w14:textId="77777777" w:rsidR="00493C10" w:rsidRDefault="00BC3B61">
            <w:pPr>
              <w:jc w:val="center"/>
            </w:pPr>
            <w:r>
              <w:rPr>
                <w:b/>
                <w:bCs/>
                <w:color w:val="FFFFFF"/>
              </w:rPr>
              <w:t>2</w:t>
            </w:r>
          </w:p>
        </w:tc>
        <w:tc>
          <w:tcPr>
            <w:tcW w:w="2600" w:type="dxa"/>
            <w:tcMar>
              <w:top w:w="80" w:type="dxa"/>
              <w:left w:w="100" w:type="dxa"/>
              <w:bottom w:w="80" w:type="dxa"/>
              <w:right w:w="100" w:type="dxa"/>
            </w:tcMar>
          </w:tcPr>
          <w:p w14:paraId="6EBD5B5E" w14:textId="77777777" w:rsidR="00493C10" w:rsidRDefault="00BC3B61">
            <w:r>
              <w:rPr>
                <w:b/>
                <w:bCs/>
              </w:rPr>
              <w:t>Editierbare Felder</w:t>
            </w:r>
          </w:p>
        </w:tc>
        <w:tc>
          <w:tcPr>
            <w:tcW w:w="6000" w:type="dxa"/>
            <w:tcMar>
              <w:top w:w="80" w:type="dxa"/>
              <w:left w:w="100" w:type="dxa"/>
              <w:bottom w:w="80" w:type="dxa"/>
              <w:right w:w="100" w:type="dxa"/>
            </w:tcMar>
          </w:tcPr>
          <w:p w14:paraId="71671E14" w14:textId="77777777" w:rsidR="00493C10" w:rsidRDefault="00BC3B61">
            <w:r>
              <w:t>Name, E-Mail, Besucherzahl, Optionen und Gesamtpreis lassen sich direkt in der Tabelle anpassen. Nach Änderungen in einer Zeile muss dort auf „Speichern“ geklickt werden, damit sie übernommen werden (Buttons rechts in jeder Zeile, im Bild durch den Tabelle</w:t>
            </w:r>
            <w:r>
              <w:t>nausschnitt nicht mehr sichtbar). Ein „Löschen“-Button entfernt die Anmeldung unwiderruflich – vorher erscheint eine Sicherheitsabfrage.</w:t>
            </w:r>
          </w:p>
        </w:tc>
      </w:tr>
      <w:tr w:rsidR="00493C10" w14:paraId="78424656" w14:textId="77777777">
        <w:tblPrEx>
          <w:tblCellMar>
            <w:top w:w="0" w:type="dxa"/>
            <w:bottom w:w="0" w:type="dxa"/>
          </w:tblCellMar>
        </w:tblPrEx>
        <w:trPr>
          <w:cantSplit/>
        </w:trPr>
        <w:tc>
          <w:tcPr>
            <w:tcW w:w="700" w:type="dxa"/>
            <w:shd w:val="clear" w:color="auto" w:fill="A3423A"/>
            <w:tcMar>
              <w:top w:w="80" w:type="dxa"/>
              <w:left w:w="100" w:type="dxa"/>
              <w:bottom w:w="80" w:type="dxa"/>
              <w:right w:w="100" w:type="dxa"/>
            </w:tcMar>
          </w:tcPr>
          <w:p w14:paraId="5DE1F2F5" w14:textId="77777777" w:rsidR="00493C10" w:rsidRDefault="00BC3B61">
            <w:pPr>
              <w:jc w:val="center"/>
            </w:pPr>
            <w:r>
              <w:rPr>
                <w:b/>
                <w:bCs/>
                <w:color w:val="FFFFFF"/>
              </w:rPr>
              <w:t>3</w:t>
            </w:r>
          </w:p>
        </w:tc>
        <w:tc>
          <w:tcPr>
            <w:tcW w:w="2600" w:type="dxa"/>
            <w:tcMar>
              <w:top w:w="80" w:type="dxa"/>
              <w:left w:w="100" w:type="dxa"/>
              <w:bottom w:w="80" w:type="dxa"/>
              <w:right w:w="100" w:type="dxa"/>
            </w:tcMar>
          </w:tcPr>
          <w:p w14:paraId="40329658" w14:textId="77777777" w:rsidR="00493C10" w:rsidRDefault="00BC3B61">
            <w:r>
              <w:rPr>
                <w:b/>
                <w:bCs/>
              </w:rPr>
              <w:t>CSV herunterladen</w:t>
            </w:r>
          </w:p>
        </w:tc>
        <w:tc>
          <w:tcPr>
            <w:tcW w:w="6000" w:type="dxa"/>
            <w:tcMar>
              <w:top w:w="80" w:type="dxa"/>
              <w:left w:w="100" w:type="dxa"/>
              <w:bottom w:w="80" w:type="dxa"/>
              <w:right w:w="100" w:type="dxa"/>
            </w:tcMar>
          </w:tcPr>
          <w:p w14:paraId="6FBE72AD" w14:textId="77777777" w:rsidR="00493C10" w:rsidRDefault="00BC3B61">
            <w:r>
              <w:t>Lädt die aktuell geladene Liste als CSV-Datei herunter, z. B. zur Weiterverarbeitung in einer Tabellenkalkulation.</w:t>
            </w:r>
          </w:p>
        </w:tc>
      </w:tr>
    </w:tbl>
    <w:p w14:paraId="21915C3D" w14:textId="77777777" w:rsidR="00493C10" w:rsidRDefault="00BC3B61">
      <w:pPr>
        <w:pStyle w:val="berschrift1"/>
        <w:keepNext/>
        <w:keepLines/>
        <w:spacing w:before="300" w:after="150"/>
      </w:pPr>
      <w:bookmarkStart w:id="11" w:name="_Toc240357596"/>
      <w:r>
        <w:rPr>
          <w:b/>
          <w:bCs/>
          <w:color w:val="7E2F28"/>
        </w:rPr>
        <w:t>10. Use Cases Schritt für Schritt</w:t>
      </w:r>
      <w:bookmarkEnd w:id="11"/>
    </w:p>
    <w:p w14:paraId="608C4189" w14:textId="77777777" w:rsidR="00493C10" w:rsidRDefault="00BC3B61">
      <w:pPr>
        <w:pStyle w:val="berschrift2"/>
        <w:keepNext/>
        <w:keepLines/>
        <w:spacing w:before="240" w:after="120"/>
      </w:pPr>
      <w:bookmarkStart w:id="12" w:name="_Toc240357597"/>
      <w:r>
        <w:rPr>
          <w:b/>
          <w:bCs/>
          <w:color w:val="7E2F28"/>
        </w:rPr>
        <w:t>10.1 Use Case: Nur Anmeldungen und Inhalte ansehen</w:t>
      </w:r>
      <w:bookmarkEnd w:id="12"/>
    </w:p>
    <w:p w14:paraId="7FBB1981" w14:textId="77777777" w:rsidR="00493C10" w:rsidRDefault="00BC3B61">
      <w:pPr>
        <w:keepNext/>
        <w:spacing w:after="160"/>
      </w:pPr>
      <w:r>
        <w:t>Ziel: Sich einen Überblick verschaffen, ohne versehentl</w:t>
      </w:r>
      <w:r>
        <w:t>ich etwas zu verändern.</w:t>
      </w:r>
    </w:p>
    <w:p w14:paraId="47CE69EA" w14:textId="77777777" w:rsidR="00493C10" w:rsidRDefault="00BC3B61">
      <w:pPr>
        <w:spacing w:after="80"/>
      </w:pPr>
      <w:r>
        <w:t>1.  admin.html öffnen.</w:t>
      </w:r>
    </w:p>
    <w:p w14:paraId="54C2202E" w14:textId="77777777" w:rsidR="00493C10" w:rsidRDefault="00BC3B61">
      <w:pPr>
        <w:spacing w:after="80"/>
      </w:pPr>
      <w:r>
        <w:t>2.  Das Anzeige-Passwort eingeben und auf „Entsperren“ klicken.</w:t>
      </w:r>
    </w:p>
    <w:p w14:paraId="36596D50" w14:textId="77777777" w:rsidR="00493C10" w:rsidRDefault="00BC3B61">
      <w:pPr>
        <w:spacing w:after="80"/>
      </w:pPr>
      <w:r>
        <w:lastRenderedPageBreak/>
        <w:t xml:space="preserve">3.  </w:t>
      </w:r>
      <w:r>
        <w:t>Inhalte, Logo und Anmeldungen ansehen – alle Felder sind deaktiviert, es kann nichts versehentlich verändert werden.</w:t>
      </w:r>
    </w:p>
    <w:p w14:paraId="1FC35F6B" w14:textId="77777777" w:rsidR="00493C10" w:rsidRDefault="00BC3B61">
      <w:pPr>
        <w:spacing w:after="80"/>
      </w:pPr>
      <w:r>
        <w:t>4.  Optional: Über „CSV herunterladen“ die aktuelle Anmeldungsliste sichern.</w:t>
      </w:r>
    </w:p>
    <w:p w14:paraId="25305F0B" w14:textId="77777777" w:rsidR="00493C10" w:rsidRDefault="00493C10">
      <w:pPr>
        <w:spacing w:after="160"/>
      </w:pPr>
    </w:p>
    <w:p w14:paraId="4BBAF44C" w14:textId="77777777" w:rsidR="00493C10" w:rsidRDefault="00BC3B61">
      <w:pPr>
        <w:pStyle w:val="berschrift2"/>
        <w:keepNext/>
        <w:keepLines/>
        <w:spacing w:before="240" w:after="120"/>
      </w:pPr>
      <w:bookmarkStart w:id="13" w:name="_Toc240357598"/>
      <w:r>
        <w:rPr>
          <w:b/>
          <w:bCs/>
          <w:color w:val="7E2F28"/>
        </w:rPr>
        <w:t>10.2 Use Case: Inhaltstext ändern und verschachtelte Liste ei</w:t>
      </w:r>
      <w:r>
        <w:rPr>
          <w:b/>
          <w:bCs/>
          <w:color w:val="7E2F28"/>
        </w:rPr>
        <w:t>nrücken</w:t>
      </w:r>
      <w:bookmarkEnd w:id="13"/>
    </w:p>
    <w:p w14:paraId="5E3AF680" w14:textId="77777777" w:rsidR="00493C10" w:rsidRDefault="00BC3B61">
      <w:pPr>
        <w:keepNext/>
        <w:spacing w:after="160"/>
      </w:pPr>
      <w:r>
        <w:t>Ziel: Zum Beispiel das Programm mit eingerückten Uhrzeiten unter jedem Tag übersichtlich formatieren.</w:t>
      </w:r>
    </w:p>
    <w:p w14:paraId="170F861D" w14:textId="77777777" w:rsidR="00493C10" w:rsidRDefault="00BC3B61">
      <w:pPr>
        <w:spacing w:after="80"/>
      </w:pPr>
      <w:r>
        <w:t>1.  admin.html öffnen und das Bearbeiten-Passwort eingeben.</w:t>
      </w:r>
    </w:p>
    <w:p w14:paraId="4998B271" w14:textId="77777777" w:rsidR="00493C10" w:rsidRDefault="00BC3B61">
      <w:pPr>
        <w:spacing w:after="80"/>
      </w:pPr>
      <w:r>
        <w:t>2.  Im gewünschten Info-Text-Feld den Text anpassen – dabei die Werkzeugleiste für Fet</w:t>
      </w:r>
      <w:r>
        <w:t>t, Kursiv, Farbe, Listen usw. nutzen.</w:t>
      </w:r>
    </w:p>
    <w:p w14:paraId="020283D4" w14:textId="77777777" w:rsidR="00493C10" w:rsidRDefault="00BC3B61">
      <w:pPr>
        <w:spacing w:after="80"/>
      </w:pPr>
      <w:r>
        <w:t>3.  Cursor in eine Zeile setzen, die unter einer Überschrift eingerückt werden soll (z. B. eine Uhrzeit unter einem Wochentag), und auf „Einrückung erhöhen“ klicken. Mehrfaches Klicken rückt weiter ein.</w:t>
      </w:r>
    </w:p>
    <w:p w14:paraId="35880946" w14:textId="77777777" w:rsidR="00493C10" w:rsidRDefault="00BC3B61">
      <w:pPr>
        <w:spacing w:after="80"/>
      </w:pPr>
      <w:r>
        <w:t xml:space="preserve">4.  Ganz unten </w:t>
      </w:r>
      <w:r>
        <w:t>im Formular auf „Speichern“ klicken.</w:t>
      </w:r>
    </w:p>
    <w:p w14:paraId="3ED8912F" w14:textId="77777777" w:rsidR="00493C10" w:rsidRDefault="00BC3B61">
      <w:pPr>
        <w:spacing w:after="80"/>
      </w:pPr>
      <w:r>
        <w:t>5.  Die Bestätigung „Gespeichert – die Änderungen sind live“ abwarten. Die neue Formatierung erscheint direkt auf der öffentlichen Seite und bleibt auch bei künftigen Bearbeitungen erhalten.</w:t>
      </w:r>
    </w:p>
    <w:p w14:paraId="15467EE2" w14:textId="77777777" w:rsidR="00493C10" w:rsidRDefault="00493C10">
      <w:pPr>
        <w:spacing w:after="160"/>
      </w:pPr>
    </w:p>
    <w:p w14:paraId="4C7E7087" w14:textId="77777777" w:rsidR="00493C10" w:rsidRDefault="00BC3B61">
      <w:pPr>
        <w:pStyle w:val="berschrift2"/>
        <w:keepNext/>
        <w:keepLines/>
        <w:spacing w:before="240" w:after="120"/>
      </w:pPr>
      <w:bookmarkStart w:id="14" w:name="_Toc240357599"/>
      <w:r>
        <w:rPr>
          <w:b/>
          <w:bCs/>
          <w:color w:val="7E2F28"/>
        </w:rPr>
        <w:t>10.3 Use Case: Link oder Go</w:t>
      </w:r>
      <w:r>
        <w:rPr>
          <w:b/>
          <w:bCs/>
          <w:color w:val="7E2F28"/>
        </w:rPr>
        <w:t>ogle-Maps-Adresse einfügen</w:t>
      </w:r>
      <w:bookmarkEnd w:id="14"/>
    </w:p>
    <w:p w14:paraId="29AFCF60" w14:textId="77777777" w:rsidR="00493C10" w:rsidRDefault="00BC3B61">
      <w:pPr>
        <w:keepNext/>
        <w:spacing w:after="160"/>
      </w:pPr>
      <w:r>
        <w:t>Ziel: Z. B. einen Anfahrtslink zu Google Maps im Zusatztext hinterlegen.</w:t>
      </w:r>
    </w:p>
    <w:p w14:paraId="58B351AB" w14:textId="77777777" w:rsidR="00493C10" w:rsidRDefault="00BC3B61">
      <w:pPr>
        <w:spacing w:after="80"/>
      </w:pPr>
      <w:r>
        <w:t>1.  Im Bearbeiten-Modus zum gewünschten Textfeld scrollen (z. B. Zusatztext 2) und den Text bzw. die Adresse eintippen.</w:t>
      </w:r>
    </w:p>
    <w:p w14:paraId="7250E502" w14:textId="77777777" w:rsidR="00493C10" w:rsidRDefault="00BC3B61">
      <w:pPr>
        <w:spacing w:after="80"/>
      </w:pPr>
      <w:r>
        <w:t>2.  Den Text markieren, der zum Link</w:t>
      </w:r>
      <w:r>
        <w:t xml:space="preserve"> werden soll, und in der Werkzeugleiste auf das Kettensymbol klicken.</w:t>
      </w:r>
    </w:p>
    <w:p w14:paraId="246E8067" w14:textId="77777777" w:rsidR="00493C10" w:rsidRDefault="00BC3B61">
      <w:pPr>
        <w:spacing w:after="80"/>
      </w:pPr>
      <w:r>
        <w:t>3.  Die vollständige Adresse eintragen – https://… für einen normalen Link, mailto:… für einen Mail-Link – und bestätigen.</w:t>
      </w:r>
    </w:p>
    <w:p w14:paraId="3E40C0DE" w14:textId="77777777" w:rsidR="00493C10" w:rsidRDefault="00BC3B61">
      <w:pPr>
        <w:spacing w:after="80"/>
      </w:pPr>
      <w:r>
        <w:t>4.  Auf „Speichern“ klicken. Der Link ist danach klickbar und ö</w:t>
      </w:r>
      <w:r>
        <w:t>ffnet sich in einem neuen Tab (bei mailto: im Mailprogramm).</w:t>
      </w:r>
    </w:p>
    <w:p w14:paraId="5533C922" w14:textId="77777777" w:rsidR="00493C10" w:rsidRDefault="00493C10">
      <w:pPr>
        <w:spacing w:after="160"/>
      </w:pPr>
    </w:p>
    <w:p w14:paraId="3EB7F7F1" w14:textId="77777777" w:rsidR="00493C10" w:rsidRDefault="00BC3B61">
      <w:pPr>
        <w:pStyle w:val="berschrift2"/>
        <w:keepNext/>
        <w:keepLines/>
        <w:spacing w:before="240" w:after="120"/>
      </w:pPr>
      <w:bookmarkStart w:id="15" w:name="_Toc240357600"/>
      <w:r>
        <w:rPr>
          <w:b/>
          <w:bCs/>
          <w:color w:val="7E2F28"/>
        </w:rPr>
        <w:t>10.4 Use Case: Logo austauschen</w:t>
      </w:r>
      <w:bookmarkEnd w:id="15"/>
    </w:p>
    <w:p w14:paraId="32AFA32E" w14:textId="77777777" w:rsidR="00493C10" w:rsidRDefault="00BC3B61">
      <w:pPr>
        <w:keepNext/>
        <w:spacing w:after="160"/>
      </w:pPr>
      <w:r>
        <w:t>Ziel: Ein neues Bild als Logo, Favicon und Vorschaubild festlegen.</w:t>
      </w:r>
    </w:p>
    <w:p w14:paraId="1713F242" w14:textId="77777777" w:rsidR="00493C10" w:rsidRDefault="00BC3B61">
      <w:pPr>
        <w:spacing w:after="80"/>
      </w:pPr>
      <w:r>
        <w:t>1.  Im Bearbeiten-Modus im Bereich „Logo / Icon“ auf „Datei auswählen“ klicken.</w:t>
      </w:r>
    </w:p>
    <w:p w14:paraId="73417995" w14:textId="77777777" w:rsidR="00493C10" w:rsidRDefault="00BC3B61">
      <w:pPr>
        <w:spacing w:after="80"/>
      </w:pPr>
      <w:r>
        <w:t>2.  Eine PNG-Da</w:t>
      </w:r>
      <w:r>
        <w:t>tei wählen (möglichst quadratisch, max. 2 MB). Die Vorschau aktualisiert sich sofort – dies ist aber noch nicht gespeichert.</w:t>
      </w:r>
    </w:p>
    <w:p w14:paraId="31E23E65" w14:textId="77777777" w:rsidR="00493C10" w:rsidRDefault="00BC3B61">
      <w:pPr>
        <w:spacing w:after="80"/>
      </w:pPr>
      <w:r>
        <w:t>3.  Auf „Logo hochladen“ klicken. Erst danach ist das neue Bild live sichtbar – im Header, als Favicon und als Vorschaubild beim Te</w:t>
      </w:r>
      <w:r>
        <w:t>ilen des Links.</w:t>
      </w:r>
    </w:p>
    <w:p w14:paraId="4F806682" w14:textId="77777777" w:rsidR="00493C10" w:rsidRDefault="00493C10">
      <w:pPr>
        <w:spacing w:after="160"/>
      </w:pPr>
    </w:p>
    <w:p w14:paraId="0BE95D73" w14:textId="77777777" w:rsidR="00493C10" w:rsidRDefault="00BC3B61">
      <w:pPr>
        <w:pStyle w:val="berschrift2"/>
        <w:keepNext/>
        <w:keepLines/>
        <w:spacing w:before="240" w:after="120"/>
      </w:pPr>
      <w:bookmarkStart w:id="16" w:name="_Toc240357601"/>
      <w:r>
        <w:rPr>
          <w:b/>
          <w:bCs/>
          <w:color w:val="7E2F28"/>
        </w:rPr>
        <w:t>10.5 Use Case: Neue Option (Programmpunkt) hinzufügen</w:t>
      </w:r>
      <w:bookmarkEnd w:id="16"/>
    </w:p>
    <w:p w14:paraId="12B2BE8D" w14:textId="77777777" w:rsidR="00493C10" w:rsidRDefault="00BC3B61">
      <w:pPr>
        <w:keepNext/>
        <w:spacing w:after="160"/>
      </w:pPr>
      <w:r>
        <w:t>Ziel: Einen zusätzlichen buchbaren Programmpunkt mit Preis anlegen.</w:t>
      </w:r>
    </w:p>
    <w:p w14:paraId="6E44DC6B" w14:textId="77777777" w:rsidR="00493C10" w:rsidRDefault="00BC3B61">
      <w:pPr>
        <w:spacing w:after="80"/>
      </w:pPr>
      <w:r>
        <w:t xml:space="preserve">1.  </w:t>
      </w:r>
      <w:r>
        <w:t>Im Bearbeiten-Modus zum Bereich „Optionen“ scrollen und auf „+ Option hinzufügen“ klicken.</w:t>
      </w:r>
    </w:p>
    <w:p w14:paraId="62C8F3B9" w14:textId="77777777" w:rsidR="00493C10" w:rsidRDefault="00BC3B61">
      <w:pPr>
        <w:spacing w:after="80"/>
      </w:pPr>
      <w:r>
        <w:lastRenderedPageBreak/>
        <w:t>2.  In der neuen, leeren Zeile Bezeichnung und Preis eintragen.</w:t>
      </w:r>
    </w:p>
    <w:p w14:paraId="523AEDFA" w14:textId="77777777" w:rsidR="00493C10" w:rsidRDefault="00BC3B61">
      <w:pPr>
        <w:spacing w:after="80"/>
      </w:pPr>
      <w:r>
        <w:t>3.  Auf „Speichern“ klicken. Die neue Option erscheint danach auf der Anmeldeseite zur Auswahl.</w:t>
      </w:r>
    </w:p>
    <w:p w14:paraId="39C86DA2" w14:textId="77777777" w:rsidR="00493C10" w:rsidRDefault="00493C10">
      <w:pPr>
        <w:spacing w:after="160"/>
      </w:pPr>
    </w:p>
    <w:p w14:paraId="5922A336" w14:textId="77777777" w:rsidR="00493C10" w:rsidRDefault="00BC3B61">
      <w:pPr>
        <w:pStyle w:val="berschrift2"/>
        <w:keepNext/>
        <w:keepLines/>
        <w:spacing w:before="240" w:after="120"/>
      </w:pPr>
      <w:bookmarkStart w:id="17" w:name="_Toc240357602"/>
      <w:r>
        <w:rPr>
          <w:b/>
          <w:bCs/>
          <w:color w:val="7E2F28"/>
        </w:rPr>
        <w:t>10.6</w:t>
      </w:r>
      <w:r>
        <w:rPr>
          <w:b/>
          <w:bCs/>
          <w:color w:val="7E2F28"/>
        </w:rPr>
        <w:t xml:space="preserve"> Use Case: Impressum oder Datenschutz aktualisieren</w:t>
      </w:r>
      <w:bookmarkEnd w:id="17"/>
    </w:p>
    <w:p w14:paraId="20DC33C6" w14:textId="77777777" w:rsidR="00493C10" w:rsidRDefault="00BC3B61">
      <w:pPr>
        <w:keepNext/>
        <w:spacing w:after="160"/>
      </w:pPr>
      <w:r>
        <w:t>Ziel: Den anfänglichen Platzhaltertext durch die echten rechtlichen Angaben ersetzen.</w:t>
      </w:r>
    </w:p>
    <w:p w14:paraId="3ABAEEA6" w14:textId="77777777" w:rsidR="00493C10" w:rsidRDefault="00BC3B61">
      <w:pPr>
        <w:spacing w:after="80"/>
      </w:pPr>
      <w:r>
        <w:t>1.  Im Bearbeiten-Modus zum Bereich „Rechtliches“ scrollen.</w:t>
      </w:r>
    </w:p>
    <w:p w14:paraId="3062273B" w14:textId="77777777" w:rsidR="00493C10" w:rsidRDefault="00BC3B61">
      <w:pPr>
        <w:spacing w:after="80"/>
      </w:pPr>
      <w:r>
        <w:t>2.  Im Impressum- bzw. Datenschutz-Editor den kompletten P</w:t>
      </w:r>
      <w:r>
        <w:t>latzhaltertext markieren und durch den echten Text ersetzen.</w:t>
      </w:r>
    </w:p>
    <w:p w14:paraId="4087BC81" w14:textId="77777777" w:rsidR="00493C10" w:rsidRDefault="00BC3B61">
      <w:pPr>
        <w:spacing w:after="80"/>
      </w:pPr>
      <w:r>
        <w:t>3.  Auf „Speichern“ klicken. Die Änderungen erscheinen sofort auf impressum.html bzw. datenschutz.html.</w:t>
      </w:r>
    </w:p>
    <w:p w14:paraId="325771F0" w14:textId="77777777" w:rsidR="00493C10" w:rsidRDefault="00493C10">
      <w:pPr>
        <w:spacing w:after="160"/>
      </w:pPr>
    </w:p>
    <w:p w14:paraId="5FBACC31" w14:textId="77777777" w:rsidR="00493C10" w:rsidRDefault="00BC3B61">
      <w:pPr>
        <w:pStyle w:val="berschrift2"/>
        <w:keepNext/>
        <w:keepLines/>
        <w:spacing w:before="240" w:after="120"/>
      </w:pPr>
      <w:bookmarkStart w:id="18" w:name="_Toc240357603"/>
      <w:r>
        <w:rPr>
          <w:b/>
          <w:bCs/>
          <w:color w:val="7E2F28"/>
        </w:rPr>
        <w:t>10.7 Use Case: Passwörter ändern</w:t>
      </w:r>
      <w:bookmarkEnd w:id="18"/>
    </w:p>
    <w:p w14:paraId="1C3862FF" w14:textId="77777777" w:rsidR="00493C10" w:rsidRDefault="00BC3B61">
      <w:pPr>
        <w:keepNext/>
        <w:spacing w:after="160"/>
      </w:pPr>
      <w:r>
        <w:t>Ziel: Aus Sicherheitsgründen regelmäßig neue Passwörter v</w:t>
      </w:r>
      <w:r>
        <w:t>ergeben.</w:t>
      </w:r>
    </w:p>
    <w:p w14:paraId="3A3A9965" w14:textId="77777777" w:rsidR="00493C10" w:rsidRDefault="00BC3B61">
      <w:pPr>
        <w:spacing w:after="80"/>
      </w:pPr>
      <w:r>
        <w:t>1.  Im Bearbeiten-Modus zum Bereich „Passwörter ändern“ scrollen.</w:t>
      </w:r>
    </w:p>
    <w:p w14:paraId="751B797A" w14:textId="77777777" w:rsidR="00493C10" w:rsidRDefault="00BC3B61">
      <w:pPr>
        <w:spacing w:after="80"/>
      </w:pPr>
      <w:r>
        <w:t>2.  Nur das gewünschte neue Passwort eintragen (Anzeige-, Bearbeiten- oder beide) – nicht benötigte Felder leer lassen.</w:t>
      </w:r>
    </w:p>
    <w:p w14:paraId="3A102998" w14:textId="77777777" w:rsidR="00493C10" w:rsidRDefault="00BC3B61">
      <w:pPr>
        <w:spacing w:after="80"/>
      </w:pPr>
      <w:r>
        <w:t>3.  Auf „Passwörter speichern“ klicken und die Bestätigung ab</w:t>
      </w:r>
      <w:r>
        <w:t>warten. Neue Passwörter an einem sicheren Ort notieren, bevor der Admin-Bereich verlassen wird.</w:t>
      </w:r>
    </w:p>
    <w:p w14:paraId="191871D4" w14:textId="77777777" w:rsidR="00493C10" w:rsidRDefault="00493C10">
      <w:pPr>
        <w:spacing w:after="160"/>
      </w:pPr>
    </w:p>
    <w:p w14:paraId="59D3A20A" w14:textId="77777777" w:rsidR="00493C10" w:rsidRDefault="00BC3B61">
      <w:pPr>
        <w:pStyle w:val="berschrift2"/>
        <w:keepNext/>
        <w:keepLines/>
        <w:spacing w:before="240" w:after="120"/>
      </w:pPr>
      <w:bookmarkStart w:id="19" w:name="_Toc240357604"/>
      <w:r>
        <w:rPr>
          <w:b/>
          <w:bCs/>
          <w:color w:val="7E2F28"/>
        </w:rPr>
        <w:t>10.8 Use Case: Eine Anmeldung bearbeiten oder löschen</w:t>
      </w:r>
      <w:bookmarkEnd w:id="19"/>
    </w:p>
    <w:p w14:paraId="26FC332D" w14:textId="77777777" w:rsidR="00493C10" w:rsidRDefault="00BC3B61">
      <w:pPr>
        <w:keepNext/>
        <w:spacing w:after="160"/>
      </w:pPr>
      <w:r>
        <w:t>Ziel: Z. B. eine Anmeldung von der Warteliste auf „Bestätigt“ setzen oder eine fehlerhafte Anmeldung entf</w:t>
      </w:r>
      <w:r>
        <w:t>ernen.</w:t>
      </w:r>
    </w:p>
    <w:p w14:paraId="3443FB26" w14:textId="77777777" w:rsidR="00493C10" w:rsidRDefault="00BC3B61">
      <w:pPr>
        <w:spacing w:after="80"/>
      </w:pPr>
      <w:r>
        <w:t>1.  Im Bearbeiten-Modus zum Bereich „Anmeldungen“ scrollen und die passende Zeile suchen.</w:t>
      </w:r>
    </w:p>
    <w:p w14:paraId="2F06A451" w14:textId="77777777" w:rsidR="00493C10" w:rsidRDefault="00BC3B61">
      <w:pPr>
        <w:spacing w:after="80"/>
      </w:pPr>
      <w:r>
        <w:t>2.  Zum Ändern: Status, Name, E-Mail, Besucherzahl, Optionen oder Gesamtpreis direkt in der Zeile anpassen und in dieser Zeile auf „Speichern“ klicken.</w:t>
      </w:r>
    </w:p>
    <w:p w14:paraId="2CDA8427" w14:textId="77777777" w:rsidR="00493C10" w:rsidRDefault="00BC3B61">
      <w:pPr>
        <w:spacing w:after="80"/>
      </w:pPr>
      <w:r>
        <w:t>3.  Zum</w:t>
      </w:r>
      <w:r>
        <w:t xml:space="preserve"> Löschen: In derselben Zeile auf „Löschen“ klicken und die Sicherheitsabfrage bestätigen. Dieser Schritt kann nicht rückgängig gemacht werden.</w:t>
      </w:r>
    </w:p>
    <w:p w14:paraId="560CA602" w14:textId="77777777" w:rsidR="00493C10" w:rsidRDefault="00BC3B61">
      <w:pPr>
        <w:pStyle w:val="berschrift1"/>
        <w:keepNext/>
        <w:keepLines/>
        <w:spacing w:before="300" w:after="150"/>
      </w:pPr>
      <w:bookmarkStart w:id="20" w:name="_Toc240357605"/>
      <w:r>
        <w:rPr>
          <w:b/>
          <w:bCs/>
          <w:color w:val="7E2F28"/>
        </w:rPr>
        <w:t>11. Kurz zusammengefasst</w:t>
      </w:r>
      <w:bookmarkEnd w:id="20"/>
    </w:p>
    <w:p w14:paraId="3E496C66" w14:textId="77777777" w:rsidR="00493C10" w:rsidRDefault="00BC3B61">
      <w:pPr>
        <w:spacing w:after="80"/>
      </w:pPr>
      <w:r>
        <w:rPr>
          <w:b/>
          <w:bCs/>
        </w:rPr>
        <w:t xml:space="preserve">•  Nur ansehen: </w:t>
      </w:r>
      <w:r>
        <w:t>Anzeige-Passwort verwenden – alles sichtbar, nichts veränderbar.</w:t>
      </w:r>
    </w:p>
    <w:p w14:paraId="21D05E72" w14:textId="77777777" w:rsidR="00493C10" w:rsidRDefault="00BC3B61">
      <w:pPr>
        <w:spacing w:after="80"/>
      </w:pPr>
      <w:r>
        <w:rPr>
          <w:b/>
          <w:bCs/>
        </w:rPr>
        <w:t xml:space="preserve">•  Ändern und Speichern: </w:t>
      </w:r>
      <w:r>
        <w:t>Bearbeiten-Passwort verwenden – Inhalte, Logo, Optionen, Zusatztexte, Rechtliches und Anmeldungen lassen sich bearbeiten; jede Änderung muss über den jeweiligen „Speichern“-Button bestätigt werden.</w:t>
      </w:r>
    </w:p>
    <w:p w14:paraId="51C409A3" w14:textId="77777777" w:rsidR="00493C10" w:rsidRDefault="00BC3B61">
      <w:pPr>
        <w:spacing w:after="80"/>
      </w:pPr>
      <w:r>
        <w:rPr>
          <w:b/>
          <w:bCs/>
        </w:rPr>
        <w:t xml:space="preserve">•  Formatierung: </w:t>
      </w:r>
      <w:r>
        <w:t>Fett, Kursiv, Fa</w:t>
      </w:r>
      <w:r>
        <w:t>rbe, Listen, Einrückung und Links stehen in allen Rich-Text-Feldern zur Verfügung; die Einrückung übersteht dank fester Formatierung beliebig viele weitere Bearbeitungen.</w:t>
      </w:r>
    </w:p>
    <w:p w14:paraId="68B2A454" w14:textId="77777777" w:rsidR="00493C10" w:rsidRDefault="00BC3B61">
      <w:pPr>
        <w:spacing w:after="80"/>
      </w:pPr>
      <w:r>
        <w:rPr>
          <w:b/>
          <w:bCs/>
        </w:rPr>
        <w:t xml:space="preserve">•  Sicherheit: </w:t>
      </w:r>
      <w:r>
        <w:t>Rich-Text-Inhalte werden beim Speichern serverseitig auf erlaubte Formatierungen geprüft (nur https:// und mailto:-Links); zum Ändern der Passwörter ist stets das aktuelle Bearbeiten-Passwort nötig.</w:t>
      </w:r>
    </w:p>
    <w:sectPr w:rsidR="00493C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983D89"/>
    <w:multiLevelType w:val="hybridMultilevel"/>
    <w:tmpl w:val="CC9AB53E"/>
    <w:lvl w:ilvl="0" w:tplc="92DEBDF4">
      <w:start w:val="1"/>
      <w:numFmt w:val="bullet"/>
      <w:lvlText w:val="●"/>
      <w:lvlJc w:val="left"/>
      <w:pPr>
        <w:ind w:left="720" w:hanging="360"/>
      </w:pPr>
    </w:lvl>
    <w:lvl w:ilvl="1" w:tplc="CBDAE77C">
      <w:start w:val="1"/>
      <w:numFmt w:val="bullet"/>
      <w:lvlText w:val="○"/>
      <w:lvlJc w:val="left"/>
      <w:pPr>
        <w:ind w:left="1440" w:hanging="360"/>
      </w:pPr>
    </w:lvl>
    <w:lvl w:ilvl="2" w:tplc="3E70DD34">
      <w:start w:val="1"/>
      <w:numFmt w:val="bullet"/>
      <w:lvlText w:val="■"/>
      <w:lvlJc w:val="left"/>
      <w:pPr>
        <w:ind w:left="2160" w:hanging="360"/>
      </w:pPr>
    </w:lvl>
    <w:lvl w:ilvl="3" w:tplc="C77C7244">
      <w:start w:val="1"/>
      <w:numFmt w:val="bullet"/>
      <w:lvlText w:val="●"/>
      <w:lvlJc w:val="left"/>
      <w:pPr>
        <w:ind w:left="2880" w:hanging="360"/>
      </w:pPr>
    </w:lvl>
    <w:lvl w:ilvl="4" w:tplc="1DC8EB2E">
      <w:start w:val="1"/>
      <w:numFmt w:val="bullet"/>
      <w:lvlText w:val="○"/>
      <w:lvlJc w:val="left"/>
      <w:pPr>
        <w:ind w:left="3600" w:hanging="360"/>
      </w:pPr>
    </w:lvl>
    <w:lvl w:ilvl="5" w:tplc="07ACBB04">
      <w:start w:val="1"/>
      <w:numFmt w:val="bullet"/>
      <w:lvlText w:val="■"/>
      <w:lvlJc w:val="left"/>
      <w:pPr>
        <w:ind w:left="4320" w:hanging="360"/>
      </w:pPr>
    </w:lvl>
    <w:lvl w:ilvl="6" w:tplc="1B38A6E6">
      <w:start w:val="1"/>
      <w:numFmt w:val="bullet"/>
      <w:lvlText w:val="●"/>
      <w:lvlJc w:val="left"/>
      <w:pPr>
        <w:ind w:left="5040" w:hanging="360"/>
      </w:pPr>
    </w:lvl>
    <w:lvl w:ilvl="7" w:tplc="614C1B8A">
      <w:start w:val="1"/>
      <w:numFmt w:val="bullet"/>
      <w:lvlText w:val="●"/>
      <w:lvlJc w:val="left"/>
      <w:pPr>
        <w:ind w:left="5760" w:hanging="360"/>
      </w:pPr>
    </w:lvl>
    <w:lvl w:ilvl="8" w:tplc="EC0889F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C10"/>
    <w:rsid w:val="00493C10"/>
    <w:rsid w:val="00BC3B61"/>
    <w:rsid w:val="00D71D5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39A87"/>
  <w15:docId w15:val="{F29581CE-5BD8-4CF7-894C-D607C462A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D71D55"/>
    <w:pPr>
      <w:spacing w:after="100"/>
    </w:pPr>
  </w:style>
  <w:style w:type="paragraph" w:styleId="Verzeichnis2">
    <w:name w:val="toc 2"/>
    <w:basedOn w:val="Standard"/>
    <w:next w:val="Standard"/>
    <w:autoRedefine/>
    <w:uiPriority w:val="39"/>
    <w:unhideWhenUsed/>
    <w:rsid w:val="00D71D5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2196</Words>
  <Characters>13836</Characters>
  <Application>Microsoft Office Word</Application>
  <DocSecurity>0</DocSecurity>
  <Lines>115</Lines>
  <Paragraphs>31</Paragraphs>
  <ScaleCrop>false</ScaleCrop>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Ralf Schultheiß</cp:lastModifiedBy>
  <cp:revision>3</cp:revision>
  <cp:lastPrinted>2026-09-15T07:39:00Z</cp:lastPrinted>
  <dcterms:created xsi:type="dcterms:W3CDTF">2026-09-15T07:38:00Z</dcterms:created>
  <dcterms:modified xsi:type="dcterms:W3CDTF">2026-09-15T07:39:00Z</dcterms:modified>
</cp:coreProperties>
</file>