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Deep-Dive Analysis of the 'Citizen Cipher: Offensive Defense Edition' Curriculum: Strategic Synthesis of Bias Targeting, KSAO Mastery, and Verification Architectures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Foundational Architecture: The PHD-Level KSAO and Verification Mandate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'Citizen Cipher: Offensive Defense Edition' curriculum is distinguished by its rigorous instructional design, which leverages established behavioral science frameworks to ensure verifiable defensive proficiency. The foundational architecture rests on three pillars: the use of the Knowledge, Skills, Abilities, and Other characteristics (KSAO) framework to define mastery; the justification of mandatory artifacts as verification baselines; and the enforcement of an ethical commitment as a prerequisite for certification.</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Defining KSAO Level 4 Mastery and Transfer Fidelity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KSAO framework provides a structured methodology for evaluating both employee suitability and training effectiveness, offering a mechanism to enhance performance and achieve goal-oriented success. In this curriculum, the framework is utilized not merely for conceptual learning but to structure developmental performance levels, aligning closely with robust pedagogical rubrics. Knowledge acquisition (Level 1/2) pertains to understanding the definition of a bias; skill execution (Level 3) involves applying a countermeasure in a controlled setting.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core objective of the curriculum is the attainment of </w:t>
      </w:r>
      <w:r w:rsidDel="00000000" w:rsidR="00000000" w:rsidRPr="00000000">
        <w:rPr>
          <w:b w:val="1"/>
          <w:rtl w:val="0"/>
        </w:rPr>
        <w:t xml:space="preserve">Level 4 Mastery</w:t>
      </w:r>
      <w:r w:rsidDel="00000000" w:rsidR="00000000" w:rsidRPr="00000000">
        <w:rPr>
          <w:rtl w:val="0"/>
        </w:rPr>
        <w:t xml:space="preserve">. This level demands the </w:t>
      </w:r>
      <w:r w:rsidDel="00000000" w:rsidR="00000000" w:rsidRPr="00000000">
        <w:rPr>
          <w:i w:val="1"/>
          <w:rtl w:val="0"/>
        </w:rPr>
        <w:t xml:space="preserve">flexible, self-correcting application</w:t>
      </w:r>
      <w:r w:rsidDel="00000000" w:rsidR="00000000" w:rsidRPr="00000000">
        <w:rPr>
          <w:rtl w:val="0"/>
        </w:rPr>
        <w:t xml:space="preserve"> of the skill, critically supported by data, ensuring the competence is robust and transferable across domains. The difficulty inherent in debiasing training often lies in the limited transferability of effects from the learning environment to real-world, high-stress contexts, and the short-lived durability of the effect. By requiring performance at Level 4, the course mandates the proceduralization of countermeasures, ensuring the student can recognize when a countermeasure fails and autonomously adjust the approach based on objective feedback. This shift moves the training from theoretical knowledge to verifiable behavioral refinement, crucial for maximizing the long-term strategic utility of the content.</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Mandatory Verification Artifacts as Allocated Baselines (\text{🛡️})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formally guarantee Level 4 proficiency, the curriculum mandates the submission of specific verification artifacts. These artifacts function as </w:t>
      </w:r>
      <w:r w:rsidDel="00000000" w:rsidR="00000000" w:rsidRPr="00000000">
        <w:rPr>
          <w:i w:val="1"/>
          <w:rtl w:val="0"/>
        </w:rPr>
        <w:t xml:space="preserve">Allocated Baselines</w:t>
      </w:r>
      <w:r w:rsidDel="00000000" w:rsidR="00000000" w:rsidRPr="00000000">
        <w:rPr>
          <w:rtl w:val="0"/>
        </w:rPr>
        <w:t xml:space="preserve">, a concept derived from systems engineering where a baseline describes the functional and interface requirements for a system element, along with the required verification methods needed to demonstrate achievement. In this context, the student's defensive cognitive system is treated as the "system element," and the artifacts provide empirical evidence that the required functions (KSAOs) perform to specification. This rigorous approach to proof of performance provides the necessary academic defense and market justification for a premium, professional-level course.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artifacts vary in type to verify different components of mastery: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Time and Process Verification:</w:t>
      </w:r>
      <w:r w:rsidDel="00000000" w:rsidR="00000000" w:rsidRPr="00000000">
        <w:rPr>
          <w:rtl w:val="0"/>
        </w:rPr>
        <w:t xml:space="preserve"> Artifacts such as the 2-Minute Demo for the Normalcy Barrier Override (M1: V 1.2) are verified by stopwatch timing (\le 30s reset). The purpose of measuring elapsed time is to verify speed and proceduralization. In crisis situations, reaction delay is often the failure point ; therefore, the skill must become an automatized, high-speed </w:t>
      </w:r>
      <w:r w:rsidDel="00000000" w:rsidR="00000000" w:rsidRPr="00000000">
        <w:rPr>
          <w:i w:val="1"/>
          <w:rtl w:val="0"/>
        </w:rPr>
        <w:t xml:space="preserve">ability</w:t>
      </w:r>
      <w:r w:rsidDel="00000000" w:rsidR="00000000" w:rsidRPr="00000000">
        <w:rPr>
          <w:rtl w:val="0"/>
        </w:rPr>
        <w:t xml:space="preserve"> rather than a slow, conscious process.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 and Computational Verification:</w:t>
      </w:r>
      <w:r w:rsidDel="00000000" w:rsidR="00000000" w:rsidRPr="00000000">
        <w:rPr>
          <w:rtl w:val="0"/>
        </w:rPr>
        <w:t xml:space="preserve"> The Counter-Anchoring Worksheet (M2: V 2.2) requires the student to document the process of collecting independent market comparables and performing a mathematical adjustment. This verifies that the student engaged effortful, System 2 processing, overriding the persuasive, fast heuristic of the initial anchor.</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Longitudinal Log and Effort Verification:</w:t>
      </w:r>
      <w:r w:rsidDel="00000000" w:rsidR="00000000" w:rsidRPr="00000000">
        <w:rPr>
          <w:rtl w:val="0"/>
        </w:rPr>
        <w:t xml:space="preserve"> Artifacts like the 7-Day Disconfirmation Diary (M2: V 2.4) demonstrate persistent behavioral commitment. Overcoming deeply entrenched cognitive biases, such as confirmation bias, requires sustained effort and the consistent practice of seeking out contrary information. These longitudinal logs prove the persistence necessary for lasting change.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Mandate Compliance: The Ethical Foundation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addressing the specific psychological defense mechanisms, the curriculum reinforces the ethical constraint on the knowledge transferred. The signing of the Civilian Code of Conduct serves as the mandatory Pass-Fail Gate within Module 2. This commitment confirms that the specialized knowledge is restricted to "white-hat application"—for self-enhancement and protection—and unequivocally forbids engagement in illegal activities.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ethical baseline functions as the critical </w:t>
      </w:r>
      <w:r w:rsidDel="00000000" w:rsidR="00000000" w:rsidRPr="00000000">
        <w:rPr>
          <w:b w:val="1"/>
          <w:rtl w:val="0"/>
        </w:rPr>
        <w:t xml:space="preserve">"Other Characteristics" (O) element</w:t>
      </w:r>
      <w:r w:rsidDel="00000000" w:rsidR="00000000" w:rsidRPr="00000000">
        <w:rPr>
          <w:rtl w:val="0"/>
        </w:rPr>
        <w:t xml:space="preserve"> of the KSAO framework. Advanced understanding of cognitive manipulation inherently carries the risk of misuse. By establishing an accountability baseline, the curriculum ensures institutional integrity and ethically distinguishes this high-level training from resources used for malicious social engineering.</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Module 1 Synthesis: Mental Armor—Proceduralizing Resilience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Module 1 focuses on building mental resilience by targeting the cognitive biases that trigger inaction, avoidance, and self-sabotage during acute crisis periods. The strategy is to proceduralize emotional regulation and anchor survival instincts with deep personal purpose.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Countering Avoidance, Denial, and the Normalcy Barrier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central challenge in crisis response is overcoming the tendency to deny or underestimate impending disaster, known as the Normalcy Bias. This phenomenon is driven by the internal desire to reduce cognitive dissonance between the belief in a stable world and the acknowledgment of a severe threat. Phrases like "that won't happen here" are behavioral manifestations of this defensive mechanism. Coupled with the Ostrich effect and the worse-than-average effect, these biases inhibit preparation and cause dangerous delay in reaction.</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Purpose Anchor and Normalcy Barrier Override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V 1.1, the defense against avoidance and pessimism is the deployment of the Purpose Anchor. Anchors function by associating a strong, desired internal state (such as determination or will to survive) with a specific cue. By linking the Purpose Anchor to a high-stakes motivational frame (e.g., core mission or family), the curriculum provides a mechanism to focus awareness and override the impulse toward avoidance. The verification artifact, the 48-Hour Stress Log, must document the moment pessimism appeared and the specific, immediate replacement script used, confirming the active deployment of this motivational reframing technique.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Normalcy Barrier Override (\text{🛡️}), taught in V 1.2, is a proceduralized countermeasure that utilizes the </w:t>
      </w:r>
      <w:r w:rsidDel="00000000" w:rsidR="00000000" w:rsidRPr="00000000">
        <w:rPr>
          <w:b w:val="1"/>
          <w:rtl w:val="0"/>
        </w:rPr>
        <w:t xml:space="preserve">4A Framework</w:t>
      </w:r>
      <w:r w:rsidDel="00000000" w:rsidR="00000000" w:rsidRPr="00000000">
        <w:rPr>
          <w:rtl w:val="0"/>
        </w:rPr>
        <w:t xml:space="preserve"> (Awareness, Assessment, Action, Accountability/Acceptance) as a rapid command loop. Since Normalcy Bias is characterized by a dangerous reaction delay, the curriculum mandates the immediate execution of a </w:t>
      </w:r>
      <w:r w:rsidDel="00000000" w:rsidR="00000000" w:rsidRPr="00000000">
        <w:rPr>
          <w:b w:val="1"/>
          <w:rtl w:val="0"/>
        </w:rPr>
        <w:t xml:space="preserve">Physio Reset</w:t>
      </w:r>
      <w:r w:rsidDel="00000000" w:rsidR="00000000" w:rsidRPr="00000000">
        <w:rPr>
          <w:rtl w:val="0"/>
        </w:rPr>
        <w:t xml:space="preserve"> (Progressive Muscle Relaxation or therapeutic breathing). The requirement to execute the reset in \le 30 seconds transitions the response from a cognitive decision to a somatic, motor skill. This maneuver leverages the physical system to rapidly down-regulate the sympathetic nervous system, physically overriding the denial system and pivoting the individual to the "Action" phase of the 4A framework. The Level 4 verification requires the student to explicitly name the Normalcy Bias barrier while demonstrating the timed pivot, ensuring cognitive awareness precedes the procedural capability.</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Quantifying Emotional Regulation and Growth</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ability to manage internal state during chaos is validated through quantitative measurement protocols. V 1.3 teaches Box Breathing to counter high distress and attentional bias. To prove </w:t>
      </w:r>
      <w:r w:rsidDel="00000000" w:rsidR="00000000" w:rsidRPr="00000000">
        <w:rPr>
          <w:b w:val="1"/>
          <w:rtl w:val="0"/>
        </w:rPr>
        <w:t xml:space="preserve">Transfer Fidelity</w:t>
      </w:r>
      <w:r w:rsidDel="00000000" w:rsidR="00000000" w:rsidRPr="00000000">
        <w:rPr>
          <w:rtl w:val="0"/>
        </w:rPr>
        <w:t xml:space="preserve">—the ability to deploy the skill in a real stressor—the student must achieve verifiable down-regulation using the RPE Calmness Score. The Rated Perceived Exertion (RPE) scale, typically used to measure physical exertion , is adapted here to quantify subjective emotional distress on a 1–10 scale. The 7-Day Breathing Log must show pre- and post-RPE scores, and Level 4 mastery requires a consistent \ge 2 point improvement. This adaptation transforms an intrinsically subjective experience (anxiety/distress) into an external, quantifiable metric, providing hard data for Level 4 certification.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V 1.4, the focus shifts to post-event processing, defeating Negativity Bias and Declinism. The goal is to achieve the </w:t>
      </w:r>
      <w:r w:rsidDel="00000000" w:rsidR="00000000" w:rsidRPr="00000000">
        <w:rPr>
          <w:b w:val="1"/>
          <w:rtl w:val="0"/>
        </w:rPr>
        <w:t xml:space="preserve">Balanced Reframe</w:t>
      </w:r>
      <w:r w:rsidDel="00000000" w:rsidR="00000000" w:rsidRPr="00000000">
        <w:rPr>
          <w:rtl w:val="0"/>
        </w:rPr>
        <w:t xml:space="preserve"> using the concept of Post-Traumatic Growth (PTG). PTG describes positive psychological changes (e.g., improved self-perception, relationships, or purpose) that follow seismic events. The Level 4 KSAO mandates that the 150-Word PTG Reframe explicitly list two genuine costs of the stressor before naming two specific growth paths. This requirement is crucial; it prevents the student from engaging in naive minimization of harm, guaranteeing that the identified growth is based on genuine adaptive processes rather than emotional denial, resulting in a reality-based perspective on trauma and resilience.</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Module 2 Synthesis: The Persuasion Game—Engineering System 2 Defense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Module 2 provides the specialized KSAOs necessary to defend against human-centric manipulation and social engineering (SE). The core strategy is to enforce effortful, analytical processing (System 2) to neutralize intuitive cognitive shortcuts (System 1 heuristics) used by manipulators.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Diagnosis, Anchoring, and Mathematical Neutralization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initial defense mechanism, taught in V 2.1 (Cognitive Architecture), is the meta-skill of diagnosis. The </w:t>
      </w:r>
      <w:r w:rsidDel="00000000" w:rsidR="00000000" w:rsidRPr="00000000">
        <w:rPr>
          <w:b w:val="1"/>
          <w:rtl w:val="0"/>
        </w:rPr>
        <w:t xml:space="preserve">Countermeasure Fit</w:t>
      </w:r>
      <w:r w:rsidDel="00000000" w:rsidR="00000000" w:rsidRPr="00000000">
        <w:rPr>
          <w:rtl w:val="0"/>
        </w:rPr>
        <w:t xml:space="preserve"> KSAO requires the student to correctly diagnose whether the persuasion attempt relies on low-effort heuristics (Attribute Substitution, System 1, Peripheral Route) or high-effort, evidence-based reasoning (System 2, Central Route). This recognition is essential for selecting the appropriate defensive countermeasure. The Route-Map Artifact validates this diagnostic step by requiring peripheral cues (low effort) and central cues (high effort) to be correctly labeled, ensuring the student understands their own points of susceptibility.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2.2 directly addresses the potent combination of Anchoring Bias and Framing Effects. The Anchoring effect describes the tendency for judgments to be unduly influenced by an initial reference point (the "anchor"), even if that anchor is irrelevant. In negotiation, failure to adjust sufficiently from the initial anchor often results in suboptimal decisions.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curriculum neutralizes this weakness with the </w:t>
      </w:r>
      <w:r w:rsidDel="00000000" w:rsidR="00000000" w:rsidRPr="00000000">
        <w:rPr>
          <w:b w:val="1"/>
          <w:rtl w:val="0"/>
        </w:rPr>
        <w:t xml:space="preserve">Mathematical Adjustment (\text{🛡️}) KSAO</w:t>
      </w:r>
      <w:r w:rsidDel="00000000" w:rsidR="00000000" w:rsidRPr="00000000">
        <w:rPr>
          <w:rtl w:val="0"/>
        </w:rPr>
        <w:t xml:space="preserve">. The Counter-Anchoring Worksheet artifact mandates that the student bypass the initial anchor's persuasive power by systematically engaging System 2 computation. This involves calculating a defensive counter-anchor using a minimum of three independent standards or comparables. This methodical, formulaic procedure breaks the reliance on the persuader's opening gambit. It is a calculated and proactive counter-strategy—a clear example of an aggressive cognitive defense maneuver used to seize the financial or informational initiative.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Falsification Mandate: Active Debiasing Against Belief</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most insidious threats to objective decision-making is Confirmation Bias—the tendency to search for, interpret, and recall information in ways that support pre-existing beliefs. This bias often manifests alongside the Illusory Truth Effect, where repeated exposure or fluency leads to an unwarranted belief in the statement's veracity.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2.4 targets these mechanisms with the </w:t>
      </w:r>
      <w:r w:rsidDel="00000000" w:rsidR="00000000" w:rsidRPr="00000000">
        <w:rPr>
          <w:b w:val="1"/>
          <w:rtl w:val="0"/>
        </w:rPr>
        <w:t xml:space="preserve">Falsification Attempt (\text{🛡️}) KSAO</w:t>
      </w:r>
      <w:r w:rsidDel="00000000" w:rsidR="00000000" w:rsidRPr="00000000">
        <w:rPr>
          <w:rtl w:val="0"/>
        </w:rPr>
        <w:t xml:space="preserve">. The established debiasing technique against confirmation bias involves actively "considering the opposite". The 'Offensive Defense' approach escalates this by mandating that the student proactively seek disconfirming evidence against a core belief, ensuring source triangulation occurs </w:t>
      </w:r>
      <w:r w:rsidDel="00000000" w:rsidR="00000000" w:rsidRPr="00000000">
        <w:rPr>
          <w:i w:val="1"/>
          <w:rtl w:val="0"/>
        </w:rPr>
        <w:t xml:space="preserve">beyond</w:t>
      </w:r>
      <w:r w:rsidDel="00000000" w:rsidR="00000000" w:rsidRPr="00000000">
        <w:rPr>
          <w:rtl w:val="0"/>
        </w:rPr>
        <w:t xml:space="preserve"> tribal or ideologically aligned counter-sources.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w:t>
      </w:r>
      <w:r w:rsidDel="00000000" w:rsidR="00000000" w:rsidRPr="00000000">
        <w:rPr>
          <w:b w:val="1"/>
          <w:rtl w:val="0"/>
        </w:rPr>
        <w:t xml:space="preserve">7-Day Disconfirmation Diary</w:t>
      </w:r>
      <w:r w:rsidDel="00000000" w:rsidR="00000000" w:rsidRPr="00000000">
        <w:rPr>
          <w:rtl w:val="0"/>
        </w:rPr>
        <w:t xml:space="preserve"> is the verification artifact for this longitudinal commitment. The diary requires logging the initial belief, detailing the specific falsification attempt, and recording the evidence found. This verifiable behavioral commitment is critical because confirmation bias is emotionally charged and deeply entrenched. By mandating a sustained commitment to intellectual honesty, the curriculum enforces a durable behavioral shift, addressing a key failure point in typical one-shot debiasing interventions.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Calibration and Self-Deception Audit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2 concludes by addressing internal threats related to overconfidence. V 2.5 targets the Confidence Heuristic and the Illusion of Control. The </w:t>
      </w:r>
      <w:r w:rsidDel="00000000" w:rsidR="00000000" w:rsidRPr="00000000">
        <w:rPr>
          <w:b w:val="1"/>
          <w:rtl w:val="0"/>
        </w:rPr>
        <w:t xml:space="preserve">Calibration Check</w:t>
      </w:r>
      <w:r w:rsidDel="00000000" w:rsidR="00000000" w:rsidRPr="00000000">
        <w:rPr>
          <w:rtl w:val="0"/>
        </w:rPr>
        <w:t xml:space="preserve"> KSAO forces the separation of subjective emotional conviction from objective, evidence-based validity.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Credibility Signal Map requires the student to explicitly contrast the source's delivery signals (e.g., "swagger") against the quality and quantity of objective evidence. Furthermore, the Control Audit mandates that the student identify and label the Illusion of Control bias if the perceived influence over an outcome exceeded the actual, objective results. This commitment to self-audit mitigates the dangers of overconfidence by forcing the student to report confidence solely in the reasons and evidence, rather than in emotional perception, thus defeating a significant facilitator of self-deception and consequent external manipulation.</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Module 5 Synthesis: Neurocognitive Optimization—Ensuring KSAO Durability and Retrieval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Module 5 is dedicated to the scientific optimization of learning and memory retrieval, serving as the fidelity guarantor for all KSAOs learned in Modules 1 and 2. The primary goal is to ensure that defensive skills are not just learned, but reliably encoded for high-stress, real-time access, directly addressing the limitations of debiasing transferability.</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Optimizing Encoding and Retrieval Fidelity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5.1 focuses on optimizing the initial learning state to defeat memory biases related to shallow encoding (Levels-of-processing). The </w:t>
      </w:r>
      <w:r w:rsidDel="00000000" w:rsidR="00000000" w:rsidRPr="00000000">
        <w:rPr>
          <w:b w:val="1"/>
          <w:rtl w:val="0"/>
        </w:rPr>
        <w:t xml:space="preserve">Encoding Depth</w:t>
      </w:r>
      <w:r w:rsidDel="00000000" w:rsidR="00000000" w:rsidRPr="00000000">
        <w:rPr>
          <w:rtl w:val="0"/>
        </w:rPr>
        <w:t xml:space="preserve"> KSAO leverages the theory of </w:t>
      </w:r>
      <w:r w:rsidDel="00000000" w:rsidR="00000000" w:rsidRPr="00000000">
        <w:rPr>
          <w:b w:val="1"/>
          <w:rtl w:val="0"/>
        </w:rPr>
        <w:t xml:space="preserve">Transient Hypofrontality</w:t>
      </w:r>
      <w:r w:rsidDel="00000000" w:rsidR="00000000" w:rsidRPr="00000000">
        <w:rPr>
          <w:rtl w:val="0"/>
        </w:rPr>
        <w:t xml:space="preserve">. This cognitive state, often referred to as "flow," involves the temporary down-regulation of the Dorsolateral Prefrontal Cortex—the brain region responsible for executive functioning and self-regulation. Activities such as meditation or exercise can induce this state, which subsequently optimizes the brain for deep learning, complex decision-making, and the efficient integration of new skills.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Level 4 objective requires using at least two deep-processing strategies (e.g., elaboration, imagery) during state induction. The Encoding Plan artifact must detail these strategies and show objective signs of transient hypofrontality (e.g., reduced self-talk or time distortion). By optimizing the neurological state during learning, the curriculum significantly increases the potential for transfer fidelity of the defensive KSAOs.</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Anchoring Procedural Memory for Crisis Recall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5.2 addresses the pervasive issue of memory failure under stress, often caused by the Cue-dependent and Context Effect, where information is difficult to recall if the retrieval environment differs significantly from the encoding environment. The </w:t>
      </w:r>
      <w:r w:rsidDel="00000000" w:rsidR="00000000" w:rsidRPr="00000000">
        <w:rPr>
          <w:b w:val="1"/>
          <w:rtl w:val="0"/>
        </w:rPr>
        <w:t xml:space="preserve">Retrieval Match (SDR-A Anchor)</w:t>
      </w:r>
      <w:r w:rsidDel="00000000" w:rsidR="00000000" w:rsidRPr="00000000">
        <w:rPr>
          <w:rtl w:val="0"/>
        </w:rPr>
        <w:t xml:space="preserve"> KSAO utilizes the psychological principle of Spaced Retrieval (SR). SR is an evidence-based memory technique that leverages the </w:t>
      </w:r>
      <w:r w:rsidDel="00000000" w:rsidR="00000000" w:rsidRPr="00000000">
        <w:rPr>
          <w:i w:val="1"/>
          <w:rtl w:val="0"/>
        </w:rPr>
        <w:t xml:space="preserve">implicit</w:t>
      </w:r>
      <w:r w:rsidDel="00000000" w:rsidR="00000000" w:rsidRPr="00000000">
        <w:rPr>
          <w:rtl w:val="0"/>
        </w:rPr>
        <w:t xml:space="preserve"> (non-declarative/procedural) memory system, which is often relatively resilient against impairment and stress, to facilitate the recall of facts and strategies.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curriculum requires the student to anchor their defensive recall to a specific somatic or environmental cue. The verification is quantitative: the A/B Recall Trial must show a measurable delta (\Delta) improvement in recall between a neutral state and the anchored state (or provide a data-backed rationale for a null result). This measurable improvement proves that the critical defensive KSAOs have been successfully shifted toward the procedural memory system, making them accessible even when the student’s conscious, declarative memory is compromised by acute stress.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Systematic Memory Debiasing and Post-Event Review</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5.3 targets memory distortion biases, specifically Hindsight Bias ("I knew it all along") and Consistency Bias (distorting past behavior or attitudes to align with the present self). These biases prevent accurate retrospective analysis and destroy organizational learning capability.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rtl w:val="0"/>
        </w:rPr>
        <w:t xml:space="preserve">Bias Labeling &amp; Practice Change (\text{🛡️}) KSAO</w:t>
      </w:r>
      <w:r w:rsidDel="00000000" w:rsidR="00000000" w:rsidRPr="00000000">
        <w:rPr>
          <w:rtl w:val="0"/>
        </w:rPr>
        <w:t xml:space="preserve"> employs the military's proven After Action Review (AAR) methodology, developed by the US Army to systematically assess team successes and failures. The AAR on Live Drill artifact mandates that the student answer the four key questions (What was the intent? What was the execution? Why was there a difference? What is the adaptation?). Crucially, the Level 4 mastery requires the student to accurately label instances of the target biases (Hindsight, Consistency, Availability) within the AAR timeline annotations and generate a quantifiable, specific practice change based on the review. This requirement ensures the AAR is not a static exercise but a functional, verifiable feedback loop, thereby proactively preventing memory biases from undermining future adaptive performance.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module concludes in V 5.4 by providing the T-I-E-D-O-W-N State protocol, a 7-step mechanism required to counter acute states of cognitive dissonance and dissociation (Derealization/Depersonalization). Level 4 verification requires verifiable Step Adherence (\text{🛡️}) to the protocol and the subsequent achievement of an RPE Calmness Score \ge 4 post-protocol, demonstrating successful state termination and stabilization.</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Synthesis and Cross-Module Parallels: Defining 'Offensive Defense'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structural parallels across Modules 1, 2, and 5 reveal the core strategic doctrine of the curriculum: 'Offensive Defense'. This doctrine represents an active, aggressive posture designed to seize cognitive initiative, neutralize expected threats, and disrupt the adversary’s strategy.</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Cross-Module Parallel 1: The Principle of Proactive Interruption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fundamental operational maneuver employed across the curriculum is the forced interruption of automatic, System 1 processing. This cognitive offense recognizes that manipulation and crisis failure rely on the target's inertia, emotional reactivity, or cognitive shortcuts. The curriculum systematically counters this by proceduralizing immediate interrupts:</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Crisis Interruption (M1):</w:t>
      </w:r>
      <w:r w:rsidDel="00000000" w:rsidR="00000000" w:rsidRPr="00000000">
        <w:rPr>
          <w:rtl w:val="0"/>
        </w:rPr>
        <w:t xml:space="preserve"> The Normalcy Barrier Override is a </w:t>
      </w:r>
      <w:r w:rsidDel="00000000" w:rsidR="00000000" w:rsidRPr="00000000">
        <w:rPr>
          <w:b w:val="1"/>
          <w:rtl w:val="0"/>
        </w:rPr>
        <w:t xml:space="preserve">Timed Somatic Interrupt</w:t>
      </w:r>
      <w:r w:rsidDel="00000000" w:rsidR="00000000" w:rsidRPr="00000000">
        <w:rPr>
          <w:rtl w:val="0"/>
        </w:rPr>
        <w:t xml:space="preserve">, using the Physio Reset to shatter denial and reaction delay.</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Negotiation Interruption (M2):</w:t>
      </w:r>
      <w:r w:rsidDel="00000000" w:rsidR="00000000" w:rsidRPr="00000000">
        <w:rPr>
          <w:rtl w:val="0"/>
        </w:rPr>
        <w:t xml:space="preserve"> The Mathematical Adjustment is a </w:t>
      </w:r>
      <w:r w:rsidDel="00000000" w:rsidR="00000000" w:rsidRPr="00000000">
        <w:rPr>
          <w:b w:val="1"/>
          <w:rtl w:val="0"/>
        </w:rPr>
        <w:t xml:space="preserve">Mandated Computational Interrupt</w:t>
      </w:r>
      <w:r w:rsidDel="00000000" w:rsidR="00000000" w:rsidRPr="00000000">
        <w:rPr>
          <w:rtl w:val="0"/>
        </w:rPr>
        <w:t xml:space="preserve">, replacing the heuristic acceptance of the anchor with an effortful, analytical procedure.</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Belief Interruption (M2):</w:t>
      </w:r>
      <w:r w:rsidDel="00000000" w:rsidR="00000000" w:rsidRPr="00000000">
        <w:rPr>
          <w:rtl w:val="0"/>
        </w:rPr>
        <w:t xml:space="preserve"> The Falsification Attempt is a </w:t>
      </w:r>
      <w:r w:rsidDel="00000000" w:rsidR="00000000" w:rsidRPr="00000000">
        <w:rPr>
          <w:b w:val="1"/>
          <w:rtl w:val="0"/>
        </w:rPr>
        <w:t xml:space="preserve">Mandated Intellectual Interrupt</w:t>
      </w:r>
      <w:r w:rsidDel="00000000" w:rsidR="00000000" w:rsidRPr="00000000">
        <w:rPr>
          <w:rtl w:val="0"/>
        </w:rPr>
        <w:t xml:space="preserve">, forcing the student to actively seek contrary evidence, thereby preventing the automatic filtering inherent in confirmation bias.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systematic deployment of immediate, non-negotiable interrupts aligns perfectly with strategic defense doctrines that advocate for seizing the initiative through psychological means and pre-emptive strategy.</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Cross-Module Parallel 2: Proceduralizing Implicit Defenses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fragility of explicit memory systems under acute stress is circumvented by the curriculum’s commitment to proceduralizing critical defensive KSAOs. If a skill requires conscious retrieval, it is highly likely to fail in a crisis.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evident in:</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Somatic Regulation (M1):</w:t>
      </w:r>
      <w:r w:rsidDel="00000000" w:rsidR="00000000" w:rsidRPr="00000000">
        <w:rPr>
          <w:rtl w:val="0"/>
        </w:rPr>
        <w:t xml:space="preserve"> Box Breathing and the Physio Reset rely on repetition and autonomic nervous system regulation, transitioning from conscious skill to implicit, motor/autonomic regulation.</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Memory Retrieval (M5):</w:t>
      </w:r>
      <w:r w:rsidDel="00000000" w:rsidR="00000000" w:rsidRPr="00000000">
        <w:rPr>
          <w:rtl w:val="0"/>
        </w:rPr>
        <w:t xml:space="preserve"> The SDR-A Anchor uses the principles of Spaced Retrieval and context-dependent memory to link critical recall to the highly resilient procedural memory system.</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shifting foundational skills into the implicit domain, the training ensures reliable access when cognitive load is maximal, significantly improving the durability and context independence of the defense.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Cross-Module Parallel 3: Defeating Self-Deception (The Insider Threat)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curriculum recognizes that external manipulation is facilitated by internal vulnerabilities—self-deception mechanisms that create loopholes for the adversary. Two high-leverage decision biases illustrate this focus:</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Sunk Cost Fallacy / Escalation of Commitment:</w:t>
      </w:r>
      <w:r w:rsidDel="00000000" w:rsidR="00000000" w:rsidRPr="00000000">
        <w:rPr>
          <w:rtl w:val="0"/>
        </w:rPr>
        <w:t xml:space="preserve"> This phenomenon is the irrational tendency to continue investing resources (time, money, or effort) in a failing course of action based on the cumulative prior investment. The subsequent Escalation of Commitment is the act of increasing that investment in a futile attempt to recover what has been lost. In human intelligence (HUMINT) and social engineering (SE), manipulators actively exploit this by reminding targets of past costs (e.g., money already paid, reputation already risked), thus locking the victim into the losing proposition. Defeating this bias requires the M2 KSAOs of objective evidence gathering and quantitative cost-benefit calculation, refusing to allow non-recoverable past costs to influence present decisions.</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Illusory Truth Effect:</w:t>
      </w:r>
      <w:r w:rsidDel="00000000" w:rsidR="00000000" w:rsidRPr="00000000">
        <w:rPr>
          <w:rtl w:val="0"/>
        </w:rPr>
        <w:t xml:space="preserve"> This bias relies on repetition and ease of processing (fluency) to increase perceived truthfulness, regardless of veracity. Manipulators rely on repeating false claims until they </w:t>
      </w:r>
      <w:r w:rsidDel="00000000" w:rsidR="00000000" w:rsidRPr="00000000">
        <w:rPr>
          <w:i w:val="1"/>
          <w:rtl w:val="0"/>
        </w:rPr>
        <w:t xml:space="preserve">feel</w:t>
      </w:r>
      <w:r w:rsidDel="00000000" w:rsidR="00000000" w:rsidRPr="00000000">
        <w:rPr>
          <w:rtl w:val="0"/>
        </w:rPr>
        <w:t xml:space="preserve"> believable. The primary countermeasure is the M2 Falsification Attempt, which forces the student to disrupt this fluency heuristic by actively challenging familiar information, regardless of the source, thereby defending against the core mechanism of misinformation.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internal targets confirm that the ‘Offensive Defense’ doctrine is holistic, addressing the cognitive weaknesses that make a civilian susceptible to internal rationalization as much as external threat.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of Core KSAO Validation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Module/Video</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Primary Bias Target</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Countermeasure KSAO</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KSAO Mechanism of Action</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Artifact Verification Type (Level 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 V 1.2</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Normalcy Bias</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Normalcy Barrier Override (\text{🛡️})</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Forced cognitive pivot (Avoidance \rightarrow Action) via timed physiological intervention.</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Time/Process Verification (2-Minute Demo \le 30s reset)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 V 1.4</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Negativity Bias, Declinism</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Balanced Reframe (PTG)</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Structured identification of costs followed by verifiable growth paths, avoiding minimization or false optimism.</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Annotation (150-Word PTG Reframe)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M2: V 2.2</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Anchoring Bias</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Mathematical Adjustment (\text{🛡️})</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2 engagement to calculate independent, external data points for counter-anchoring.</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Data/Computational Verification (Counter-Anchoring Worksheet)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M2: V 2.4</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Confirmation Bias</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Falsification Attempt (\text{🛡️})</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Proactively seeking disconfirming evidence to break expectancy-driven information search.</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Longitudinal Log/Effort Verification (7-Day Disconfirmation Diary)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M5: V 5.2</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Context/Cue-dependent effect</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Retrieval Match (SDR-A)</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Linking implicit (procedural) memory to a physical anchor for reliable recall under duress.</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Quantitative Comparison (A/B Recall Trial \Delta)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M5: V 5.3</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Hindsight/Consistency Bias</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Bias Labeling &amp; Practice Change (\text{🛡️})</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Structured retrospective AAR analysis to overcome memory distortions of past decisions.</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Procedural Review/Evidence Annotation (AAR on Live Drill)</w:t>
            </w:r>
          </w:p>
        </w:tc>
      </w:tr>
    </w:tbl>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 The Definitional Framework of 'Offensive Defense'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'Offensive Defense' is formalized as a strategic doctrine that transcends passive psychological resilience. It integrates aggressive cognitive maneuvers with fortified internal control systems, positioning the civilian as an active, self-auditing agent of truth and behavioral control.</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doctrine is defined by three interconnected tenets:</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Tenet 1: Pre-emptive Psychological Immunization (Defense)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tenet focuses on establishing internal, immutable cognitive baselines that deter or resist predictable attacks. By adopting the Allocated Baseline standard for KSAO verification, the curriculum ensures that the student’s rational core is verified and hardened against stress. This includes the ethical commitment (M2), the proceduralization of crisis regulation (M1), and the anchoring of critical skills to the procedural memory system (M5). The goal is to maximize mental fitness during peacetime so that the system does not collapse under strategic pressure.</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Tenet 2: Active Falsification and Calibration (Offense)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tenet dictates that defensive action must be proactive and intrusive. Instead of merely waiting for an attack, the student is taught to actively destabilize the adversary’s strategy by introducing complexity and objective reality. The offense involves:</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Active Reality Testing:</w:t>
      </w:r>
      <w:r w:rsidDel="00000000" w:rsidR="00000000" w:rsidRPr="00000000">
        <w:rPr>
          <w:rtl w:val="0"/>
        </w:rPr>
        <w:t xml:space="preserve"> The Mathematical Adjustment (M2: V 2.2) actively calculates the objective truth against the subjective anchor.</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Intellectual Aggression:</w:t>
      </w:r>
      <w:r w:rsidDel="00000000" w:rsidR="00000000" w:rsidRPr="00000000">
        <w:rPr>
          <w:rtl w:val="0"/>
        </w:rPr>
        <w:t xml:space="preserve"> The Falsification Attempt (M2: V 2.4) aggressively seeks counter-evidence, disrupting the natural cognitive tendency toward confirmation.</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Self-Audit and Accountability:</w:t>
      </w:r>
      <w:r w:rsidDel="00000000" w:rsidR="00000000" w:rsidRPr="00000000">
        <w:rPr>
          <w:rtl w:val="0"/>
        </w:rPr>
        <w:t xml:space="preserve"> The Calibration Check (M2: V 2.5) proactively audits internal self-deception mechanisms (e.g., Illusion of Control), ensuring that internal confidence does not exceed objective evidence, thereby presenting a genuine, hard target to the adversary.</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Tenet 3: Optimized Learning and Transfer Fidelity</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pillar guarantees the durability and reliable deployment of the defensive system. The integration of advanced neurocognitive principles ensures that learning is encoded deeply (Transient Hypofrontality, M5: V 5.1) and that post-event analysis is structured to avoid self-defeating biases. The After Action Review (AAR) (M5: V 5.3) is used aggressively to identify and label memory biases (Hindsight/Consistency) , facilitating a systematic self-correction loop that guarantees continuous adaptive performance improvement.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strategic parallels highlight a curriculum designed not merely to resist pressure, but to immediately and procedurally neutralize the source of pressure through standardized, data-verified behavioral responses.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of The Definitional Pillars of 'Offensive Defense'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Strategic Pillar</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Offense (Proactive Intervention)</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Defense (Immunity &amp; Baseline Protection)</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Curriculum Examples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Cognitive State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Inducing Transient Hypofrontality (Flow state) for optimal encoding.</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Deploying Anchors (SDR-A) for context-dependent recall under duress.</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5.1, V 5.2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Information Processing</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Falsification against deeply held beliefs (seeking disconfirmation).</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Mathematical adjustment to neutralize external anchors and frame manipulation.</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2.4, V 2.2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Crisis Response</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Normalcy Barrier Override via timed Physio Reset (seizing initiative).</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Consistent, verifiable emotional measurement and down-regulation via RPE Calmness Scoring.</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1.2, V 1.3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Self-Auditing</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Systematic AAR to proactively identify and label memory biases (Hindsight/Consistency).</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Calibration Check to objectively distinguish subjective confidence from the Illusion of Control (defeating self-deception).</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5.3, V 2.5</w:t>
            </w:r>
          </w:p>
        </w:tc>
      </w:tr>
    </w:tbl>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VII. Conclusion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'Citizen Cipher: Offensive Defense Edition' curriculum successfully synthesizes targeted psychological attack vectors with a robust, verifiable KSAO training framework. The instructional design is characterized by its academic rigor, moving students beyond conceptual awareness to Level 4 mastery, defined by flexible, self-correcting application supported by empirical data.</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required mandatory verification artifacts, justified as rigorous performance baselines, ensure that the debiasing countermeasures are proceduralized and accessible under crisis conditions. By enforcing time-gated performance (Normalcy Barrier Override), computational engagement (Mathematical Adjustment), and longitudinal commitment (Falsification Attempt), the curriculum successfully mitigates the persistent failure modes of traditional debiasing training: lack of durability and transferability.</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strategic doctrine of 'Offensive Defense' is evidenced by the consistent cross-module themes of proactive interruption and the shift of critical defenses into implicit, procedural memory. This approach systematically undermines the adversary’s reliance on the target's cognitive inertia and flawed heuristics. The explicit inclusion of counter-self-deception measures (e.g., Sunk Cost Fallacy, Calibration Check) confirms a comprehensive defense against both external and internal compromise. The resulting curriculum structure is academically defensible, verifiable, and optimized for achieving high-fidelity, high-stress cognitive performance.</w:t>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KSAO Meaning: Key Insights and Practical Applications for Success - Effy AI, https://www.effy.ai/blog/ksao-meaning 2. Mastery Rubric – leveraging the learning sciences for evidence-based decisionmaking, https://masteryrubric.org/ 3. City Research Online, https://openaccess.city.ac.uk/id/eprint/22233/1/DebiasingTrainingTransfers_InPress.pdf 4. Is it time for studying real-life debiasing? Evaluation of the effectiveness of an analogical intervention technique - PubMed Central, https://pmc.ncbi.nlm.nih.gov/articles/PMC4523707/ 5. Preliminary Design Review (PDR) | www.dau.edu, https://www.dau.edu/acquipedia-article/preliminary-design-review-pdr 6. Systems Engineering Guidebook - Mission Capabilities, https://ac.cto.mil/wp-content/uploads/2022/02/Systems-Eng-Guidebook_Feb2022-Cleared-slp.pdf 7. What Is Normalcy Bias? | Definition &amp; Example, https://www.scribbr.com/research-bias/normalcy-bias/ 8. What is Anchoring in Negotiation? - PON, https://www.pon.harvard.edu/daily/negotiation-skills-daily/what-is-anchoring-in-negotiation/ 9. Debiasing Decisions. Improved Decision Making With A Single Training Intervention. Policy Insights from the Behavioral and Brain Sciences, https://openaccess.city.ac.uk/id/eprint/12324/1/Debiasing_Decisions_PIBBS.pdf 10. Code Of Ethics | EC-Council, https://www.eccouncil.org/code-of-ethics/ 11. CIS 3215 Ethics in CyberSecurity, https://www.mdc.edu/asa/documents/competencies/pdf/CIS3215%20Ethics%20in%20CyberSecurity.pdf 12. Normalcy Bias - The Decision Lab, https://thedecisionlab.com/biases/normalcy-bias 13. 30 Anchoring - Cognitive Behavior, https://cognitivebehaviormanagement.com/practice-tools-techniques/technique-30-anchoring/ 14. 4A Framework for High-Impact Global Education - DA Global Access Network, https://daglobal.org/4a-framework/ 15. The 4A Model Of Understanding - Co-x3 Family Foundation, https://the.x3.family/understand-yourself/4a-model-of-understanding 16. Reclaim Your Calm With Nervous System Regulation Exercises - Hackensack Meridian Health, https://www.hackensackmeridianhealth.org/en/healthu/2024/08/06/how-to-use-nervous-system-regulation-exercises-to-reclaim-your-calm 17. 3 Best Physio Techniques for Stress Relief | Activ Therapy, https://www.activtherapy.com.au/blog/3-best-physio-techniques-for-stress-relief 18. Rate of Perceived Exertion (RPE) Scale - Cleveland Clinic, https://my.clevelandclinic.org/health/articles/17450-rated-perceived-exertion-rpe-scale 19. Borg Rating of Perceived Exertion (RPE) scale | Occupational Medicine - Oxford Academic, https://academic.oup.com/occmed/article-abstract/67/5/404/3975235 20. Posttraumatic Resilience and Growth - International Society for Traumatic Stress Studies |, https://istss.org/public-resources/friday-fast-facts/posttraumatic-resilience-and-growth/ 21. Growing Forward: Exploring Post-Traumatic Growth and Trait Resilience Following the COVID-19 Pandemic in England - MDPI, https://www.mdpi.com/2673-5318/6/2/55 22. Cognitive bias - Wikipedia, https://en.wikipedia.org/wiki/Cognitive_bias 23. Anchoring effect - Wikipedia, https://en.wikipedia.org/wiki/Anchoring_effect 24. How anchoring bias affects the way you make decisions - Monday 8AM, https://www.monday-8am.com/how-anchoring-bias-affects-the-way-you-make-decisions/ 25. Confirmation bias - Wikipedia, https://en.wikipedia.org/wiki/Confirmation_bias 26. Illusory truth effect | Research Starters - EBSCO, https://www.ebsco.com/research-starters/psychology/illusory-truth-effect 27. The Half-Truth Effect and Its Implications for Sustainability - MDPI, https://www.mdpi.com/2071-1050/14/11/6943 28. Recognizing and reducing cognitive bias in clinical and forensic neurology - PMC - NIH, https://pmc.ncbi.nlm.nih.gov/articles/PMC5762024/ 29. Narrative and non-narrative persuasion, confirmation bias and presentation order in online media: Understanding the effectiveness of disconfirmation messages | Request PDF - ResearchGate, https://www.researchgate.net/publication/381334011_Narrative_and_non-narrative_persuasion_confirmation_bias_and_presentation_order_in_online_media_Understanding_the_effectiveness_of_disconfirmation_messages 30. The evolution and psychology of self-deception, https://labs.la.utexas.edu/swann/files/2016/03/brooks-17-18.pdf 31. Turning on Flow Means Turning Off Parts of the Brain - BrainFacts, https://www.brainfacts.org/thinking-sensing-and-behaving/thinking-and-awareness/2024/turning-on-flow-means-turning-off-parts-of-the-brain-031224 32. Transient Hypofrontality - Youth Medical Journal, https://youthmedicaljournal.com/2022/01/03/transient-hypofrontality/ 33. Context-dependent memory - Wikipedia, https://en.wikipedia.org/wiki/Context-dependent_memory 34. Context and State-Dependent Memory: Definition &amp; Examples - Simply Psychology, https://www.simplypsychology.org/context-and-state-dependent-memory.html 35. Spaced Retrieval - Carolina Therapy Services, https://www.carolinatherapy.net/wp-content/uploads/Spaced_Retrieval_Technique.pdf 36. Spaced Retrieval Training for Memory: A 'How To' Guide for Clinicians - Tactus Therapy, https://tactustherapy.com/spaced-retrieval-training-memory/ 37. The global practice of after action review - World Health Organization (WHO), https://www.who.int/publications/i/item/WHO-WHE-CPI-2019.9 38. After-Action Reviews: A Simple Yet Powerful Tool - Wharton Executive Education, https://executiveeducation.wharton.upenn.edu/thought-leadership/wharton-at-work/2021/07/after-action-reviews-simple-tool/ 39. Offensive (military) - Wikipedia, https://en.wikipedia.org/wiki/Offensive_(military) 40. Strategic defence - Wikipedia, https://en.wikipedia.org/wiki/Strategic_defence 41. The Sunk Cost Fallacy - The Decision Lab, https://thedecisionlab.com/biases/the-sunk-cost-fallacy 42. What is the difference between the sunk cost fallacy and escalation of commitment?, https://quillbot.com/blog/frequently-asked-questions/what-is-the-difference-between-the-sunk-cost-fallacy-and-escalation-of-commitment/ 43. Escalation of commitment - Wikipedia, https://en.wikipedia.org/wiki/Escalation_of_commitment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