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Expert Assessment: Strategic Architecture for the "Citizen Cipher" Podcast Series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Executive Synthesis: The Audio Strategy for Verifiable Mastery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podcast series associated with the "Citizen Cipher: Offensive Defense Edition" course is designated to function as the primary high-fidelity, high-trust gateway to the full curriculum. Its strategic role transcends basic content summary; it must initiate the rigorous process of verifiable bias isolation and countermeasure application, ensuring the concepts taught align with the PHD-Level Rubric. The predictable, segmented nature of the audio content, structured into concise 5–7 minute episodes, is essential for fostering audience trust and engagement, factors known to maximize engagement and boost subscription rates necessary for eventual course conversion.</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Overview of the Podcast's Strategic Role in the "Citizen Cipher" Ecosystem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operational goal is to achieve profitable public course sales while guaranteeing the delivery of verifiable Knowledge, Skills, Abilities, and Other characteristics (KSAOs). This mandates a pedagogical approach where academic rigor is consistently demonstrated, even in simplified audio formats. The podcast must serve as a microcosm of the course, providing highly specific, actionable instruction focused on isolating one cognitive bias and deploying its corresponding defensive maneuver in each segment.</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Mandate Compliance and the Ethical Foundation in Audio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Before addressing specific psychological attack vectors, the podcast must reinforce the ethical commitment outlined in the course's Mandatory Pass-Fail Gate: the Civilian Code of Conduct. Since the content details sophisticated psychological defense mechanisms, the host’s tone and the introductory script must project unambiguous ethical clarity. The inherent complexity of teaching psychological defense against manipulation necessitates that the system preemptively manages potential misinterpretation. By integrating a mandatory, repetitive audio cue, such as a specialized sound effect or verbal tag represented by the $\text{🛡} $ symbol, every segment dealing with a countermeasure consistently reinforces the commitment to "white-hat application." This audible, structural marker functions as an immediate ethical reminder, consistently satisfying the foundational ethical requirement by addressing and mitigating any </w:t>
      </w:r>
      <w:r w:rsidDel="00000000" w:rsidR="00000000" w:rsidRPr="00000000">
        <w:rPr>
          <w:i w:val="1"/>
          <w:rtl w:val="0"/>
        </w:rPr>
        <w:t xml:space="preserve">Confirmation Bias</w:t>
      </w:r>
      <w:r w:rsidDel="00000000" w:rsidR="00000000" w:rsidRPr="00000000">
        <w:rPr>
          <w:rtl w:val="0"/>
        </w:rPr>
        <w:t xml:space="preserve"> listeners might hold regarding the content’s purpose (i.e., that the knowledge is intended for offensive use).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The Dual Goal: Maintaining PHD-Level Rigor vs. Scaling Public Profitability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core challenge lies in translating complex terminology—such as Level 4 KSAO criteria, </w:t>
      </w:r>
      <w:r w:rsidDel="00000000" w:rsidR="00000000" w:rsidRPr="00000000">
        <w:rPr>
          <w:i w:val="1"/>
          <w:rtl w:val="0"/>
        </w:rPr>
        <w:t xml:space="preserve">Transient Hypofrontality</w:t>
      </w:r>
      <w:r w:rsidDel="00000000" w:rsidR="00000000" w:rsidRPr="00000000">
        <w:rPr>
          <w:rtl w:val="0"/>
        </w:rPr>
        <w:t xml:space="preserve">, or </w:t>
      </w:r>
      <w:r w:rsidDel="00000000" w:rsidR="00000000" w:rsidRPr="00000000">
        <w:rPr>
          <w:i w:val="1"/>
          <w:rtl w:val="0"/>
        </w:rPr>
        <w:t xml:space="preserve">Illusory Truth Effect</w:t>
      </w:r>
      <w:r w:rsidDel="00000000" w:rsidR="00000000" w:rsidRPr="00000000">
        <w:rPr>
          <w:rtl w:val="0"/>
        </w:rPr>
        <w:t xml:space="preserve">—into accessible audio without sacrificing accuracy. If the podcast is excessively academic, it severely limits the potential audience volume; conversely, if it is overly simplified, it compromises the required academic integrity of the PHD-Level Rubric. To bridge this gap, sophisticated techniques are required for simplifying technical language. The implemented strategy involves the Triangulation Technique (detailed in Section III.B) paired with the "Artifact Prompt," which leverages the show notes as the verification nexus and glossary to support complex definitions.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Strategic Decision Point: Voice Execution Modality (Vocal Talent vs. Generative AI)</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determination of voice modality is recognized not as a technical or economic trade-off, but as a critical pedagogical decision that directly impacts the effectiveness of the Counter-HUMINT modules and the overall trust established with the audience.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Analysis of Trust Signals: The Confidence Heuristic and Listener-Speaker Trust Bond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target audience consists of entry- to mid-level professionals seeking verifiable mastery and defense against complex deception. The authenticity of the audio delivery is paramount, as the host's voice directly affects the listener’s </w:t>
      </w:r>
      <w:r w:rsidDel="00000000" w:rsidR="00000000" w:rsidRPr="00000000">
        <w:rPr>
          <w:i w:val="1"/>
          <w:rtl w:val="0"/>
        </w:rPr>
        <w:t xml:space="preserve">Attribution Substitution</w:t>
      </w:r>
      <w:r w:rsidDel="00000000" w:rsidR="00000000" w:rsidRPr="00000000">
        <w:rPr>
          <w:rtl w:val="0"/>
        </w:rPr>
        <w:t xml:space="preserve"> and their placement of confidence (V 2.1, V 2.5). The required tone must convey "power rather than volume," achieving a relaxed yet engaging conversational quality. This subtle modulation is essential for establishing genuine, earned authority.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use of advanced vocal generation presents a considerable risk. A system designed to teach listeners how to defend against sophisticated manipulation tactics, particularly the </w:t>
      </w:r>
      <w:r w:rsidDel="00000000" w:rsidR="00000000" w:rsidRPr="00000000">
        <w:rPr>
          <w:i w:val="1"/>
          <w:rtl w:val="0"/>
        </w:rPr>
        <w:t xml:space="preserve">Confidence Heuristic</w:t>
      </w:r>
      <w:r w:rsidDel="00000000" w:rsidR="00000000" w:rsidRPr="00000000">
        <w:rPr>
          <w:rtl w:val="0"/>
        </w:rPr>
        <w:t xml:space="preserve"> (V 2.5), must be delivered by an authentic source. An artificial voice, lacking inherent human flaws and emotional resonance, introduces an immediate, detectable signal of perceived inauthenticity. This barrier risks triggering </w:t>
      </w:r>
      <w:r w:rsidDel="00000000" w:rsidR="00000000" w:rsidRPr="00000000">
        <w:rPr>
          <w:i w:val="1"/>
          <w:rtl w:val="0"/>
        </w:rPr>
        <w:t xml:space="preserve">Peripheral Route</w:t>
      </w:r>
      <w:r w:rsidDel="00000000" w:rsidR="00000000" w:rsidRPr="00000000">
        <w:rPr>
          <w:rtl w:val="0"/>
        </w:rPr>
        <w:t xml:space="preserve"> skepticism (V 2.1) in the advanced listener, potentially undermining the integrity of the lesson itself. The confidence game taught in V 2.5 relies on the listener being able to distinguish genuine evidence from mere delivery, or "swagger"; an authentic human voice is mandatory to model this distinction effectively.</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Recommendation and Justification: Original Voiced Talent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use of </w:t>
      </w:r>
      <w:r w:rsidDel="00000000" w:rsidR="00000000" w:rsidRPr="00000000">
        <w:rPr>
          <w:b w:val="1"/>
          <w:rtl w:val="0"/>
        </w:rPr>
        <w:t xml:space="preserve">Original Voiced Talent</w:t>
      </w:r>
      <w:r w:rsidDel="00000000" w:rsidR="00000000" w:rsidRPr="00000000">
        <w:rPr>
          <w:rtl w:val="0"/>
        </w:rPr>
        <w:t xml:space="preserve"> is designated as the mandatory strategy for this specialized product. The host must be capable of pivoting tone quickly to introduce an analogy or a specific technical definition, requiring a flexible emotional control that generative AI currently struggles to maintain with consistent pedagogical intent. Furthermore, given the sensitive nature of the subject matter and the Ethical &amp; Morals Commitment ($\text{🛡} $), employing an authentic, named voice ensures the commitment to "white-hat application" is personally embodied. This personal accountability significantly increases audience trust.</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Operational Trade-Offs and Mitigation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original voice talent entails a higher initial production cost, the stringent adherence to the 5–7 minute episode structure mitigates required studio time. The mitigation strategy dictates using highly detailed talking points or outlines, rather than reading word-for-word scripts, to reduce recording duration and maintain a natural conversational flow. Post-production efforts must be dedicated to removing filler words ("umm's" and "ahh's") to uphold the high-level professionalism demanded by the PHD Rubric.</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detailed comparison highlights the pedagogical gap between the modalities: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Voice Modality Strategic Comparison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Criteria</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Original Voiced Talent (Mandatory)</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Advanced Vocal Generation (Scripting)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Credibility &amp; Authority ($\text{🛡} $)</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Highest fidelity; essential for counter-HUMINT and establishing the Authority Bias Defense (V 2.3).</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risks activating Peripheral Route skepticism (V 2.1) and undermining the Confidence Game lesson (V 2.5).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Acoustic Nuance &amp; Pacing</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Excellent control over conversational tone and intentional pauses.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lacks the emotional subtlety needed to distinguish between technical jargon and simplified analogy.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Ethical Resonance</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Superior; confirms personal accountability for the Civilian Code of Conduct ($\text{🛡} $).</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Inferior; lacks the trust necessary for high-stakes psychological training.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KSAO Fidelity &amp; Verification</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Aligns professional voice with high-value instruction, supporting course upsell.</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Detracts from the perceived value of the associated PHD-Level course.</w:t>
            </w:r>
          </w:p>
        </w:tc>
      </w:tr>
    </w:tbl>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The Audio Pedagogical Framework: Structuring Bias Isolation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podcast's architectural design must prioritize a predictable structure, tight pacing, and strategic simplification to ensure the complex material is encoded deeply into the learner's memory structure.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The 7-Minute Segment Imperative: Designing for Focus and Repurposability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episode must be hyper-focused on isolating one target bias and teaching the corresponding countermeasure KSAO. The consistent length of 5–7 minutes is vital for predictability, maximizing audience satisfaction, and allowing learners to integrate the training into predictable daily routines.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Strict adherence to the three-act structure is required for every segment:</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Act 1: The Hook &amp; Isolation (1-2 minutes):</w:t>
      </w:r>
      <w:r w:rsidDel="00000000" w:rsidR="00000000" w:rsidRPr="00000000">
        <w:rPr>
          <w:rtl w:val="0"/>
        </w:rPr>
        <w:t xml:space="preserve"> This begins with a rhetorical question or a high-impact story/analogy that immediately illustrates the target bias, such as the </w:t>
      </w:r>
      <w:r w:rsidDel="00000000" w:rsidR="00000000" w:rsidRPr="00000000">
        <w:rPr>
          <w:i w:val="1"/>
          <w:rtl w:val="0"/>
        </w:rPr>
        <w:t xml:space="preserve">Sunk Cost Fallacy</w:t>
      </w:r>
      <w:r w:rsidDel="00000000" w:rsidR="00000000" w:rsidRPr="00000000">
        <w:rPr>
          <w:rtl w:val="0"/>
        </w:rPr>
        <w:t xml:space="preserve"> manifesting during a poor investment decision.</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Act 2: The Mechanism &amp; Countermeasure (2-4 minutes):</w:t>
      </w:r>
      <w:r w:rsidDel="00000000" w:rsidR="00000000" w:rsidRPr="00000000">
        <w:rPr>
          <w:rtl w:val="0"/>
        </w:rPr>
        <w:t xml:space="preserve"> The bias is defined using simplified language and analogy. The defensive KSAO is introduced, marked by the deployment of the $\text{🛡} $ audio cue.</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Act 3: The Artifact Prompt &amp; Closure (1 minute):</w:t>
      </w:r>
      <w:r w:rsidDel="00000000" w:rsidR="00000000" w:rsidRPr="00000000">
        <w:rPr>
          <w:rtl w:val="0"/>
        </w:rPr>
        <w:t xml:space="preserve"> A clear, specific Call to Action (CTA) is delivered, instructing the listener to navigate to the show notes to fulfill the Mandatory Artifact requirement associated with the lesson.</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Simplification Methodology: The Triangulation Technique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effectively transmit PHD-level concepts to a public audience, the communication strategy must move beyond simple jargon definition to actively anchoring the concept in relatable memory structures. This is achieved via the Triangulation Technique:</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Jargon Statement:</w:t>
      </w:r>
      <w:r w:rsidDel="00000000" w:rsidR="00000000" w:rsidRPr="00000000">
        <w:rPr>
          <w:rtl w:val="0"/>
        </w:rPr>
        <w:t xml:space="preserve"> The precise academic term is stated (e.g., </w:t>
      </w:r>
      <w:r w:rsidDel="00000000" w:rsidR="00000000" w:rsidRPr="00000000">
        <w:rPr>
          <w:i w:val="1"/>
          <w:rtl w:val="0"/>
        </w:rPr>
        <w:t xml:space="preserve">Confirmation Bias</w:t>
      </w:r>
      <w:r w:rsidDel="00000000" w:rsidR="00000000" w:rsidRPr="00000000">
        <w:rPr>
          <w:rtl w:val="0"/>
        </w:rPr>
        <w:t xml:space="preserve">, </w:t>
      </w:r>
      <w:r w:rsidDel="00000000" w:rsidR="00000000" w:rsidRPr="00000000">
        <w:rPr>
          <w:i w:val="1"/>
          <w:rtl w:val="0"/>
        </w:rPr>
        <w:t xml:space="preserve">Illusory Truth Effect</w:t>
      </w:r>
      <w:r w:rsidDel="00000000" w:rsidR="00000000" w:rsidRPr="00000000">
        <w:rPr>
          <w:rtl w:val="0"/>
        </w:rPr>
        <w:t xml:space="preserve">), establishing the necessity for accuracy.</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Analogy/Metaphor Integration:</w:t>
      </w:r>
      <w:r w:rsidDel="00000000" w:rsidR="00000000" w:rsidRPr="00000000">
        <w:rPr>
          <w:rtl w:val="0"/>
        </w:rPr>
        <w:t xml:space="preserve"> This is immediately followed by a compelling, real-world metaphor or analogy that simplifies the concept, such as comparing cognitive biases to necessary, but sometimes flawed, brain shortcuts. Storytelling techniques, like the account of catching an embezzler who claims innocence , are utilized to increase engagement and memory encoding.</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Real-World Example/Defense Prompt:</w:t>
      </w:r>
      <w:r w:rsidDel="00000000" w:rsidR="00000000" w:rsidRPr="00000000">
        <w:rPr>
          <w:rtl w:val="0"/>
        </w:rPr>
        <w:t xml:space="preserve"> A concrete, actionable example of the bias is provided, manifesting in a high-stakes scenario (e.g., a corporate meeting), which then immediately leads to the introduction of the defensive KSAO (e.g., Falsification Attempt $\text{🛡} $ from V 2.4).</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system actively overrides the </w:t>
      </w:r>
      <w:r w:rsidDel="00000000" w:rsidR="00000000" w:rsidRPr="00000000">
        <w:rPr>
          <w:i w:val="1"/>
          <w:rtl w:val="0"/>
        </w:rPr>
        <w:t xml:space="preserve">Availability Heuristic</w:t>
      </w:r>
      <w:r w:rsidDel="00000000" w:rsidR="00000000" w:rsidRPr="00000000">
        <w:rPr>
          <w:rtl w:val="0"/>
        </w:rPr>
        <w:t xml:space="preserve"> (V 5.3) in the learner's mind. The </w:t>
      </w:r>
      <w:r w:rsidDel="00000000" w:rsidR="00000000" w:rsidRPr="00000000">
        <w:rPr>
          <w:i w:val="1"/>
          <w:rtl w:val="0"/>
        </w:rPr>
        <w:t xml:space="preserve">Availability Heuristic</w:t>
      </w:r>
      <w:r w:rsidDel="00000000" w:rsidR="00000000" w:rsidRPr="00000000">
        <w:rPr>
          <w:rtl w:val="0"/>
        </w:rPr>
        <w:t xml:space="preserve"> dictates that easily recalled information unduly influences judgment. By linking the defensive KSAO not just to a dry definition, but to a strong, memorable analogy or vivid story , the powerful audio example becomes more available in memory than a generalized academic concept. This increases the likelihood that the learner will retrieve the </w:t>
      </w:r>
      <w:r w:rsidDel="00000000" w:rsidR="00000000" w:rsidRPr="00000000">
        <w:rPr>
          <w:i w:val="1"/>
          <w:rtl w:val="0"/>
        </w:rPr>
        <w:t xml:space="preserve">countermeasure</w:t>
      </w:r>
      <w:r w:rsidDel="00000000" w:rsidR="00000000" w:rsidRPr="00000000">
        <w:rPr>
          <w:rtl w:val="0"/>
        </w:rPr>
        <w:t xml:space="preserve">—the 'Offensive Defense'—during a moment of cognitive stress, significantly enhancing instructional fidelity.</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KSAO Translation Protocol: Bridging Audio to Mandatory Artifacts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Level 4 Mastery in the curriculum requires the verifiable submission of artifacts (logs, worksheets, demos). The audio content must function as the primary instructional medium for these physical requirements. The Show Notes are therefore elevated from merely supportive text to the mandatory KSAO fulfillment interface.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The "Artifact Prompt" CTA Mechanism</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episode concludes with a clear, specific, and urgent "Artifact Prompt" directing the listener to the associated web resource. The audio protocol must instruct: "To achieve Level 4 Mastery of the countermeasure, navigate to the show notes. Download the Mandatory Artifact, the [Artifact Name] ($\text{🛡} $), and execute the protocol within the next 48 hours."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Show Notes are required to contain a concise summary of the bias and KSAO for SEO and quick reference , direct, labeled links to the downloadable artifact template (e.g., PDF or Google Sheet for the Counter-Anchoring Worksheet), and a mandatory link to the course platform for submission and verification, thereby serving as the critical monetization and upsell point.</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KSAO Artifact Translation Matrix Design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matrix ensures systematic pedagogical continuity, guaranteeing that every Level 4 requirement is addressed through a structured audio prompt and a linked resource, enabling the transition from passive learning to verifiable application.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KSAO Artifact Translation Strategy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Original Artifact 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Podcast Action/Rhetorical Device (Audio)</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Mandatory Show Note Requirement (Verification Link)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48-Hour Stress Log (V 1.1)</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Narrative structure that forces identification of internal self-sabotage (Pessimism/Ostrich effect) and prompts immediate action.</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link to Stress Log template. Must explicitly define the "Purpose Anchor" script.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2-Minute Demo/Video (V 1.2)</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of a jarring sound effect/audio clip to simulate the "Crisis Period disorganization" followed by clear, step-by-step instruction for the Physio Reset.</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Link to the 30-second Physio Reset instruction PDF and demonstration video guide.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Counter-Anchoring Worksheet ($\text{🛡} $) (V 2.2)</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Detailed, mathematical analogy explaining how to introduce independent comps (Baseline Information concept) to defeat the initial anchor.</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Link to interactive Counter-Anchoring Worksheet template. Must list the criteria for "independent standard/comps."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7-Day Disconfirmation Diary ($\text{🛡} $) (V 2.4)</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Explicit challenge to the listener’s </w:t>
            </w:r>
            <w:r w:rsidDel="00000000" w:rsidR="00000000" w:rsidRPr="00000000">
              <w:rPr>
                <w:i w:val="1"/>
                <w:rtl w:val="0"/>
              </w:rPr>
              <w:t xml:space="preserve">core belief</w:t>
            </w:r>
            <w:r w:rsidDel="00000000" w:rsidR="00000000" w:rsidRPr="00000000">
              <w:rPr>
                <w:rtl w:val="0"/>
              </w:rPr>
              <w:t xml:space="preserve"> (creating cognitive dissonance) and using rhetorical devices to encourage active evidence-seeking.</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Template for the Disconfirmation Diary, including instructions on source triangulation (avoiding counter-tribal sources).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AAR on Live Drill ($\text{🛡} $) (V 5.3)</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Retrospective narrative exercise, explicitly labeling Hindsight Bias and Consistency Bias markers in a fictional scenario timeline.</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Downloadable AAR template, ensuring all four required questions are answered with evidence and bias annotations.</w:t>
            </w:r>
          </w:p>
        </w:tc>
      </w:tr>
    </w:tbl>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Module-Specific KSAO Translation and Audio Scripting Protocol</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dense catalog of cognitive biases must be translated into focused, actionable audio segments that adhere to the rigor of the "Isolation and Countermeasure" mandate across the three target modules.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Module 1: The Mental Armor (Resilience &amp; Crisis Management)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module necessitates translating internal, physiological states into actionable audio instructions. For V 1.1 (</w:t>
      </w:r>
      <w:r w:rsidDel="00000000" w:rsidR="00000000" w:rsidRPr="00000000">
        <w:rPr>
          <w:i w:val="1"/>
          <w:rtl w:val="0"/>
        </w:rPr>
        <w:t xml:space="preserve">Will to Survive</w:t>
      </w:r>
      <w:r w:rsidDel="00000000" w:rsidR="00000000" w:rsidRPr="00000000">
        <w:rPr>
          <w:rtl w:val="0"/>
        </w:rPr>
        <w:t xml:space="preserve">), micro-storytelling is used to depict a low-stakes scenario where avoidance (Ostrich effect) leads to disproportionate negative consequences. The instruction must proactively frame the </w:t>
      </w:r>
      <w:r w:rsidDel="00000000" w:rsidR="00000000" w:rsidRPr="00000000">
        <w:rPr>
          <w:i w:val="1"/>
          <w:rtl w:val="0"/>
        </w:rPr>
        <w:t xml:space="preserve">48-Hour Stress Log</w:t>
      </w:r>
      <w:r w:rsidDel="00000000" w:rsidR="00000000" w:rsidRPr="00000000">
        <w:rPr>
          <w:rtl w:val="0"/>
        </w:rPr>
        <w:t xml:space="preserve"> as a proactive measure, not a remedial one, counteracting the psychological tendency toward declinism inherent in the </w:t>
      </w:r>
      <w:r w:rsidDel="00000000" w:rsidR="00000000" w:rsidRPr="00000000">
        <w:rPr>
          <w:i w:val="1"/>
          <w:rtl w:val="0"/>
        </w:rPr>
        <w:t xml:space="preserve">Negativity Bias</w:t>
      </w:r>
      <w:r w:rsidDel="00000000" w:rsidR="00000000" w:rsidRPr="00000000">
        <w:rPr>
          <w:rtl w:val="0"/>
        </w:rPr>
        <w:t xml:space="preserve"> (V 1.4). The countermeasure (the replacement script via the Purpose Anchor) must be presented as a high-return cognitive investment. For V 1.3 (</w:t>
      </w:r>
      <w:r w:rsidDel="00000000" w:rsidR="00000000" w:rsidRPr="00000000">
        <w:rPr>
          <w:i w:val="1"/>
          <w:rtl w:val="0"/>
        </w:rPr>
        <w:t xml:space="preserve">Box Breathing</w:t>
      </w:r>
      <w:r w:rsidDel="00000000" w:rsidR="00000000" w:rsidRPr="00000000">
        <w:rPr>
          <w:rtl w:val="0"/>
        </w:rPr>
        <w:t xml:space="preserve">), the episode must function as a guided, real-time exercise. This requires utilizing the voice talent’s ability to slow down and project power and calmness , explicitly naming the </w:t>
      </w:r>
      <w:r w:rsidDel="00000000" w:rsidR="00000000" w:rsidRPr="00000000">
        <w:rPr>
          <w:i w:val="1"/>
          <w:rtl w:val="0"/>
        </w:rPr>
        <w:t xml:space="preserve">Attentional Bias</w:t>
      </w:r>
      <w:r w:rsidDel="00000000" w:rsidR="00000000" w:rsidRPr="00000000">
        <w:rPr>
          <w:rtl w:val="0"/>
        </w:rPr>
        <w:t xml:space="preserve"> as the barrier to focus.</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Module 2: The Persuasion Game (Counter-HUMINT)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module translates abstract heuristics into concrete defensive actions. V 2.1 (</w:t>
      </w:r>
      <w:r w:rsidDel="00000000" w:rsidR="00000000" w:rsidRPr="00000000">
        <w:rPr>
          <w:i w:val="1"/>
          <w:rtl w:val="0"/>
        </w:rPr>
        <w:t xml:space="preserve">Cognitive Architecture</w:t>
      </w:r>
      <w:r w:rsidDel="00000000" w:rsidR="00000000" w:rsidRPr="00000000">
        <w:rPr>
          <w:rtl w:val="0"/>
        </w:rPr>
        <w:t xml:space="preserve">) uses the analogy of the brain as a dual-processor system (System 1/System 2) to teach listeners how to differentiate peripheral cues (delivery, flash) from central cues (evidence, data). This links directly to the Route-Map Artifact required for diagnostic verification.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2.3 (</w:t>
      </w:r>
      <w:r w:rsidDel="00000000" w:rsidR="00000000" w:rsidRPr="00000000">
        <w:rPr>
          <w:i w:val="1"/>
          <w:rtl w:val="0"/>
        </w:rPr>
        <w:t xml:space="preserve">Authority &amp; Bandwagon</w:t>
      </w:r>
      <w:r w:rsidDel="00000000" w:rsidR="00000000" w:rsidRPr="00000000">
        <w:rPr>
          <w:rtl w:val="0"/>
        </w:rPr>
        <w:t xml:space="preserve">) utilizes narrative examples of organizational failures, such as the embezzler scenario , which illustrates how social proof can spread detrimental behavior if not immediately addressed. The audio segment must explain the three-step Bandwagon Defense protocol (stall \rightarrow verification \rightarrow independent voice) and emphasize the difficulty of executing it "without social rupture."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guarantee educational depth and market value, a dedicated segment is required for the </w:t>
      </w:r>
      <w:r w:rsidDel="00000000" w:rsidR="00000000" w:rsidRPr="00000000">
        <w:rPr>
          <w:i w:val="1"/>
          <w:rtl w:val="0"/>
        </w:rPr>
        <w:t xml:space="preserve">Sunk Cost Fallacy / Escalation of Commitment</w:t>
      </w:r>
      <w:r w:rsidDel="00000000" w:rsidR="00000000" w:rsidRPr="00000000">
        <w:rPr>
          <w:rtl w:val="0"/>
        </w:rPr>
        <w:t xml:space="preserve">. The audio script must use powerful financial or time-investment metaphors ("Think of all the time you've invested") to illustrate how prior commitments are inappropriately influencing current decisions. The associated KSAO is the "Exit Strategy Audit." Similarly, the </w:t>
      </w:r>
      <w:r w:rsidDel="00000000" w:rsidR="00000000" w:rsidRPr="00000000">
        <w:rPr>
          <w:i w:val="1"/>
          <w:rtl w:val="0"/>
        </w:rPr>
        <w:t xml:space="preserve">Illusory Truth Effect</w:t>
      </w:r>
      <w:r w:rsidDel="00000000" w:rsidR="00000000" w:rsidRPr="00000000">
        <w:rPr>
          <w:rtl w:val="0"/>
        </w:rPr>
        <w:t xml:space="preserve"> segment must explain how repetition-driven fluency makes false claims feel believable, focusing the defense on proactive source triangulation.</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Module 5: Neurocognitive Optimization (KSAO Growth)</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5.1 (</w:t>
      </w:r>
      <w:r w:rsidDel="00000000" w:rsidR="00000000" w:rsidRPr="00000000">
        <w:rPr>
          <w:i w:val="1"/>
          <w:rtl w:val="0"/>
        </w:rPr>
        <w:t xml:space="preserve">Theta Gateway</w:t>
      </w:r>
      <w:r w:rsidDel="00000000" w:rsidR="00000000" w:rsidRPr="00000000">
        <w:rPr>
          <w:rtl w:val="0"/>
        </w:rPr>
        <w:t xml:space="preserve">) requires careful auditory pacing to guide the listener toward deep encoding strategies (elaboration, imagery). The host must articulate the expected subjective experience (e.g., "time slip, reduced self-talk") to help the student recognize the state of </w:t>
      </w:r>
      <w:r w:rsidDel="00000000" w:rsidR="00000000" w:rsidRPr="00000000">
        <w:rPr>
          <w:i w:val="1"/>
          <w:rtl w:val="0"/>
        </w:rPr>
        <w:t xml:space="preserve">Transient Hypofrontality</w:t>
      </w:r>
      <w:r w:rsidDel="00000000" w:rsidR="00000000" w:rsidRPr="00000000">
        <w:rPr>
          <w:rtl w:val="0"/>
        </w:rPr>
        <w:t xml:space="preserve"> [V 5.1].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5.3 (</w:t>
      </w:r>
      <w:r w:rsidDel="00000000" w:rsidR="00000000" w:rsidRPr="00000000">
        <w:rPr>
          <w:i w:val="1"/>
          <w:rtl w:val="0"/>
        </w:rPr>
        <w:t xml:space="preserve">Debiasing Memory &amp; AAR</w:t>
      </w:r>
      <w:r w:rsidDel="00000000" w:rsidR="00000000" w:rsidRPr="00000000">
        <w:rPr>
          <w:rtl w:val="0"/>
        </w:rPr>
        <w:t xml:space="preserve">) requires walking the listener through a fictional "live drill" failure scenario, then prompting the listener to retrospectively identify and label </w:t>
      </w:r>
      <w:r w:rsidDel="00000000" w:rsidR="00000000" w:rsidRPr="00000000">
        <w:rPr>
          <w:i w:val="1"/>
          <w:rtl w:val="0"/>
        </w:rPr>
        <w:t xml:space="preserve">Hindsight Bias</w:t>
      </w:r>
      <w:r w:rsidDel="00000000" w:rsidR="00000000" w:rsidRPr="00000000">
        <w:rPr>
          <w:rtl w:val="0"/>
        </w:rPr>
        <w:t xml:space="preserve"> ("I knew it all along") or </w:t>
      </w:r>
      <w:r w:rsidDel="00000000" w:rsidR="00000000" w:rsidRPr="00000000">
        <w:rPr>
          <w:i w:val="1"/>
          <w:rtl w:val="0"/>
        </w:rPr>
        <w:t xml:space="preserve">Consistency Bias</w:t>
      </w:r>
      <w:r w:rsidDel="00000000" w:rsidR="00000000" w:rsidRPr="00000000">
        <w:rPr>
          <w:rtl w:val="0"/>
        </w:rPr>
        <w:t xml:space="preserve">. The podcast emphasizes that the After Action Review (AAR) must lead to a </w:t>
      </w:r>
      <w:r w:rsidDel="00000000" w:rsidR="00000000" w:rsidRPr="00000000">
        <w:rPr>
          <w:i w:val="1"/>
          <w:rtl w:val="0"/>
        </w:rPr>
        <w:t xml:space="preserve">quantifiable practice change</w:t>
      </w:r>
      <w:r w:rsidDel="00000000" w:rsidR="00000000" w:rsidRPr="00000000">
        <w:rPr>
          <w:rtl w:val="0"/>
        </w:rPr>
        <w:t xml:space="preserve">, defeating the tendency toward mere acknowledgment.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Dive on Pedagogical Mapping</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Course Video</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Target Bias</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Audio Rhetorical Device/Analogy</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KSAO Defense Goal (Level 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1.2</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Normalcy Bias</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Jarring sound cue followed by command instruction (Crisis Simulation).</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Physio Reset execution in \le 30 seconds (Override)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2.4</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Confirmation Bias</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Explicitly asking the listener to search for information from an opposing viewpoint (Cognitive Dissonance Induction).</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Falsification Attempt ($\text{🛡} $) using independent sources.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2.5</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Confidence Heuristic</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Contrast between delivery swagger and evidence substance (Credibility Signal Map).</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Calibration Check; adjusting next action based on objective evidence, not perceived influence.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5.2</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Cue-dependent/context effect</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of unique sound or musical cue within the episode, then instruction to recall content in a different environment.</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Retrieval Match: Demonstrating quantitative difference in A/B recall trial.</w:t>
            </w:r>
          </w:p>
        </w:tc>
      </w:tr>
    </w:tbl>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 Technical Standards and Commercialization Strategy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production quality must align with the professional standard expected of a PHD-level educational product, leveraging technical assets strategically for profitable scalability.</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Recording and Post-Production Fidelity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High recording quality, utilizing quality equipment in a quiet environment, is necessary. The host must deliver content with high projection—"power rather than volume"—to command authority. The sound design must utilize a diverse sound palette (audio cues, jingles, sound effects) to reinforce the message, specifically employing the $\text{🛡} $ sound effect as a persistent and unambiguous marker for critical countermeasure deployment. For example, a crisp electronic cue could denote the successful calculation and deployment of a Counter-Anchor (V 2.2). Episodes must be exported as MP3 files, adhering to 64 kbps (mono) standards for clear, speech-driven content.</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Market Positioning and SEO Leveraging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podcast is the primary marketing channel and must use high-intent keywords derived from the rigorous course structure. Show notes must be optimized with explicit bias names (e.g., "Sunk Cost Fallacy Countermeasure," "How to Beat Confirmation Bias"). This SEO strategy targets high-value users actively searching for specific solutions to cognitive traps.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strategy hinges on the Credibility Upsell. By providing verifiable KSAOs (the Artifact Prompt) within the free podcast content, the series establishes the academic rigor and practical applicability of the paid "Citizen Cipher" course, serving as the ultimate sales funnel. The free podcast delivers the instruction and the template (the "how"), maximizing listener trust. The explicit instruction to submit the KSAO artifact via the course platform acts as the final, high-friction, high-intent conversion point. This structure ensures that while the knowledge is freely available, the certification, secure environment, and instructional verification loop—essential components of the Level 4 Mastery—are monetized, guaranteeing profitability without compromising the educational rigor or perceived value of the content.</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VII. Conclusions and Strategic Imperatives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decision regarding podcast modality must be driven by pedagogical efficacy rather than purely technical efficiency. The analysis confirms that generative vocal synthesis is fundamentally counter-strategic for a program centered on defense against psychological manipulation.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strategic imperatives must govern the production of the "Citizen Cipher" podcast series:</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Vocal Integrity:</w:t>
      </w:r>
      <w:r w:rsidDel="00000000" w:rsidR="00000000" w:rsidRPr="00000000">
        <w:rPr>
          <w:rtl w:val="0"/>
        </w:rPr>
        <w:t xml:space="preserve"> The mandatory use of </w:t>
      </w:r>
      <w:r w:rsidDel="00000000" w:rsidR="00000000" w:rsidRPr="00000000">
        <w:rPr>
          <w:b w:val="1"/>
          <w:rtl w:val="0"/>
        </w:rPr>
        <w:t xml:space="preserve">Original Voiced Talent</w:t>
      </w:r>
      <w:r w:rsidDel="00000000" w:rsidR="00000000" w:rsidRPr="00000000">
        <w:rPr>
          <w:rtl w:val="0"/>
        </w:rPr>
        <w:t xml:space="preserve"> is non-negotiable, essential for maintaining the high degree of trust and credibility required to effectively teach Counter-HUMINT protocols and defeat the </w:t>
      </w:r>
      <w:r w:rsidDel="00000000" w:rsidR="00000000" w:rsidRPr="00000000">
        <w:rPr>
          <w:i w:val="1"/>
          <w:rtl w:val="0"/>
        </w:rPr>
        <w:t xml:space="preserve">Confidence Heuristic</w:t>
      </w:r>
      <w:r w:rsidDel="00000000" w:rsidR="00000000" w:rsidRPr="00000000">
        <w:rPr>
          <w:rtl w:val="0"/>
        </w:rPr>
        <w:t xml:space="preserve"> (V 2.5).</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Structural Fidelity:</w:t>
      </w:r>
      <w:r w:rsidDel="00000000" w:rsidR="00000000" w:rsidRPr="00000000">
        <w:rPr>
          <w:rtl w:val="0"/>
        </w:rPr>
        <w:t xml:space="preserve"> Strict implementation of the 7-Minute Bias Isolation Model and the Triangulation Technique is required to efficiently balance PHD-level academic rigor with public accessibility and ensure deep memory encoding.</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KSAO Bridge:</w:t>
      </w:r>
      <w:r w:rsidDel="00000000" w:rsidR="00000000" w:rsidRPr="00000000">
        <w:rPr>
          <w:rtl w:val="0"/>
        </w:rPr>
        <w:t xml:space="preserve"> Show notes must be explicitly utilized as Mandatory Artifact fulfillment centers (The Artifact Prompt). This critical link ensures the podcast successfully drives verifiable KSAO completion, directly supporting the monetization structure of the full curriculum by gating verification behind the paid course platform.</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How to Plan Podcast Episode Structure in 10 Easy Steps, https://improvepodcast.com/9-key-tips-on-how-to-plan-podcast-episodes/ 2. Master Podcast Episode Structure and Pacing: A How-To Guide - Podigy, https://www.podigy.co/podcast_episode_structure_and_pacing 3. How to Communicate Complex Technical Ideas Simply: A Comprehensive Guide, https://algocademy.com/blog/how-to-communicate-complex-technical-ideas-simply-a-comprehensive-guide/ 4. Principle 7: Reduce the complexity of technical language - Idratherbewriting.com, https://idratherbewriting.com/simplifying-complexity/reducing-the-complexity-of-technical-language.html 5. How to Write Podcast Show Notes [5 Best Templates 2025] - Buzzsprout, https://www.buzzsprout.com/blog/podcast-show-notes 6. Top Business Certification Programs for Career Advancement, https://www.business.com/articles/best-business-certifications/ 7. How to use tone to connect with your podcast audience - Rachel Corbett, https://rachelcorbett.com.au/blog/how-to-use-tone-to-connect-with-your-audience/ 8. How to Plan a Podcast: The Ultimate Guide for Podcasters, https://www.cuepodcasts.com/post/how-to-plan-a-podcast 9. Understanding Cognitive Biases Audiobook by Alexander B. Swan, The Great Courses, https://www.audible.com/pd/Understanding-Cognitive-Biases-Audiobook/B0BRQY7B3V 10. Charlie Munger - 24 Cognitive Biases - Human Misjudgement full speech (Improved Audio &amp; Captioned) - YouTube, https://www.youtube.com/watch?v=IRfv49wTkfw 11. How to Make Your Podcast Sound More Engaging | RØDE (LT), https://rode.com/en-lt/about/news-info/how-to-make-your-podcast-sound-more-engaging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