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DFC8" w14:textId="77777777" w:rsidR="00D54934" w:rsidRPr="00B77BCD" w:rsidRDefault="00D54934" w:rsidP="00F422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</w:rPr>
      </w:pPr>
      <w:r w:rsidRPr="00B77BCD">
        <w:rPr>
          <w:b/>
          <w:color w:val="000000"/>
          <w:sz w:val="48"/>
          <w:szCs w:val="48"/>
        </w:rPr>
        <w:t>POLITECHNIKA LUBELSKA</w:t>
      </w:r>
    </w:p>
    <w:p w14:paraId="4E1DCC21" w14:textId="77777777" w:rsidR="00611050" w:rsidRPr="00B77BCD" w:rsidRDefault="00D54934" w:rsidP="00C200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 w:rsidRPr="00B77BCD">
        <w:rPr>
          <w:b/>
          <w:color w:val="000000"/>
          <w:sz w:val="44"/>
          <w:szCs w:val="44"/>
        </w:rPr>
        <w:t xml:space="preserve">Wydział </w:t>
      </w:r>
      <w:r w:rsidR="00F30E2A" w:rsidRPr="00B77BCD">
        <w:rPr>
          <w:b/>
          <w:color w:val="000000"/>
          <w:sz w:val="44"/>
          <w:szCs w:val="44"/>
        </w:rPr>
        <w:t>Mechaniczny</w:t>
      </w:r>
    </w:p>
    <w:p w14:paraId="682CEAF9" w14:textId="77777777" w:rsidR="00D54934" w:rsidRPr="00B77BCD" w:rsidRDefault="00D54934" w:rsidP="00C24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r w:rsidRPr="00B77BCD">
        <w:rPr>
          <w:b/>
          <w:color w:val="000000"/>
          <w:sz w:val="40"/>
          <w:szCs w:val="40"/>
        </w:rPr>
        <w:t xml:space="preserve">Kierunek </w:t>
      </w:r>
      <w:r w:rsidR="00F30E2A" w:rsidRPr="00B77BCD">
        <w:rPr>
          <w:b/>
          <w:color w:val="000000"/>
          <w:sz w:val="40"/>
          <w:szCs w:val="40"/>
        </w:rPr>
        <w:t>Mechatronika</w:t>
      </w:r>
    </w:p>
    <w:p w14:paraId="1E3F3C42" w14:textId="77777777" w:rsidR="00C24D54" w:rsidRDefault="00C24D54" w:rsidP="00C24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7AF775BB" w14:textId="77777777" w:rsidR="00C200EE" w:rsidRPr="00C24D54" w:rsidRDefault="00C200EE" w:rsidP="00C24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14:paraId="026C8B43" w14:textId="4D5E4CB3" w:rsidR="00AA7466" w:rsidRDefault="004F614B" w:rsidP="001C12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08EE102" wp14:editId="1AC331E8">
            <wp:extent cx="2430780" cy="2590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346D" w14:textId="77777777" w:rsidR="00AA7466" w:rsidRPr="00D54934" w:rsidRDefault="00AA7466" w:rsidP="00AA7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82"/>
        <w:jc w:val="center"/>
        <w:rPr>
          <w:b/>
          <w:color w:val="000000"/>
          <w:sz w:val="28"/>
          <w:szCs w:val="28"/>
        </w:rPr>
      </w:pPr>
    </w:p>
    <w:p w14:paraId="1012FE16" w14:textId="77777777" w:rsidR="00D54934" w:rsidRPr="002D1858" w:rsidRDefault="00D54934" w:rsidP="00AA7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 w:rsidRPr="002D1858">
        <w:rPr>
          <w:color w:val="000000"/>
          <w:sz w:val="32"/>
          <w:szCs w:val="32"/>
        </w:rPr>
        <w:t xml:space="preserve">PRACA </w:t>
      </w:r>
      <w:r w:rsidR="002D1858" w:rsidRPr="002D1858">
        <w:rPr>
          <w:color w:val="000000"/>
          <w:sz w:val="32"/>
          <w:szCs w:val="32"/>
        </w:rPr>
        <w:t xml:space="preserve">DYPLOMOWA </w:t>
      </w:r>
      <w:r w:rsidRPr="002D1858">
        <w:rPr>
          <w:color w:val="000000"/>
          <w:sz w:val="32"/>
          <w:szCs w:val="32"/>
        </w:rPr>
        <w:t xml:space="preserve">INŻYNIERSKA </w:t>
      </w:r>
    </w:p>
    <w:p w14:paraId="43AA5D38" w14:textId="77777777" w:rsidR="007D7125" w:rsidRPr="00D54934" w:rsidRDefault="007D7125" w:rsidP="00536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</w:p>
    <w:p w14:paraId="79C71544" w14:textId="77777777" w:rsidR="00D54934" w:rsidRPr="002D1858" w:rsidRDefault="00EF42DB" w:rsidP="00AA74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r w:rsidRPr="002D1858">
        <w:rPr>
          <w:b/>
          <w:color w:val="000000"/>
          <w:sz w:val="40"/>
          <w:szCs w:val="40"/>
        </w:rPr>
        <w:t>Model autonomicznego systemu fotowoltaicznego podążającego za słońcem</w:t>
      </w:r>
    </w:p>
    <w:p w14:paraId="6587CF6E" w14:textId="77777777" w:rsidR="005367C9" w:rsidRDefault="005367C9" w:rsidP="00486D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62DA75F" w14:textId="77777777" w:rsidR="005367C9" w:rsidRPr="002D1858" w:rsidRDefault="005367C9" w:rsidP="00486DE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6"/>
          <w:szCs w:val="36"/>
        </w:rPr>
      </w:pPr>
      <w:r w:rsidRPr="002D1858">
        <w:rPr>
          <w:b/>
          <w:color w:val="000000"/>
          <w:sz w:val="36"/>
          <w:szCs w:val="36"/>
        </w:rPr>
        <w:t xml:space="preserve">Model of </w:t>
      </w:r>
      <w:proofErr w:type="spellStart"/>
      <w:r w:rsidRPr="002D1858">
        <w:rPr>
          <w:b/>
          <w:color w:val="000000"/>
          <w:sz w:val="36"/>
          <w:szCs w:val="36"/>
        </w:rPr>
        <w:t>an</w:t>
      </w:r>
      <w:proofErr w:type="spellEnd"/>
      <w:r w:rsidRPr="002D1858">
        <w:rPr>
          <w:b/>
          <w:color w:val="000000"/>
          <w:sz w:val="36"/>
          <w:szCs w:val="36"/>
        </w:rPr>
        <w:t xml:space="preserve"> </w:t>
      </w:r>
      <w:proofErr w:type="spellStart"/>
      <w:r w:rsidRPr="002D1858">
        <w:rPr>
          <w:b/>
          <w:color w:val="000000"/>
          <w:sz w:val="36"/>
          <w:szCs w:val="36"/>
        </w:rPr>
        <w:t>autonomous</w:t>
      </w:r>
      <w:proofErr w:type="spellEnd"/>
      <w:r w:rsidRPr="002D1858">
        <w:rPr>
          <w:b/>
          <w:color w:val="000000"/>
          <w:sz w:val="36"/>
          <w:szCs w:val="36"/>
        </w:rPr>
        <w:t xml:space="preserve"> </w:t>
      </w:r>
      <w:proofErr w:type="spellStart"/>
      <w:r w:rsidRPr="002D1858">
        <w:rPr>
          <w:b/>
          <w:color w:val="000000"/>
          <w:sz w:val="36"/>
          <w:szCs w:val="36"/>
        </w:rPr>
        <w:t>photovoltaic</w:t>
      </w:r>
      <w:proofErr w:type="spellEnd"/>
      <w:r w:rsidRPr="002D1858">
        <w:rPr>
          <w:b/>
          <w:color w:val="000000"/>
          <w:sz w:val="36"/>
          <w:szCs w:val="36"/>
        </w:rPr>
        <w:t xml:space="preserve"> system </w:t>
      </w:r>
      <w:proofErr w:type="spellStart"/>
      <w:r w:rsidR="007852EA" w:rsidRPr="002D1858">
        <w:rPr>
          <w:b/>
          <w:color w:val="000000"/>
          <w:sz w:val="36"/>
          <w:szCs w:val="36"/>
        </w:rPr>
        <w:t>following</w:t>
      </w:r>
      <w:proofErr w:type="spellEnd"/>
      <w:r w:rsidRPr="002D1858">
        <w:rPr>
          <w:b/>
          <w:color w:val="000000"/>
          <w:sz w:val="36"/>
          <w:szCs w:val="36"/>
        </w:rPr>
        <w:t xml:space="preserve"> the </w:t>
      </w:r>
      <w:proofErr w:type="spellStart"/>
      <w:r w:rsidRPr="002D1858">
        <w:rPr>
          <w:b/>
          <w:color w:val="000000"/>
          <w:sz w:val="36"/>
          <w:szCs w:val="36"/>
        </w:rPr>
        <w:t>sun</w:t>
      </w:r>
      <w:proofErr w:type="spellEnd"/>
    </w:p>
    <w:p w14:paraId="407ABD61" w14:textId="77777777" w:rsidR="00D54934" w:rsidRPr="00D54934" w:rsidRDefault="00D54934" w:rsidP="00D549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82"/>
        <w:jc w:val="center"/>
        <w:rPr>
          <w:b/>
          <w:color w:val="000000"/>
          <w:sz w:val="28"/>
          <w:szCs w:val="28"/>
        </w:rPr>
      </w:pPr>
    </w:p>
    <w:p w14:paraId="3FC01239" w14:textId="77777777" w:rsidR="00D54934" w:rsidRPr="00D54934" w:rsidRDefault="00093E31" w:rsidP="00F422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Autor</w:t>
      </w:r>
      <w:r w:rsidR="00D54934" w:rsidRPr="00D54934">
        <w:rPr>
          <w:color w:val="000000"/>
        </w:rPr>
        <w:t>:</w:t>
      </w:r>
      <w:r w:rsidR="00D54934" w:rsidRPr="00D54934">
        <w:rPr>
          <w:color w:val="000000"/>
        </w:rPr>
        <w:tab/>
      </w:r>
      <w:r w:rsidR="00D54934" w:rsidRPr="00D54934">
        <w:rPr>
          <w:color w:val="000000"/>
        </w:rPr>
        <w:tab/>
      </w:r>
      <w:r w:rsidR="00D54934" w:rsidRPr="00D54934">
        <w:rPr>
          <w:color w:val="000000"/>
        </w:rPr>
        <w:tab/>
      </w:r>
      <w:r w:rsidR="00D54934" w:rsidRPr="00D54934">
        <w:rPr>
          <w:color w:val="000000"/>
        </w:rPr>
        <w:tab/>
      </w:r>
      <w:r w:rsidR="00D54934" w:rsidRPr="00D54934">
        <w:rPr>
          <w:color w:val="000000"/>
        </w:rPr>
        <w:tab/>
      </w:r>
      <w:r>
        <w:rPr>
          <w:color w:val="000000"/>
        </w:rPr>
        <w:tab/>
      </w:r>
      <w:r w:rsidR="00D54934" w:rsidRPr="00D54934">
        <w:rPr>
          <w:color w:val="000000"/>
        </w:rPr>
        <w:tab/>
        <w:t>Promotor:</w:t>
      </w:r>
    </w:p>
    <w:p w14:paraId="4687E255" w14:textId="77777777" w:rsidR="00D54934" w:rsidRPr="00D54934" w:rsidRDefault="00EF42DB" w:rsidP="00F422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Wojciech Chruściel</w:t>
      </w:r>
      <w:r w:rsidR="00D54934" w:rsidRPr="00D54934">
        <w:rPr>
          <w:b/>
          <w:color w:val="000000"/>
        </w:rPr>
        <w:tab/>
      </w:r>
      <w:r w:rsidR="00D54934" w:rsidRPr="00D54934">
        <w:rPr>
          <w:color w:val="000000"/>
        </w:rPr>
        <w:tab/>
      </w:r>
      <w:r w:rsidR="00D54934" w:rsidRPr="00D54934">
        <w:rPr>
          <w:color w:val="000000"/>
        </w:rPr>
        <w:tab/>
      </w:r>
      <w:r w:rsidR="00D54934" w:rsidRPr="00D54934">
        <w:rPr>
          <w:color w:val="000000"/>
        </w:rPr>
        <w:tab/>
      </w:r>
      <w:r w:rsidR="00D54934" w:rsidRPr="00D54934">
        <w:rPr>
          <w:color w:val="000000"/>
        </w:rPr>
        <w:tab/>
      </w:r>
      <w:r>
        <w:rPr>
          <w:b/>
          <w:color w:val="000000"/>
        </w:rPr>
        <w:t>D</w:t>
      </w:r>
      <w:r w:rsidR="00D54934" w:rsidRPr="00D54934">
        <w:rPr>
          <w:b/>
          <w:color w:val="000000"/>
        </w:rPr>
        <w:t xml:space="preserve">r inż. </w:t>
      </w:r>
      <w:r>
        <w:rPr>
          <w:b/>
          <w:color w:val="000000"/>
        </w:rPr>
        <w:t>Andrzej Kociubiński</w:t>
      </w:r>
    </w:p>
    <w:p w14:paraId="6602B79C" w14:textId="77777777" w:rsidR="00790DA7" w:rsidRDefault="00D54934" w:rsidP="00D86C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D54934">
        <w:rPr>
          <w:color w:val="000000"/>
        </w:rPr>
        <w:t xml:space="preserve">nr albumu: </w:t>
      </w:r>
      <w:r w:rsidR="00EF42DB">
        <w:rPr>
          <w:color w:val="000000"/>
        </w:rPr>
        <w:t>MEI</w:t>
      </w:r>
      <w:r w:rsidRPr="00D54934">
        <w:rPr>
          <w:color w:val="000000"/>
        </w:rPr>
        <w:t xml:space="preserve"> 90</w:t>
      </w:r>
      <w:r w:rsidR="00EF42DB">
        <w:rPr>
          <w:color w:val="000000"/>
        </w:rPr>
        <w:t>400</w:t>
      </w:r>
    </w:p>
    <w:p w14:paraId="114AC89F" w14:textId="77777777" w:rsidR="003A01CC" w:rsidRPr="00C06D0D" w:rsidRDefault="00D04022" w:rsidP="00CE545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C06D0D">
        <w:rPr>
          <w:b/>
          <w:bCs/>
          <w:color w:val="000000"/>
        </w:rPr>
        <w:t>Lublin 2021</w:t>
      </w:r>
    </w:p>
    <w:p w14:paraId="7CFF3348" w14:textId="77777777" w:rsidR="004D0347" w:rsidRDefault="00306B25" w:rsidP="004D0347">
      <w:pPr>
        <w:pStyle w:val="Nagwekspisutreci"/>
        <w:spacing w:before="240" w:after="60" w:line="360" w:lineRule="auto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SPIS TREŚCI</w:t>
      </w:r>
    </w:p>
    <w:p w14:paraId="655F41D9" w14:textId="77777777" w:rsidR="004D0347" w:rsidRPr="004D0347" w:rsidRDefault="004D0347" w:rsidP="004D0347">
      <w:pPr>
        <w:rPr>
          <w:sz w:val="32"/>
          <w:szCs w:val="32"/>
          <w:lang w:eastAsia="en-US"/>
        </w:rPr>
      </w:pPr>
    </w:p>
    <w:p w14:paraId="2EA033CB" w14:textId="2E192609" w:rsidR="003141FB" w:rsidRDefault="00F5650E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6B25">
        <w:fldChar w:fldCharType="begin"/>
      </w:r>
      <w:r w:rsidRPr="00306B25">
        <w:instrText xml:space="preserve"> TOC \o "1-3" \h \z \u </w:instrText>
      </w:r>
      <w:r w:rsidRPr="00306B25">
        <w:fldChar w:fldCharType="separate"/>
      </w:r>
      <w:hyperlink w:anchor="_Toc85478894" w:history="1">
        <w:r w:rsidR="003141FB" w:rsidRPr="00652918">
          <w:rPr>
            <w:rStyle w:val="Hipercze"/>
            <w:noProof/>
          </w:rPr>
          <w:t>1. Wstęp</w:t>
        </w:r>
        <w:r w:rsidR="003141FB">
          <w:rPr>
            <w:noProof/>
            <w:webHidden/>
          </w:rPr>
          <w:tab/>
        </w:r>
        <w:r w:rsidR="003141FB">
          <w:rPr>
            <w:noProof/>
            <w:webHidden/>
          </w:rPr>
          <w:fldChar w:fldCharType="begin"/>
        </w:r>
        <w:r w:rsidR="003141FB">
          <w:rPr>
            <w:noProof/>
            <w:webHidden/>
          </w:rPr>
          <w:instrText xml:space="preserve"> PAGEREF _Toc85478894 \h </w:instrText>
        </w:r>
        <w:r w:rsidR="003141FB">
          <w:rPr>
            <w:noProof/>
            <w:webHidden/>
          </w:rPr>
        </w:r>
        <w:r w:rsidR="003141FB">
          <w:rPr>
            <w:noProof/>
            <w:webHidden/>
          </w:rPr>
          <w:fldChar w:fldCharType="separate"/>
        </w:r>
        <w:r w:rsidR="003141FB">
          <w:rPr>
            <w:noProof/>
            <w:webHidden/>
          </w:rPr>
          <w:t>3</w:t>
        </w:r>
        <w:r w:rsidR="003141FB">
          <w:rPr>
            <w:noProof/>
            <w:webHidden/>
          </w:rPr>
          <w:fldChar w:fldCharType="end"/>
        </w:r>
      </w:hyperlink>
    </w:p>
    <w:p w14:paraId="52EFB428" w14:textId="76694CF2" w:rsidR="003141FB" w:rsidRDefault="003141F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895" w:history="1">
        <w:r w:rsidRPr="00652918">
          <w:rPr>
            <w:rStyle w:val="Hipercze"/>
            <w:noProof/>
          </w:rPr>
          <w:t>2. Cel i zakres pracy inżynierskiej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DF5253" w14:textId="7463D175" w:rsidR="003141FB" w:rsidRDefault="003141F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896" w:history="1">
        <w:r w:rsidRPr="00652918">
          <w:rPr>
            <w:rStyle w:val="Hipercze"/>
            <w:noProof/>
          </w:rPr>
          <w:t>3. Systemy Fotowoltaiczne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66144B" w14:textId="09D2DF3F" w:rsidR="003141FB" w:rsidRDefault="003141FB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897" w:history="1">
        <w:r w:rsidRPr="00652918">
          <w:rPr>
            <w:rStyle w:val="Hipercze"/>
            <w:noProof/>
          </w:rPr>
          <w:t>3.1. Generatory PV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25486E" w14:textId="0B71D218" w:rsidR="003141FB" w:rsidRDefault="003141FB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898" w:history="1">
        <w:r w:rsidRPr="00652918">
          <w:rPr>
            <w:rStyle w:val="Hipercz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18">
          <w:rPr>
            <w:rStyle w:val="Hipercze"/>
            <w:noProof/>
          </w:rPr>
          <w:t>Budowa modułu fotowoltaicznego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86CDE" w14:textId="304590E3" w:rsidR="003141FB" w:rsidRDefault="003141FB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899" w:history="1">
        <w:r w:rsidRPr="00652918">
          <w:rPr>
            <w:rStyle w:val="Hipercz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18">
          <w:rPr>
            <w:rStyle w:val="Hipercze"/>
            <w:noProof/>
          </w:rPr>
          <w:t>Parametry ogniw PV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555060" w14:textId="6C90348D" w:rsidR="003141FB" w:rsidRDefault="003141FB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0" w:history="1">
        <w:r w:rsidRPr="00652918">
          <w:rPr>
            <w:rStyle w:val="Hipercze"/>
            <w:noProof/>
          </w:rPr>
          <w:t>3.2. Falowniki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9308B" w14:textId="10A2A3DB" w:rsidR="003141FB" w:rsidRDefault="003141FB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1" w:history="1">
        <w:r w:rsidRPr="00652918">
          <w:rPr>
            <w:rStyle w:val="Hipercz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18">
          <w:rPr>
            <w:rStyle w:val="Hipercze"/>
            <w:noProof/>
          </w:rPr>
          <w:t>Falowniki transformatorowe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C80AC7" w14:textId="2FBE9336" w:rsidR="003141FB" w:rsidRDefault="003141FB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2" w:history="1">
        <w:r w:rsidRPr="00652918">
          <w:rPr>
            <w:rStyle w:val="Hipercz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18">
          <w:rPr>
            <w:rStyle w:val="Hipercze"/>
            <w:noProof/>
          </w:rPr>
          <w:t>Falowniki beztransformatorowe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525CAB" w14:textId="19E1A036" w:rsidR="003141FB" w:rsidRDefault="003141FB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3" w:history="1">
        <w:r w:rsidRPr="00652918">
          <w:rPr>
            <w:rStyle w:val="Hipercz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18">
          <w:rPr>
            <w:rStyle w:val="Hipercze"/>
            <w:noProof/>
          </w:rPr>
          <w:t>Inne podziały falowników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B9E6F0" w14:textId="6D78C5D3" w:rsidR="003141FB" w:rsidRDefault="003141FB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4" w:history="1">
        <w:r w:rsidRPr="00652918">
          <w:rPr>
            <w:rStyle w:val="Hipercze"/>
            <w:noProof/>
          </w:rPr>
          <w:t>3.3. Odbiorniki energii elektrycznej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DD3E5C" w14:textId="6E60C9C6" w:rsidR="003141FB" w:rsidRDefault="003141FB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5" w:history="1">
        <w:r w:rsidRPr="00652918">
          <w:rPr>
            <w:rStyle w:val="Hipercz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18">
          <w:rPr>
            <w:rStyle w:val="Hipercze"/>
            <w:noProof/>
          </w:rPr>
          <w:t>Instalacja podłączona do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AE199B" w14:textId="45F25717" w:rsidR="003141FB" w:rsidRDefault="003141FB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6" w:history="1">
        <w:r w:rsidRPr="00652918">
          <w:rPr>
            <w:rStyle w:val="Hipercz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52918">
          <w:rPr>
            <w:rStyle w:val="Hipercze"/>
            <w:noProof/>
          </w:rPr>
          <w:t>Instalacja wyspowa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18FC0A" w14:textId="34B439A1" w:rsidR="003141FB" w:rsidRDefault="003141F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7" w:history="1">
        <w:r w:rsidRPr="00652918">
          <w:rPr>
            <w:rStyle w:val="Hipercze"/>
            <w:noProof/>
          </w:rPr>
          <w:t>4. Układy nadążne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89F655" w14:textId="48F28365" w:rsidR="003141FB" w:rsidRDefault="003141F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8" w:history="1">
        <w:r w:rsidRPr="00652918">
          <w:rPr>
            <w:rStyle w:val="Hipercze"/>
            <w:noProof/>
          </w:rPr>
          <w:t>5. Zakończenie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BBE788" w14:textId="77E6FB17" w:rsidR="003141FB" w:rsidRDefault="003141F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09" w:history="1">
        <w:r w:rsidRPr="00652918">
          <w:rPr>
            <w:rStyle w:val="Hipercze"/>
            <w:noProof/>
          </w:rPr>
          <w:t>6.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AE1F48" w14:textId="4FEFBC96" w:rsidR="003141FB" w:rsidRDefault="003141FB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78910" w:history="1">
        <w:r w:rsidRPr="00652918">
          <w:rPr>
            <w:rStyle w:val="Hipercze"/>
            <w:noProof/>
          </w:rPr>
          <w:t>7. Streszczenie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959906" w14:textId="60F2BC96" w:rsidR="00F5650E" w:rsidRDefault="00F5650E" w:rsidP="00E54AF7">
      <w:pPr>
        <w:spacing w:line="360" w:lineRule="auto"/>
      </w:pPr>
      <w:r w:rsidRPr="00306B25">
        <w:rPr>
          <w:b/>
          <w:bCs/>
        </w:rPr>
        <w:fldChar w:fldCharType="end"/>
      </w:r>
    </w:p>
    <w:p w14:paraId="2D1C55EB" w14:textId="77777777" w:rsidR="00CE5451" w:rsidRDefault="00CE5451" w:rsidP="00CE54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E5451" w:rsidSect="00AD79E4">
          <w:footerReference w:type="first" r:id="rId9"/>
          <w:pgSz w:w="11906" w:h="16838"/>
          <w:pgMar w:top="1418" w:right="1418" w:bottom="1418" w:left="1418" w:header="709" w:footer="709" w:gutter="284"/>
          <w:cols w:space="708"/>
          <w:docGrid w:linePitch="360"/>
        </w:sectPr>
      </w:pPr>
    </w:p>
    <w:p w14:paraId="3318F0F0" w14:textId="77777777" w:rsidR="00886496" w:rsidRDefault="00886496" w:rsidP="003A01CC">
      <w:pPr>
        <w:pStyle w:val="Nagwek1"/>
      </w:pPr>
      <w:bookmarkStart w:id="0" w:name="_Toc80702248"/>
      <w:bookmarkStart w:id="1" w:name="_Toc85478894"/>
      <w:r>
        <w:lastRenderedPageBreak/>
        <w:t>Wstęp</w:t>
      </w:r>
      <w:bookmarkEnd w:id="0"/>
      <w:bookmarkEnd w:id="1"/>
    </w:p>
    <w:p w14:paraId="5EDFF57C" w14:textId="77777777" w:rsidR="00723947" w:rsidRDefault="00886496" w:rsidP="004D0347">
      <w:pPr>
        <w:autoSpaceDE w:val="0"/>
        <w:autoSpaceDN w:val="0"/>
        <w:adjustRightInd w:val="0"/>
        <w:spacing w:line="360" w:lineRule="auto"/>
        <w:ind w:firstLine="567"/>
        <w:jc w:val="both"/>
      </w:pPr>
      <w:r w:rsidRPr="00D673A3">
        <w:rPr>
          <w:bCs/>
        </w:rPr>
        <w:t>Wykonanie pracy dyplomowej po</w:t>
      </w:r>
      <w:r>
        <w:rPr>
          <w:bCs/>
        </w:rPr>
        <w:t xml:space="preserve">winno ukształtować umiejętności </w:t>
      </w:r>
      <w:r w:rsidRPr="00D673A3">
        <w:t>oceny dorobku teoretycznego w danej dziedzinie,</w:t>
      </w:r>
      <w:r>
        <w:t xml:space="preserve"> </w:t>
      </w:r>
      <w:r w:rsidRPr="00D673A3">
        <w:t>samodzielnego poszu</w:t>
      </w:r>
      <w:r>
        <w:t>kiwania materiałów źródłowych w </w:t>
      </w:r>
      <w:r w:rsidRPr="00D673A3">
        <w:t>istniejących opracowaniach naukowych,</w:t>
      </w:r>
      <w:r>
        <w:t xml:space="preserve"> </w:t>
      </w:r>
      <w:r w:rsidRPr="00D673A3">
        <w:t>projektowania nowych rozwiązań lub modyfikacji istniejących,</w:t>
      </w:r>
      <w:r>
        <w:t xml:space="preserve"> </w:t>
      </w:r>
      <w:r w:rsidRPr="00D673A3">
        <w:t>stosowania odpowied</w:t>
      </w:r>
      <w:r>
        <w:t xml:space="preserve">niego warsztatu badawczego, </w:t>
      </w:r>
      <w:r w:rsidRPr="00283831">
        <w:t>a</w:t>
      </w:r>
      <w:r>
        <w:t> </w:t>
      </w:r>
      <w:r w:rsidRPr="00283831">
        <w:t>w</w:t>
      </w:r>
      <w:r>
        <w:t> </w:t>
      </w:r>
      <w:r w:rsidRPr="00D673A3">
        <w:t>szczególności stosowania metod pracy naukowej,</w:t>
      </w:r>
      <w:r>
        <w:t xml:space="preserve"> </w:t>
      </w:r>
      <w:r w:rsidRPr="00D673A3">
        <w:t>czynnego posługiwania się</w:t>
      </w:r>
      <w:r>
        <w:t xml:space="preserve"> nabytą w </w:t>
      </w:r>
      <w:r w:rsidRPr="00D673A3">
        <w:t>czasie studiów wiedzą i wykorzystaniem jej w zastosowaniach praktycznych lub do wnioskowania teoretycznego,</w:t>
      </w:r>
      <w:r>
        <w:t xml:space="preserve"> </w:t>
      </w:r>
      <w:r w:rsidRPr="00D673A3">
        <w:t>formułowania właściwych wniosków,</w:t>
      </w:r>
      <w:r>
        <w:t xml:space="preserve"> </w:t>
      </w:r>
      <w:r w:rsidRPr="00D673A3">
        <w:t>prowadzenia logicznego toku wywodów,</w:t>
      </w:r>
      <w:r>
        <w:t xml:space="preserve"> </w:t>
      </w:r>
      <w:r w:rsidRPr="00D673A3">
        <w:t>posługiwania się jasnym i precyzyjnym językiem dla danej dyscypliny.</w:t>
      </w:r>
    </w:p>
    <w:p w14:paraId="50D98F21" w14:textId="77777777" w:rsidR="00723947" w:rsidRDefault="00723947" w:rsidP="00723947">
      <w:pPr>
        <w:pStyle w:val="Nagwek1"/>
      </w:pPr>
      <w:r>
        <w:br w:type="page"/>
      </w:r>
      <w:bookmarkStart w:id="2" w:name="_Toc80702249"/>
      <w:bookmarkStart w:id="3" w:name="_Toc85478895"/>
      <w:r w:rsidR="00886496">
        <w:lastRenderedPageBreak/>
        <w:t>Cel i zakres pracy</w:t>
      </w:r>
      <w:bookmarkEnd w:id="2"/>
      <w:r w:rsidR="004D0347">
        <w:t xml:space="preserve"> </w:t>
      </w:r>
      <w:r w:rsidR="00240A3F">
        <w:t>inżynierskiej</w:t>
      </w:r>
      <w:bookmarkEnd w:id="3"/>
    </w:p>
    <w:p w14:paraId="4554D335" w14:textId="77777777" w:rsidR="002D6B2E" w:rsidRDefault="001B2D77" w:rsidP="00B84F46">
      <w:pPr>
        <w:pStyle w:val="Akapitzlist"/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 pracy:</w:t>
      </w:r>
      <w:r w:rsidR="002D6B2E" w:rsidRPr="002D6B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 w:rsidR="002D6B2E" w:rsidRPr="002D6B2E">
        <w:rPr>
          <w:rFonts w:ascii="Times New Roman" w:hAnsi="Times New Roman"/>
          <w:sz w:val="24"/>
          <w:szCs w:val="24"/>
        </w:rPr>
        <w:t xml:space="preserve">ykazanie efektywności zastosowania systemu realizującego operacje podążania za słońcem dla </w:t>
      </w:r>
      <w:r>
        <w:rPr>
          <w:rFonts w:ascii="Times New Roman" w:hAnsi="Times New Roman"/>
          <w:sz w:val="24"/>
          <w:szCs w:val="24"/>
        </w:rPr>
        <w:t>ogniw</w:t>
      </w:r>
      <w:r w:rsidR="002D6B2E" w:rsidRPr="002D6B2E">
        <w:rPr>
          <w:rFonts w:ascii="Times New Roman" w:hAnsi="Times New Roman"/>
          <w:sz w:val="24"/>
          <w:szCs w:val="24"/>
        </w:rPr>
        <w:t xml:space="preserve"> słonecznych w celu uzyskania jak największej ilości energii elektrycznej.</w:t>
      </w:r>
    </w:p>
    <w:p w14:paraId="62377982" w14:textId="77777777" w:rsidR="00423763" w:rsidRDefault="00E273BA" w:rsidP="00B84F46">
      <w:pPr>
        <w:pStyle w:val="Akapitzlist"/>
        <w:spacing w:after="0" w:line="360" w:lineRule="auto"/>
        <w:ind w:left="0" w:firstLine="567"/>
        <w:rPr>
          <w:rFonts w:ascii="Times New Roman" w:hAnsi="Times New Roman"/>
          <w:bCs/>
          <w:sz w:val="24"/>
          <w:szCs w:val="24"/>
        </w:rPr>
      </w:pPr>
      <w:r w:rsidRPr="00E273BA">
        <w:rPr>
          <w:rFonts w:ascii="Times New Roman" w:hAnsi="Times New Roman"/>
          <w:bCs/>
          <w:sz w:val="24"/>
          <w:szCs w:val="24"/>
        </w:rPr>
        <w:t>Zakres pracy</w:t>
      </w:r>
      <w:r w:rsidR="00423763">
        <w:rPr>
          <w:rFonts w:ascii="Times New Roman" w:hAnsi="Times New Roman"/>
          <w:bCs/>
          <w:sz w:val="24"/>
          <w:szCs w:val="24"/>
        </w:rPr>
        <w:t>:</w:t>
      </w:r>
    </w:p>
    <w:p w14:paraId="053D6797" w14:textId="77777777" w:rsidR="00423763" w:rsidRDefault="00423763" w:rsidP="00423763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Przegląd literatury i źródeł internetowych związanych z uzyskiwaniem energii przy użyciu paneli fotowoltaicznych oraz ich efektywności</w:t>
      </w:r>
    </w:p>
    <w:p w14:paraId="1FBBCCE5" w14:textId="77777777" w:rsidR="00423763" w:rsidRDefault="00423763" w:rsidP="00423763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Projekt modelu autonomicznego systemu podążającego za słońcem sterowanego przez mikrokontroler </w:t>
      </w:r>
      <w:proofErr w:type="spellStart"/>
      <w:r>
        <w:rPr>
          <w:rFonts w:ascii="Times New Roman" w:hAnsi="Times New Roman"/>
          <w:bCs/>
          <w:sz w:val="24"/>
          <w:szCs w:val="24"/>
        </w:rPr>
        <w:t>Arduino</w:t>
      </w:r>
      <w:proofErr w:type="spellEnd"/>
    </w:p>
    <w:p w14:paraId="02B03A26" w14:textId="77777777" w:rsidR="00423763" w:rsidRDefault="00423763" w:rsidP="00423763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Wykonanie rzeczywiste </w:t>
      </w:r>
    </w:p>
    <w:p w14:paraId="3DB365D3" w14:textId="77777777" w:rsidR="00423763" w:rsidRDefault="00423763" w:rsidP="00423763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265614F7" w14:textId="77777777" w:rsidR="00E273BA" w:rsidRPr="00E273BA" w:rsidRDefault="00E273BA" w:rsidP="00B84F46">
      <w:pPr>
        <w:pStyle w:val="Akapitzlist"/>
        <w:spacing w:after="0" w:line="360" w:lineRule="auto"/>
        <w:ind w:left="0" w:firstLine="567"/>
        <w:rPr>
          <w:rFonts w:ascii="Times New Roman" w:hAnsi="Times New Roman"/>
          <w:bCs/>
          <w:sz w:val="24"/>
          <w:szCs w:val="24"/>
        </w:rPr>
      </w:pPr>
      <w:r w:rsidRPr="00E273BA">
        <w:rPr>
          <w:rFonts w:ascii="Times New Roman" w:hAnsi="Times New Roman"/>
          <w:bCs/>
          <w:sz w:val="24"/>
          <w:szCs w:val="24"/>
        </w:rPr>
        <w:t xml:space="preserve">obejmuje przedstawienie zasady działania ogniw słonecznych, ich podstawowych parametrów oraz możliwości zastosowania w celu jak najefektywniejszej przemiany energii słonecznej w energię elektryczną. W dalszej części pracy opisano projekt modelu autonomicznego systemu podążającego za słońcem sterowanego przez mikrokontroler </w:t>
      </w:r>
      <w:proofErr w:type="spellStart"/>
      <w:r w:rsidRPr="00E273BA">
        <w:rPr>
          <w:rFonts w:ascii="Times New Roman" w:hAnsi="Times New Roman"/>
          <w:bCs/>
          <w:sz w:val="24"/>
          <w:szCs w:val="24"/>
        </w:rPr>
        <w:t>Arduino</w:t>
      </w:r>
      <w:proofErr w:type="spellEnd"/>
      <w:r w:rsidRPr="00E273BA">
        <w:rPr>
          <w:rFonts w:ascii="Times New Roman" w:hAnsi="Times New Roman"/>
          <w:bCs/>
          <w:sz w:val="24"/>
          <w:szCs w:val="24"/>
        </w:rPr>
        <w:t>. W następnych rozdziałach opisano budowę i zasadę działania systemu nadążnego. Następnie skupiono się na własnych wynikach badań oraz sporządzeniu dziennych i godzinowych charakterystyk energii oraz mocy.</w:t>
      </w:r>
    </w:p>
    <w:p w14:paraId="4F6F12E2" w14:textId="77777777" w:rsidR="00E273BA" w:rsidRPr="002D6B2E" w:rsidRDefault="00E273BA" w:rsidP="002D6B2E">
      <w:pPr>
        <w:pStyle w:val="Akapitzlist"/>
        <w:spacing w:after="0" w:line="360" w:lineRule="auto"/>
        <w:ind w:left="0" w:firstLine="567"/>
        <w:rPr>
          <w:rFonts w:ascii="Times New Roman" w:hAnsi="Times New Roman"/>
          <w:sz w:val="24"/>
          <w:szCs w:val="24"/>
        </w:rPr>
      </w:pPr>
    </w:p>
    <w:p w14:paraId="7334490E" w14:textId="77777777" w:rsidR="00886496" w:rsidRDefault="00723947" w:rsidP="00EC7310">
      <w:pPr>
        <w:pStyle w:val="Nagwek1"/>
      </w:pPr>
      <w:r>
        <w:br w:type="page"/>
      </w:r>
      <w:bookmarkStart w:id="4" w:name="_Toc85478896"/>
      <w:r w:rsidR="00857B56">
        <w:lastRenderedPageBreak/>
        <w:t>Systemy</w:t>
      </w:r>
      <w:r w:rsidR="00151B2B">
        <w:t xml:space="preserve"> Fotowoltaiczn</w:t>
      </w:r>
      <w:r w:rsidR="00857B56">
        <w:t>e</w:t>
      </w:r>
      <w:bookmarkEnd w:id="4"/>
    </w:p>
    <w:p w14:paraId="37E39FF0" w14:textId="77777777" w:rsidR="00857B56" w:rsidRDefault="00857B56" w:rsidP="007E5836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>Systemem fotowoltaicznym nazywa się elektrownię słoneczną zamieniającą energię słoneczną w energię elektryczną</w:t>
      </w:r>
      <w:r w:rsidR="00B403EF">
        <w:rPr>
          <w:lang w:eastAsia="en-US"/>
        </w:rPr>
        <w:t xml:space="preserve"> przy wykorzystaniu </w:t>
      </w:r>
      <w:r w:rsidR="00734EC7">
        <w:rPr>
          <w:lang w:eastAsia="en-US"/>
        </w:rPr>
        <w:t>modułów</w:t>
      </w:r>
      <w:r w:rsidR="00B403EF">
        <w:rPr>
          <w:lang w:eastAsia="en-US"/>
        </w:rPr>
        <w:t xml:space="preserve"> fotowoltaicznych.</w:t>
      </w:r>
      <w:r w:rsidR="009D69E8">
        <w:rPr>
          <w:lang w:eastAsia="en-US"/>
        </w:rPr>
        <w:t xml:space="preserve"> Instalacje fotowoltaiczne oprócz samych modułów PV muszą spełniać również funkcję magazynującą, transformującą, przesyłającą oraz kontrolującą uzyskaną energie. </w:t>
      </w:r>
      <w:r w:rsidR="00B403EF">
        <w:rPr>
          <w:lang w:eastAsia="en-US"/>
        </w:rPr>
        <w:t>Każdy system fotowoltaiczny składa się z generatora PV zbudowanego z zestawu modułów PV, falownika zmieniającego wytworzone przez generator PV napięcie stałe na napięcie przemienne</w:t>
      </w:r>
      <w:r w:rsidR="007F3855">
        <w:rPr>
          <w:lang w:eastAsia="en-US"/>
        </w:rPr>
        <w:t xml:space="preserve"> (którego napięcie oraz częstotliwość odpowiada napięciu sieci obiektu do którego zainstalowano system fotowoltaiczny)</w:t>
      </w:r>
      <w:r w:rsidR="007E5836">
        <w:rPr>
          <w:lang w:eastAsia="en-US"/>
        </w:rPr>
        <w:t>, przyłącza do sieci energetycznej w przypadku instalacji typu on-</w:t>
      </w:r>
      <w:proofErr w:type="spellStart"/>
      <w:r w:rsidR="007E5836">
        <w:rPr>
          <w:lang w:eastAsia="en-US"/>
        </w:rPr>
        <w:t>grid</w:t>
      </w:r>
      <w:proofErr w:type="spellEnd"/>
      <w:r w:rsidR="007E5836">
        <w:rPr>
          <w:lang w:eastAsia="en-US"/>
        </w:rPr>
        <w:t>, magazynów energii w postaci akumulatorów w przypadku instalacji typu off-</w:t>
      </w:r>
      <w:proofErr w:type="spellStart"/>
      <w:r w:rsidR="007E5836">
        <w:rPr>
          <w:lang w:eastAsia="en-US"/>
        </w:rPr>
        <w:t>grid</w:t>
      </w:r>
      <w:proofErr w:type="spellEnd"/>
      <w:r w:rsidR="007E5836">
        <w:rPr>
          <w:lang w:eastAsia="en-US"/>
        </w:rPr>
        <w:t xml:space="preserve"> lub obu w przypadku instalacji hybrydowych</w:t>
      </w:r>
      <w:r w:rsidR="00327807">
        <w:rPr>
          <w:lang w:eastAsia="en-US"/>
        </w:rPr>
        <w:t xml:space="preserve"> [2]</w:t>
      </w:r>
      <w:r w:rsidR="007E5836">
        <w:rPr>
          <w:lang w:eastAsia="en-US"/>
        </w:rPr>
        <w:t>.</w:t>
      </w:r>
      <w:r w:rsidR="002D3720">
        <w:rPr>
          <w:lang w:eastAsia="en-US"/>
        </w:rPr>
        <w:t xml:space="preserve"> Schemat przedstawiający podział systemu fotowoltaicznego na elementy składowe wykorzystywane w obu konfiguracjach (on-</w:t>
      </w:r>
      <w:proofErr w:type="spellStart"/>
      <w:r w:rsidR="002D3720">
        <w:rPr>
          <w:lang w:eastAsia="en-US"/>
        </w:rPr>
        <w:t>grid</w:t>
      </w:r>
      <w:proofErr w:type="spellEnd"/>
      <w:r w:rsidR="002D3720">
        <w:rPr>
          <w:lang w:eastAsia="en-US"/>
        </w:rPr>
        <w:t xml:space="preserve"> i off-</w:t>
      </w:r>
      <w:proofErr w:type="spellStart"/>
      <w:r w:rsidR="002D3720">
        <w:rPr>
          <w:lang w:eastAsia="en-US"/>
        </w:rPr>
        <w:t>grid</w:t>
      </w:r>
      <w:proofErr w:type="spellEnd"/>
      <w:r w:rsidR="002D3720">
        <w:rPr>
          <w:lang w:eastAsia="en-US"/>
        </w:rPr>
        <w:t>) został przedstawiony na rysunku 3.1.</w:t>
      </w:r>
    </w:p>
    <w:p w14:paraId="4937216F" w14:textId="77777777" w:rsidR="002D3720" w:rsidRPr="00857B56" w:rsidRDefault="002D3720" w:rsidP="007E5836">
      <w:pPr>
        <w:spacing w:line="360" w:lineRule="auto"/>
        <w:ind w:firstLine="567"/>
        <w:jc w:val="both"/>
        <w:rPr>
          <w:lang w:eastAsia="en-US"/>
        </w:rPr>
      </w:pPr>
    </w:p>
    <w:p w14:paraId="630A6ED2" w14:textId="77777777" w:rsidR="00FD55FF" w:rsidRPr="00FD55FF" w:rsidRDefault="00734EC7" w:rsidP="00FD55FF">
      <w:pPr>
        <w:pStyle w:val="Nagwek2"/>
      </w:pPr>
      <w:bookmarkStart w:id="5" w:name="_Toc85478897"/>
      <w:r>
        <w:t>Generatory PV</w:t>
      </w:r>
      <w:bookmarkEnd w:id="5"/>
    </w:p>
    <w:p w14:paraId="224A63C7" w14:textId="77777777" w:rsidR="00862CBF" w:rsidRDefault="002726DD" w:rsidP="00991C40">
      <w:pPr>
        <w:pStyle w:val="Nagwek"/>
        <w:spacing w:line="360" w:lineRule="auto"/>
        <w:ind w:firstLine="567"/>
        <w:jc w:val="both"/>
      </w:pPr>
      <w:r>
        <w:t>Każdy moduł PV zbudowany jest</w:t>
      </w:r>
      <w:r w:rsidR="00EE2FB0">
        <w:t xml:space="preserve"> z</w:t>
      </w:r>
      <w:r>
        <w:t xml:space="preserve"> zestawu szeregowo połączony</w:t>
      </w:r>
      <w:r w:rsidR="00734EC7">
        <w:t>ch</w:t>
      </w:r>
      <w:r>
        <w:t xml:space="preserve"> ogniw fotowoltaicznych</w:t>
      </w:r>
      <w:r w:rsidR="00D42A7B">
        <w:t xml:space="preserve"> [1]</w:t>
      </w:r>
      <w:r>
        <w:t xml:space="preserve">. </w:t>
      </w:r>
      <w:r w:rsidR="00F3085C">
        <w:t>Generacja prądu elektrycznego w ogniwach fotowoltaicznych możliwa jest dzięki</w:t>
      </w:r>
      <w:r w:rsidR="00652825">
        <w:t xml:space="preserve"> efektowi fotowoltaicznemu, polegającemu na powstawaniu siły elektromotorycznej pod wpływem padających na ciało stałe fotonów (promieniowania </w:t>
      </w:r>
      <w:proofErr w:type="spellStart"/>
      <w:r w:rsidR="00652825">
        <w:t>świetlneg</w:t>
      </w:r>
      <w:proofErr w:type="spellEnd"/>
      <w:r w:rsidR="00652825">
        <w:t>). Samo zjawisko fotowoltaiczne opiera się na efekcie fotoelektrycznym wewnętrznym</w:t>
      </w:r>
      <w:r w:rsidR="002C48AB">
        <w:t xml:space="preserve"> [</w:t>
      </w:r>
      <w:r w:rsidR="00E35E24">
        <w:t>2</w:t>
      </w:r>
      <w:r w:rsidR="002C48AB">
        <w:t>]</w:t>
      </w:r>
      <w:r w:rsidR="00F3085C">
        <w:t>. Pod wpływem promieniowania słonecznego</w:t>
      </w:r>
      <w:r w:rsidR="00734EC7">
        <w:t xml:space="preserve"> (fotonów o dużej częstotliwości promieniowania)</w:t>
      </w:r>
      <w:r w:rsidR="00F3085C">
        <w:t>, elektrony są wybijane z orbit atomowych co skutkuje tworzeniem nadmiarowego ładunku nośników prądu elektrycznego wewnątrz półprzewodnika z którego zbudowane jest ogniwo fotowoltaiczne.</w:t>
      </w:r>
      <w:r w:rsidR="009D69E8">
        <w:t xml:space="preserve"> </w:t>
      </w:r>
    </w:p>
    <w:p w14:paraId="02852D71" w14:textId="01CA79FE" w:rsidR="0025227E" w:rsidRPr="006418F9" w:rsidRDefault="00862CBF" w:rsidP="0025227E">
      <w:pPr>
        <w:pStyle w:val="Nagwek3"/>
        <w:rPr>
          <w:rFonts w:ascii="Times New Roman" w:hAnsi="Times New Roman" w:cs="Times New Roman"/>
          <w:sz w:val="24"/>
          <w:szCs w:val="24"/>
        </w:rPr>
      </w:pPr>
      <w:bookmarkStart w:id="6" w:name="_Toc85478898"/>
      <w:r w:rsidRPr="007B23FC">
        <w:rPr>
          <w:rFonts w:ascii="Times New Roman" w:hAnsi="Times New Roman" w:cs="Times New Roman"/>
          <w:sz w:val="24"/>
          <w:szCs w:val="24"/>
        </w:rPr>
        <w:t>Budowa</w:t>
      </w:r>
      <w:r>
        <w:rPr>
          <w:rFonts w:ascii="Times New Roman" w:hAnsi="Times New Roman" w:cs="Times New Roman"/>
          <w:sz w:val="24"/>
          <w:szCs w:val="24"/>
        </w:rPr>
        <w:t xml:space="preserve"> modułu fotowoltaicznego</w:t>
      </w:r>
      <w:bookmarkEnd w:id="6"/>
    </w:p>
    <w:p w14:paraId="4A2D0711" w14:textId="77777777" w:rsidR="007E5836" w:rsidRDefault="009D69E8" w:rsidP="00991C40">
      <w:pPr>
        <w:pStyle w:val="Nagwek"/>
        <w:spacing w:line="360" w:lineRule="auto"/>
        <w:ind w:firstLine="567"/>
        <w:jc w:val="both"/>
      </w:pPr>
      <w:r>
        <w:t xml:space="preserve">Konstrukcja modułu PV oprócz samej zamiany energii słonecznej na elektryczną musi zapewniać modułowi również zabezpieczenie przed warunkami zewnętrznymi, umożliwiać prosty montaż w docelowej lokalizacji oraz </w:t>
      </w:r>
      <w:r w:rsidR="007B54E0">
        <w:t>utrzymywać nieprzerwane połączenie mechaniczne oraz elektryczne ogniw składających się na pojedynczy moduł PV.</w:t>
      </w:r>
      <w:r w:rsidR="002D3720">
        <w:t xml:space="preserve"> Budowa typowego modułu fotowoltaicznego opartego na ogniwach z krzemu krystalicznego została przedstawiona na rysunku 3.2.</w:t>
      </w:r>
    </w:p>
    <w:p w14:paraId="6BED7F08" w14:textId="77777777" w:rsidR="00A40E06" w:rsidRDefault="00A40E06" w:rsidP="006418F9">
      <w:pPr>
        <w:spacing w:line="360" w:lineRule="auto"/>
        <w:ind w:firstLine="567"/>
        <w:jc w:val="both"/>
        <w:rPr>
          <w:lang w:eastAsia="en-US"/>
        </w:rPr>
      </w:pPr>
    </w:p>
    <w:p w14:paraId="112F54C3" w14:textId="77777777" w:rsidR="008B6931" w:rsidRDefault="00A40E06" w:rsidP="00E75620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lastRenderedPageBreak/>
        <w:t>Głównym elementem składowym modułu PV zapewniający</w:t>
      </w:r>
      <w:r w:rsidR="00E75620">
        <w:rPr>
          <w:lang w:eastAsia="en-US"/>
        </w:rPr>
        <w:t xml:space="preserve">m ochronę mechaniczną i nadającym sztywność konstrukcji jest szyba hartowana. Szyba zapewniać ma </w:t>
      </w:r>
      <w:r w:rsidR="006D257B">
        <w:rPr>
          <w:lang w:eastAsia="en-US"/>
        </w:rPr>
        <w:t xml:space="preserve">odpowiednie właściwości optyczne </w:t>
      </w:r>
      <w:r w:rsidR="005425E2">
        <w:rPr>
          <w:lang w:eastAsia="en-US"/>
        </w:rPr>
        <w:t xml:space="preserve">tzn. takie które zmniejszą odbicia światła w zakresie długości fal odpowiadającym za </w:t>
      </w:r>
      <w:proofErr w:type="spellStart"/>
      <w:r w:rsidR="005425E2">
        <w:rPr>
          <w:lang w:eastAsia="en-US"/>
        </w:rPr>
        <w:t>fotokonwersję</w:t>
      </w:r>
      <w:proofErr w:type="spellEnd"/>
      <w:r w:rsidR="005425E2">
        <w:rPr>
          <w:lang w:eastAsia="en-US"/>
        </w:rPr>
        <w:t xml:space="preserve">. </w:t>
      </w:r>
      <w:r w:rsidR="00AD4131">
        <w:rPr>
          <w:lang w:eastAsia="en-US"/>
        </w:rPr>
        <w:t>W celu zapewnienia warstwie antyrefleksyjnej odpowiednio niskiego współczynnika odbicia stosuje</w:t>
      </w:r>
      <w:r w:rsidR="008B6931">
        <w:rPr>
          <w:lang w:eastAsia="en-US"/>
        </w:rPr>
        <w:t xml:space="preserve"> zamiast zwykłego szkła</w:t>
      </w:r>
      <w:r w:rsidR="00AD4131">
        <w:rPr>
          <w:lang w:eastAsia="en-US"/>
        </w:rPr>
        <w:t xml:space="preserve"> np. szkło </w:t>
      </w:r>
      <w:proofErr w:type="spellStart"/>
      <w:r w:rsidR="00AD4131">
        <w:rPr>
          <w:lang w:eastAsia="en-US"/>
        </w:rPr>
        <w:t>borokrzemowe</w:t>
      </w:r>
      <w:proofErr w:type="spellEnd"/>
      <w:r w:rsidR="00AD4131">
        <w:rPr>
          <w:lang w:eastAsia="en-US"/>
        </w:rPr>
        <w:t xml:space="preserve"> lub </w:t>
      </w:r>
      <w:proofErr w:type="spellStart"/>
      <w:r w:rsidR="00AD4131">
        <w:rPr>
          <w:lang w:eastAsia="en-US"/>
        </w:rPr>
        <w:t>teksturyzuje</w:t>
      </w:r>
      <w:proofErr w:type="spellEnd"/>
      <w:r w:rsidR="00AD4131">
        <w:rPr>
          <w:lang w:eastAsia="en-US"/>
        </w:rPr>
        <w:t xml:space="preserve"> się powierzchnie szyb</w:t>
      </w:r>
      <w:r w:rsidR="008B6931">
        <w:rPr>
          <w:lang w:eastAsia="en-US"/>
        </w:rPr>
        <w:t xml:space="preserve">. Rozwiązania te mają jednak swoje wady w postaci wysokich kosztów produkcji oraz odkładania się brudu w zagłębieniach </w:t>
      </w:r>
      <w:proofErr w:type="spellStart"/>
      <w:r w:rsidR="008B6931">
        <w:rPr>
          <w:lang w:eastAsia="en-US"/>
        </w:rPr>
        <w:t>teksturyzowanych</w:t>
      </w:r>
      <w:proofErr w:type="spellEnd"/>
      <w:r w:rsidR="008B6931">
        <w:rPr>
          <w:lang w:eastAsia="en-US"/>
        </w:rPr>
        <w:t xml:space="preserve"> powierzchni [2].</w:t>
      </w:r>
    </w:p>
    <w:p w14:paraId="5FD3843F" w14:textId="77777777" w:rsidR="00A40E06" w:rsidRDefault="00AE0BCC" w:rsidP="00E75620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Zabezpieczenie przed wpływem środowiska oraz długotrwałym naświetleniem światłem słonecznym zapewnia również folia polimerowa EVA (ang. </w:t>
      </w:r>
      <w:proofErr w:type="spellStart"/>
      <w:r>
        <w:rPr>
          <w:i/>
          <w:iCs/>
          <w:lang w:eastAsia="en-US"/>
        </w:rPr>
        <w:t>ethylene-vinyl</w:t>
      </w:r>
      <w:proofErr w:type="spellEnd"/>
      <w:r>
        <w:rPr>
          <w:i/>
          <w:iCs/>
          <w:lang w:eastAsia="en-US"/>
        </w:rPr>
        <w:t xml:space="preserve"> </w:t>
      </w:r>
      <w:proofErr w:type="spellStart"/>
      <w:r>
        <w:rPr>
          <w:i/>
          <w:iCs/>
          <w:lang w:eastAsia="en-US"/>
        </w:rPr>
        <w:t>acetate</w:t>
      </w:r>
      <w:proofErr w:type="spellEnd"/>
      <w:r>
        <w:rPr>
          <w:lang w:eastAsia="en-US"/>
        </w:rPr>
        <w:t>).</w:t>
      </w:r>
      <w:r w:rsidR="008B6931">
        <w:rPr>
          <w:lang w:eastAsia="en-US"/>
        </w:rPr>
        <w:t xml:space="preserve"> </w:t>
      </w:r>
      <w:r>
        <w:rPr>
          <w:lang w:eastAsia="en-US"/>
        </w:rPr>
        <w:t>Do zabezpieczenia modułu przed przegrzaniem wykorzystuje się folie poliwinylową umieszczaną od spodu modułu PV</w:t>
      </w:r>
      <w:r w:rsidR="00BE605B">
        <w:rPr>
          <w:lang w:eastAsia="en-US"/>
        </w:rPr>
        <w:t xml:space="preserve"> o maksymalnej temperaturze pracy równej 190</w:t>
      </w:r>
      <w:r w:rsidR="00BE605B" w:rsidRPr="00BE605B">
        <w:rPr>
          <w:lang w:eastAsia="en-US"/>
        </w:rPr>
        <w:t>°C</w:t>
      </w:r>
      <w:r w:rsidR="00BE605B">
        <w:rPr>
          <w:lang w:eastAsia="en-US"/>
        </w:rPr>
        <w:t xml:space="preserve"> [2]</w:t>
      </w:r>
      <w:r>
        <w:rPr>
          <w:lang w:eastAsia="en-US"/>
        </w:rPr>
        <w:t>.</w:t>
      </w:r>
    </w:p>
    <w:p w14:paraId="508542B2" w14:textId="77777777" w:rsidR="00151B2B" w:rsidRPr="00151B2B" w:rsidRDefault="008F3CBE" w:rsidP="00304F05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Skrzynka przyłączeniowa znajdująca się zwykle na spodniej części modułu służy do łączenia modułów </w:t>
      </w:r>
      <w:r w:rsidR="00E64AF4">
        <w:rPr>
          <w:lang w:eastAsia="en-US"/>
        </w:rPr>
        <w:t xml:space="preserve">składowych </w:t>
      </w:r>
      <w:r>
        <w:rPr>
          <w:lang w:eastAsia="en-US"/>
        </w:rPr>
        <w:t>instalacji fotowoltaicznej poprzez znajdujące się w niej wyprowadzenia przewodów</w:t>
      </w:r>
      <w:r w:rsidR="00E64AF4">
        <w:rPr>
          <w:lang w:eastAsia="en-US"/>
        </w:rPr>
        <w:t>, a także zawiera w sobie terminale oraz bezpieczniki.</w:t>
      </w:r>
    </w:p>
    <w:p w14:paraId="235C9064" w14:textId="113B2B4E" w:rsidR="004D0347" w:rsidRDefault="004D0347" w:rsidP="004D0347">
      <w:pPr>
        <w:pStyle w:val="Nagwek3"/>
        <w:rPr>
          <w:rFonts w:ascii="Times New Roman" w:hAnsi="Times New Roman" w:cs="Times New Roman"/>
          <w:sz w:val="24"/>
          <w:szCs w:val="24"/>
        </w:rPr>
      </w:pPr>
      <w:bookmarkStart w:id="7" w:name="_Toc85478899"/>
      <w:r w:rsidRPr="004D0347">
        <w:rPr>
          <w:rFonts w:ascii="Times New Roman" w:hAnsi="Times New Roman" w:cs="Times New Roman"/>
          <w:sz w:val="24"/>
          <w:szCs w:val="24"/>
        </w:rPr>
        <w:t>Parametry ogniw</w:t>
      </w:r>
      <w:r w:rsidR="009554B4">
        <w:rPr>
          <w:rFonts w:ascii="Times New Roman" w:hAnsi="Times New Roman" w:cs="Times New Roman"/>
          <w:sz w:val="24"/>
          <w:szCs w:val="24"/>
        </w:rPr>
        <w:t xml:space="preserve"> PV</w:t>
      </w:r>
      <w:bookmarkEnd w:id="7"/>
    </w:p>
    <w:p w14:paraId="1668C312" w14:textId="3EA6EBCD" w:rsidR="00D90CAE" w:rsidRDefault="00E80595" w:rsidP="00E80595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O podstawowych parametrach każdego modułu fotowoltaicznego mówi jego charakterystyka prądowo-napięciowa (I-V). Na charakterystyce prądowo-napięciowej wyróżnia się cztery podstawowe parametry elektryczne modułu oraz </w:t>
      </w:r>
      <w:r w:rsidR="00D90CAE">
        <w:rPr>
          <w:lang w:eastAsia="en-US"/>
        </w:rPr>
        <w:t>jeden punkt charakterystyczny</w:t>
      </w:r>
      <w:r w:rsidR="00711572">
        <w:rPr>
          <w:lang w:eastAsia="en-US"/>
        </w:rPr>
        <w:t xml:space="preserve"> [1]</w:t>
      </w:r>
      <w:r w:rsidR="00D90CAE">
        <w:rPr>
          <w:lang w:eastAsia="en-US"/>
        </w:rPr>
        <w:t>. Przykładowa charakterystyka prądowo-napięciowa dowolnego modułu fotowoltaicznego została przedstawiona na rysunku 3.5.</w:t>
      </w:r>
    </w:p>
    <w:p w14:paraId="29C1A8EF" w14:textId="057A9080" w:rsidR="00D90CAE" w:rsidRDefault="00D90CAE" w:rsidP="00E80595">
      <w:pPr>
        <w:spacing w:line="360" w:lineRule="auto"/>
        <w:ind w:firstLine="567"/>
        <w:jc w:val="both"/>
        <w:rPr>
          <w:lang w:eastAsia="en-US"/>
        </w:rPr>
      </w:pPr>
    </w:p>
    <w:p w14:paraId="6524481F" w14:textId="1B44316A" w:rsidR="000D5E97" w:rsidRDefault="00D90CAE" w:rsidP="000D5E97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Pierwszą wyróżnioną na rysunku 3.5 wielkością jest prąd zwarcia oznaczany </w:t>
      </w:r>
      <w:r>
        <w:rPr>
          <w:i/>
          <w:iCs/>
          <w:lang w:eastAsia="en-US"/>
        </w:rPr>
        <w:t>I</w:t>
      </w:r>
      <w:r w:rsidR="002E4967">
        <w:rPr>
          <w:i/>
          <w:iCs/>
          <w:vertAlign w:val="subscript"/>
          <w:lang w:eastAsia="en-US"/>
        </w:rPr>
        <w:t>SC</w:t>
      </w:r>
      <w:r>
        <w:rPr>
          <w:lang w:eastAsia="en-US"/>
        </w:rPr>
        <w:t>. Wielkość ta opisuje wartość prądu płynącego przez panel fotowoltaiczny w momencie zwarcia obu biegunów modułu fotowoltaicznego</w:t>
      </w:r>
      <w:r w:rsidR="002E4967">
        <w:rPr>
          <w:lang w:eastAsia="en-US"/>
        </w:rPr>
        <w:t xml:space="preserve">, czyli przy rezystancji obciążenia równej 0 Ω. Drugą wielkością charakterystyczną jest napięcie obwodu otwartego oznaczane </w:t>
      </w:r>
      <w:r w:rsidR="002E4967">
        <w:rPr>
          <w:i/>
          <w:iCs/>
          <w:lang w:eastAsia="en-US"/>
        </w:rPr>
        <w:t>U</w:t>
      </w:r>
      <w:r w:rsidR="00B44671">
        <w:rPr>
          <w:i/>
          <w:iCs/>
          <w:vertAlign w:val="subscript"/>
          <w:lang w:eastAsia="en-US"/>
        </w:rPr>
        <w:t>O</w:t>
      </w:r>
      <w:r w:rsidR="002E4967">
        <w:rPr>
          <w:i/>
          <w:iCs/>
          <w:vertAlign w:val="subscript"/>
          <w:lang w:eastAsia="en-US"/>
        </w:rPr>
        <w:t>C</w:t>
      </w:r>
      <w:r w:rsidR="002E4967">
        <w:rPr>
          <w:lang w:eastAsia="en-US"/>
        </w:rPr>
        <w:t>. Napięcie to występuję na zaciskach danego modułu w momencie pomiaru bez jakiegokolwiek obciążenia, czyli rezystancji dążącej do nieskończoności. Zgodnie z charakterystyką przedstawioną na rysunku 3.5</w:t>
      </w:r>
      <w:r w:rsidR="00E95B77">
        <w:rPr>
          <w:lang w:eastAsia="en-US"/>
        </w:rPr>
        <w:t xml:space="preserve"> oraz zależnością na moc elektryczną ze wzoru 3.1, widać że w warunkach zwarcia oraz obwodu otwartego modułu PV,  uzyskiwana moc jest równa zeru.</w:t>
      </w:r>
    </w:p>
    <w:p w14:paraId="2F06B772" w14:textId="0A02DF4C" w:rsidR="003141FB" w:rsidRDefault="00FD7F79" w:rsidP="00880EFF">
      <w:pPr>
        <w:tabs>
          <w:tab w:val="center" w:pos="4394"/>
          <w:tab w:val="right" w:pos="8789"/>
        </w:tabs>
        <w:spacing w:before="120" w:after="120" w:line="360" w:lineRule="auto"/>
        <w:ind w:firstLine="567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w:tab/>
        </m:r>
        <m:r>
          <w:rPr>
            <w:rFonts w:ascii="Cambria Math" w:hAnsi="Cambria Math"/>
            <w:lang w:eastAsia="en-US"/>
          </w:rPr>
          <m:t>P=U∙I</m:t>
        </m:r>
      </m:oMath>
      <w:r w:rsidR="0024556C">
        <w:rPr>
          <w:lang w:eastAsia="en-US"/>
        </w:rPr>
        <w:tab/>
      </w:r>
      <w:r>
        <w:rPr>
          <w:lang w:eastAsia="en-US"/>
        </w:rPr>
        <w:tab/>
      </w:r>
      <w:r w:rsidR="000D5E97">
        <w:rPr>
          <w:lang w:eastAsia="en-US"/>
        </w:rPr>
        <w:t>(3.1)</w:t>
      </w:r>
    </w:p>
    <w:p w14:paraId="2B3D1511" w14:textId="41DF6EA4" w:rsidR="00880EFF" w:rsidRDefault="00711572" w:rsidP="00880EFF">
      <w:pPr>
        <w:tabs>
          <w:tab w:val="center" w:pos="4394"/>
          <w:tab w:val="right" w:pos="8789"/>
        </w:tabs>
        <w:spacing w:line="360" w:lineRule="auto"/>
        <w:jc w:val="both"/>
        <w:rPr>
          <w:lang w:eastAsia="en-US"/>
        </w:rPr>
      </w:pPr>
      <w:r>
        <w:rPr>
          <w:lang w:eastAsia="en-US"/>
        </w:rPr>
        <w:lastRenderedPageBreak/>
        <w:t>Dwoma pozostałymi wielkościami bezpośrednio związanymi z</w:t>
      </w:r>
      <w:r w:rsidR="00B44671">
        <w:rPr>
          <w:lang w:eastAsia="en-US"/>
        </w:rPr>
        <w:t xml:space="preserve">e wspomnianym punktem charakterystyki prądowo-napięciowej </w:t>
      </w:r>
      <w:r w:rsidR="00056273">
        <w:rPr>
          <w:lang w:eastAsia="en-US"/>
        </w:rPr>
        <w:t xml:space="preserve">są prąd oraz napięcie nominalne oznaczane kolejno </w:t>
      </w:r>
      <w:r w:rsidR="00056273">
        <w:rPr>
          <w:i/>
          <w:iCs/>
          <w:lang w:eastAsia="en-US"/>
        </w:rPr>
        <w:t>I</w:t>
      </w:r>
      <w:r w:rsidR="00056273">
        <w:rPr>
          <w:i/>
          <w:iCs/>
          <w:vertAlign w:val="subscript"/>
          <w:lang w:eastAsia="en-US"/>
        </w:rPr>
        <w:t>MPP</w:t>
      </w:r>
      <w:r w:rsidR="00056273">
        <w:rPr>
          <w:lang w:eastAsia="en-US"/>
        </w:rPr>
        <w:t xml:space="preserve"> oraz </w:t>
      </w:r>
      <w:r w:rsidR="00056273">
        <w:rPr>
          <w:i/>
          <w:iCs/>
          <w:lang w:eastAsia="en-US"/>
        </w:rPr>
        <w:t>U</w:t>
      </w:r>
      <w:r w:rsidR="00056273">
        <w:rPr>
          <w:i/>
          <w:iCs/>
          <w:vertAlign w:val="subscript"/>
          <w:lang w:eastAsia="en-US"/>
        </w:rPr>
        <w:t>MPP</w:t>
      </w:r>
      <w:r w:rsidR="00056273">
        <w:rPr>
          <w:lang w:eastAsia="en-US"/>
        </w:rPr>
        <w:t>. Wartości prądu oraz napięcia równe prądowi oraz napięciu nominalnemu generowane są przy takim obciążeniu, które zapewnia uzyskanie maksymalnej możliwe mocy przy danych warunkach zewnętrznych. Sam punkt charakterystyczny</w:t>
      </w:r>
      <w:r w:rsidR="00D53A76">
        <w:rPr>
          <w:lang w:eastAsia="en-US"/>
        </w:rPr>
        <w:t xml:space="preserve"> MPP (ang. </w:t>
      </w:r>
      <w:r w:rsidR="00D53A76">
        <w:rPr>
          <w:i/>
          <w:iCs/>
          <w:lang w:eastAsia="en-US"/>
        </w:rPr>
        <w:t>Maximum Power Point</w:t>
      </w:r>
      <w:r w:rsidR="00D53A76">
        <w:rPr>
          <w:lang w:eastAsia="en-US"/>
        </w:rPr>
        <w:t>)</w:t>
      </w:r>
      <w:r w:rsidR="00056273">
        <w:rPr>
          <w:lang w:eastAsia="en-US"/>
        </w:rPr>
        <w:t xml:space="preserve"> </w:t>
      </w:r>
      <w:r w:rsidR="00D53A76">
        <w:rPr>
          <w:lang w:eastAsia="en-US"/>
        </w:rPr>
        <w:t>nazywany jest punktem mocy maksymalnej jest punktem na charakterystyce o odciętej równej napięciu nominalnemu oraz rzędnej równej prądowi nominalnemu. Maksymalną moc uzyskiwaną z danego modułu fotowoltaicznego oblicza się ze wzoru 3.2</w:t>
      </w:r>
      <w:r w:rsidR="00997461">
        <w:rPr>
          <w:lang w:eastAsia="en-US"/>
        </w:rPr>
        <w:t xml:space="preserve"> [1][2][3]</w:t>
      </w:r>
      <w:r w:rsidR="00D53A76">
        <w:rPr>
          <w:lang w:eastAsia="en-US"/>
        </w:rPr>
        <w:t>.</w:t>
      </w:r>
    </w:p>
    <w:p w14:paraId="09DD11B7" w14:textId="419BB389" w:rsidR="00D53A76" w:rsidRPr="00056273" w:rsidRDefault="00D53A76" w:rsidP="00D53A76">
      <w:pPr>
        <w:tabs>
          <w:tab w:val="center" w:pos="4394"/>
          <w:tab w:val="right" w:pos="8789"/>
        </w:tabs>
        <w:spacing w:before="120" w:after="120" w:line="360" w:lineRule="auto"/>
        <w:jc w:val="both"/>
        <w:rPr>
          <w:lang w:eastAsia="en-US"/>
        </w:rPr>
      </w:pPr>
      <w:r>
        <w:rPr>
          <w:lang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lang w:eastAsia="en-US"/>
              </w:rPr>
              <m:t>MPP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MPP</m:t>
            </m:r>
          </m:sub>
        </m:sSub>
        <m:r>
          <w:rPr>
            <w:rFonts w:ascii="Cambria Math" w:hAnsi="Cambria Math"/>
            <w:lang w:eastAsia="en-US"/>
          </w:rPr>
          <m:t>∙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t>MPP</m:t>
            </m:r>
          </m:sub>
        </m:sSub>
      </m:oMath>
      <w:r>
        <w:rPr>
          <w:lang w:eastAsia="en-US"/>
        </w:rPr>
        <w:tab/>
        <w:t>(3.2)</w:t>
      </w:r>
    </w:p>
    <w:p w14:paraId="5909A4A1" w14:textId="21DB90B9" w:rsidR="00E95B77" w:rsidRDefault="00A30F91" w:rsidP="00A30F91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Współczynnikiem który łącze ze sobą wszystkie wymienione parametry danego ogniwa PV jest współczynnik wypełnienia charakterystyki oznaczany </w:t>
      </w:r>
      <w:r>
        <w:rPr>
          <w:i/>
          <w:iCs/>
          <w:lang w:eastAsia="en-US"/>
        </w:rPr>
        <w:t>FF</w:t>
      </w:r>
      <w:r>
        <w:rPr>
          <w:lang w:eastAsia="en-US"/>
        </w:rPr>
        <w:t xml:space="preserve"> (ang. </w:t>
      </w:r>
      <w:proofErr w:type="spellStart"/>
      <w:r>
        <w:rPr>
          <w:i/>
          <w:iCs/>
          <w:lang w:eastAsia="en-US"/>
        </w:rPr>
        <w:t>Fill</w:t>
      </w:r>
      <w:proofErr w:type="spellEnd"/>
      <w:r>
        <w:rPr>
          <w:i/>
          <w:iCs/>
          <w:lang w:eastAsia="en-US"/>
        </w:rPr>
        <w:t xml:space="preserve"> </w:t>
      </w:r>
      <w:proofErr w:type="spellStart"/>
      <w:r>
        <w:rPr>
          <w:i/>
          <w:iCs/>
          <w:lang w:eastAsia="en-US"/>
        </w:rPr>
        <w:t>Factor</w:t>
      </w:r>
      <w:proofErr w:type="spellEnd"/>
      <w:r>
        <w:rPr>
          <w:lang w:eastAsia="en-US"/>
        </w:rPr>
        <w:t>). Współczynnika wypełniania oblicza się ze wzoru 3.3.</w:t>
      </w:r>
    </w:p>
    <w:p w14:paraId="7F4BDAF3" w14:textId="73DB8C4E" w:rsidR="00A30F91" w:rsidRPr="00A30F91" w:rsidRDefault="003A689F" w:rsidP="005D05DC">
      <w:pPr>
        <w:tabs>
          <w:tab w:val="center" w:pos="4395"/>
          <w:tab w:val="right" w:pos="8789"/>
        </w:tabs>
        <w:spacing w:before="120" w:after="120" w:line="360" w:lineRule="auto"/>
        <w:jc w:val="both"/>
        <w:rPr>
          <w:lang w:eastAsia="en-US"/>
        </w:rPr>
      </w:pPr>
      <w:r>
        <w:rPr>
          <w:lang w:eastAsia="en-US"/>
        </w:rPr>
        <w:tab/>
      </w:r>
      <m:oMath>
        <m:r>
          <w:rPr>
            <w:rFonts w:ascii="Cambria Math" w:hAnsi="Cambria Math"/>
            <w:lang w:eastAsia="en-US"/>
          </w:rPr>
          <m:t>FF=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MPP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OC</m:t>
                </m:r>
              </m:sub>
            </m:sSub>
            <m:r>
              <w:rPr>
                <w:rFonts w:ascii="Cambria Math" w:hAnsi="Cambria Math"/>
                <w:lang w:eastAsia="en-US"/>
              </w:rPr>
              <m:t xml:space="preserve"> </m:t>
            </m:r>
            <m:r>
              <w:rPr>
                <w:rFonts w:ascii="Cambria Math" w:hAnsi="Cambria Math"/>
                <w:lang w:eastAsia="en-US"/>
              </w:rPr>
              <m:t>∙</m:t>
            </m:r>
            <m:r>
              <w:rPr>
                <w:rFonts w:ascii="Cambria Math" w:hAnsi="Cambria Math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SC</m:t>
                </m:r>
              </m:sub>
            </m:sSub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MPP</m:t>
                </m:r>
              </m:sub>
            </m:sSub>
            <m:r>
              <w:rPr>
                <w:rFonts w:ascii="Cambria Math" w:hAnsi="Cambria Math"/>
                <w:lang w:eastAsia="en-US"/>
              </w:rPr>
              <m:t xml:space="preserve"> </m:t>
            </m:r>
            <m:r>
              <w:rPr>
                <w:rFonts w:ascii="Cambria Math" w:hAnsi="Cambria Math"/>
                <w:lang w:eastAsia="en-US"/>
              </w:rPr>
              <m:t>∙</m:t>
            </m:r>
            <m:r>
              <w:rPr>
                <w:rFonts w:ascii="Cambria Math" w:hAnsi="Cambria Math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MPP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OC</m:t>
                </m:r>
              </m:sub>
            </m:sSub>
            <m:r>
              <w:rPr>
                <w:rFonts w:ascii="Cambria Math" w:hAnsi="Cambria Math"/>
                <w:lang w:eastAsia="en-US"/>
              </w:rPr>
              <m:t xml:space="preserve"> </m:t>
            </m:r>
            <m:r>
              <w:rPr>
                <w:rFonts w:ascii="Cambria Math" w:hAnsi="Cambria Math"/>
                <w:lang w:eastAsia="en-US"/>
              </w:rPr>
              <m:t>∙</m:t>
            </m:r>
            <m:r>
              <w:rPr>
                <w:rFonts w:ascii="Cambria Math" w:hAnsi="Cambria Math"/>
                <w:lang w:eastAsia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SC</m:t>
                </m:r>
              </m:sub>
            </m:sSub>
          </m:den>
        </m:f>
      </m:oMath>
      <w:r>
        <w:rPr>
          <w:lang w:eastAsia="en-US"/>
        </w:rPr>
        <w:tab/>
        <w:t>(3.3)</w:t>
      </w:r>
    </w:p>
    <w:p w14:paraId="592A0897" w14:textId="21D80962" w:rsidR="00E95B77" w:rsidRPr="00F021EE" w:rsidRDefault="005D05DC" w:rsidP="005D05DC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Współczynnik </w:t>
      </w:r>
      <w:r>
        <w:rPr>
          <w:i/>
          <w:iCs/>
          <w:lang w:eastAsia="en-US"/>
        </w:rPr>
        <w:t>FF</w:t>
      </w:r>
      <w:r>
        <w:rPr>
          <w:lang w:eastAsia="en-US"/>
        </w:rPr>
        <w:t xml:space="preserve"> określa bezpośrednio procent maksymalnej mocy uzyskiwanej z danego ogniwa do pozornej mocy maksymalnej będącej iloczynem prądu zwarcia oraz napięcia obwodu otwartego. </w:t>
      </w:r>
      <w:r w:rsidR="00F021EE">
        <w:rPr>
          <w:lang w:eastAsia="en-US"/>
        </w:rPr>
        <w:t xml:space="preserve">Współczynnik wypełnienia określa również jakość danego ogniwa co bezpośrednio sprowadza się do przypisania mu jednej z trzech klas: A – ogniwa bez skazy o </w:t>
      </w:r>
      <w:r w:rsidR="00F021EE">
        <w:rPr>
          <w:i/>
          <w:iCs/>
          <w:lang w:eastAsia="en-US"/>
        </w:rPr>
        <w:t xml:space="preserve">FF </w:t>
      </w:r>
      <w:r w:rsidR="00F021EE">
        <w:rPr>
          <w:lang w:eastAsia="en-US"/>
        </w:rPr>
        <w:t xml:space="preserve">większym niż 75%, B – ogniwa z małymi skazami o </w:t>
      </w:r>
      <w:r w:rsidR="00F021EE">
        <w:rPr>
          <w:i/>
          <w:iCs/>
          <w:lang w:eastAsia="en-US"/>
        </w:rPr>
        <w:t xml:space="preserve">FF </w:t>
      </w:r>
      <w:r w:rsidR="00F021EE">
        <w:rPr>
          <w:lang w:eastAsia="en-US"/>
        </w:rPr>
        <w:t xml:space="preserve">w przedziale 70÷75% oraz klasa C – ogniwa z dużymi skazami o </w:t>
      </w:r>
      <w:r w:rsidR="00F021EE">
        <w:rPr>
          <w:i/>
          <w:iCs/>
          <w:lang w:eastAsia="en-US"/>
        </w:rPr>
        <w:t xml:space="preserve">FF </w:t>
      </w:r>
      <w:r w:rsidR="00F021EE">
        <w:rPr>
          <w:lang w:eastAsia="en-US"/>
        </w:rPr>
        <w:t xml:space="preserve">w przedziale </w:t>
      </w:r>
      <w:r w:rsidR="00CA72B7">
        <w:rPr>
          <w:lang w:eastAsia="en-US"/>
        </w:rPr>
        <w:t>60÷70%.</w:t>
      </w:r>
    </w:p>
    <w:p w14:paraId="1BE35FFB" w14:textId="77777777" w:rsidR="004D0347" w:rsidRPr="004D0347" w:rsidRDefault="004D0347" w:rsidP="006418F9">
      <w:pPr>
        <w:spacing w:line="360" w:lineRule="auto"/>
        <w:ind w:firstLine="567"/>
        <w:rPr>
          <w:lang w:eastAsia="en-US"/>
        </w:rPr>
      </w:pPr>
    </w:p>
    <w:p w14:paraId="7CE5F11A" w14:textId="77777777" w:rsidR="00886496" w:rsidRDefault="00575D6F" w:rsidP="00886496">
      <w:pPr>
        <w:pStyle w:val="Nagwek2"/>
      </w:pPr>
      <w:bookmarkStart w:id="8" w:name="_Toc85478900"/>
      <w:r>
        <w:t>Falowniki</w:t>
      </w:r>
      <w:bookmarkEnd w:id="8"/>
    </w:p>
    <w:p w14:paraId="1C5F793E" w14:textId="77777777" w:rsidR="001B14DA" w:rsidRDefault="002F6BBD" w:rsidP="0025227E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Uzyskana energia przy pomocy modułów PV nie nadaje się bezpośrednio do podłączenia pod sieć energetyczną, dlatego kluczowe jest przekształcenie prądu stałego płynącego w generatorze PV do postaci prądu przemiennego, którego parametry są zgodne z siecią energetyczną (w Polsce napięcie 230 V oraz częstotliwość 50 </w:t>
      </w:r>
      <w:proofErr w:type="spellStart"/>
      <w:r>
        <w:rPr>
          <w:lang w:eastAsia="en-US"/>
        </w:rPr>
        <w:t>Hz</w:t>
      </w:r>
      <w:proofErr w:type="spellEnd"/>
      <w:r>
        <w:rPr>
          <w:lang w:eastAsia="en-US"/>
        </w:rPr>
        <w:t xml:space="preserve">) [3]. </w:t>
      </w:r>
      <w:r w:rsidR="00517BC7">
        <w:rPr>
          <w:lang w:eastAsia="en-US"/>
        </w:rPr>
        <w:t>Urządzeniem które przekształca energię uzyskaną z generatora PV jest falownik (</w:t>
      </w:r>
      <w:r w:rsidR="00517BC7">
        <w:rPr>
          <w:i/>
          <w:iCs/>
          <w:lang w:eastAsia="en-US"/>
        </w:rPr>
        <w:t xml:space="preserve">ang. </w:t>
      </w:r>
      <w:proofErr w:type="spellStart"/>
      <w:r w:rsidR="00517BC7">
        <w:rPr>
          <w:i/>
          <w:iCs/>
          <w:lang w:eastAsia="en-US"/>
        </w:rPr>
        <w:t>inverter</w:t>
      </w:r>
      <w:proofErr w:type="spellEnd"/>
      <w:r w:rsidR="00517BC7">
        <w:rPr>
          <w:lang w:eastAsia="en-US"/>
        </w:rPr>
        <w:t xml:space="preserve">). Sam falownik oprócz swojej podstawowej funkcji transformującej energię, odpowiedzialny jest również za kontrolę i prowadzenie </w:t>
      </w:r>
      <w:r w:rsidR="00677F69">
        <w:rPr>
          <w:lang w:eastAsia="en-US"/>
        </w:rPr>
        <w:t>statystyk</w:t>
      </w:r>
      <w:r w:rsidR="007F2045">
        <w:rPr>
          <w:lang w:eastAsia="en-US"/>
        </w:rPr>
        <w:t xml:space="preserve"> energii</w:t>
      </w:r>
      <w:r w:rsidR="00677F69">
        <w:rPr>
          <w:lang w:eastAsia="en-US"/>
        </w:rPr>
        <w:t xml:space="preserve"> produkowanej przez system fotowoltaiczny. Podziału dostępnych na rynku falowników można dokonać według różnych kryteriów: ze względu na sposób współpracy z siecią (wyspowe, sieciowe oraz hybrydowe), </w:t>
      </w:r>
      <w:r w:rsidR="00677F69">
        <w:rPr>
          <w:lang w:eastAsia="en-US"/>
        </w:rPr>
        <w:lastRenderedPageBreak/>
        <w:t>ze względu na budowę wewnętrzną (transformatorowe oraz beztransformatorowe) oraz ze względu na wielkość (</w:t>
      </w:r>
      <w:proofErr w:type="spellStart"/>
      <w:r w:rsidR="00677F69">
        <w:rPr>
          <w:lang w:eastAsia="en-US"/>
        </w:rPr>
        <w:t>mikrofalowniki</w:t>
      </w:r>
      <w:proofErr w:type="spellEnd"/>
      <w:r w:rsidR="00677F69">
        <w:rPr>
          <w:lang w:eastAsia="en-US"/>
        </w:rPr>
        <w:t>, falowniki szeregowe oraz falowniki centralne)</w:t>
      </w:r>
      <w:r w:rsidR="00A973C0">
        <w:rPr>
          <w:lang w:eastAsia="en-US"/>
        </w:rPr>
        <w:t xml:space="preserve"> [1][3]</w:t>
      </w:r>
      <w:r w:rsidR="00677F69">
        <w:rPr>
          <w:lang w:eastAsia="en-US"/>
        </w:rPr>
        <w:t xml:space="preserve">. </w:t>
      </w:r>
      <w:r w:rsidR="00985CE3">
        <w:rPr>
          <w:lang w:eastAsia="en-US"/>
        </w:rPr>
        <w:t>Wygląd zewnętrzny falownika beztransformatorowego oraz transformatorowego został przedstawiony na rysunku 3.6.</w:t>
      </w:r>
    </w:p>
    <w:p w14:paraId="15BB10AC" w14:textId="77777777" w:rsidR="001B14DA" w:rsidRDefault="001B14DA" w:rsidP="002F6BBD">
      <w:pPr>
        <w:spacing w:line="360" w:lineRule="auto"/>
        <w:ind w:firstLine="567"/>
        <w:rPr>
          <w:lang w:eastAsia="en-US"/>
        </w:rPr>
      </w:pPr>
    </w:p>
    <w:p w14:paraId="447B6575" w14:textId="77777777" w:rsidR="001B14DA" w:rsidRPr="00D81B75" w:rsidRDefault="001B14DA" w:rsidP="00D81B75">
      <w:pPr>
        <w:pStyle w:val="Nagwek3"/>
        <w:rPr>
          <w:rFonts w:ascii="Times New Roman" w:hAnsi="Times New Roman" w:cs="Times New Roman"/>
          <w:sz w:val="24"/>
          <w:szCs w:val="24"/>
        </w:rPr>
      </w:pPr>
      <w:bookmarkStart w:id="9" w:name="_Toc85478901"/>
      <w:r>
        <w:rPr>
          <w:rFonts w:ascii="Times New Roman" w:hAnsi="Times New Roman" w:cs="Times New Roman"/>
          <w:sz w:val="24"/>
          <w:szCs w:val="24"/>
        </w:rPr>
        <w:t>Falowniki transformatorowe</w:t>
      </w:r>
      <w:bookmarkEnd w:id="9"/>
    </w:p>
    <w:p w14:paraId="4CF02493" w14:textId="77777777" w:rsidR="002F6BBD" w:rsidRDefault="00226D95" w:rsidP="002F6BBD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Schemat ideowy budowy falownika transformatorowego „wysokiej częstotliwości” </w:t>
      </w:r>
      <w:r>
        <w:rPr>
          <w:i/>
          <w:iCs/>
          <w:lang w:eastAsia="en-US"/>
        </w:rPr>
        <w:t>HF</w:t>
      </w:r>
      <w:r>
        <w:rPr>
          <w:lang w:eastAsia="en-US"/>
        </w:rPr>
        <w:t xml:space="preserve"> został przedstawiony na rysunku 3.3.</w:t>
      </w:r>
    </w:p>
    <w:p w14:paraId="005BEF3D" w14:textId="77777777" w:rsidR="00226D95" w:rsidRDefault="00226D95" w:rsidP="002F6BBD">
      <w:pPr>
        <w:spacing w:line="360" w:lineRule="auto"/>
        <w:ind w:firstLine="567"/>
        <w:rPr>
          <w:lang w:eastAsia="en-US"/>
        </w:rPr>
      </w:pPr>
    </w:p>
    <w:p w14:paraId="61F5B1D4" w14:textId="77777777" w:rsidR="00423462" w:rsidRDefault="00C820B7" w:rsidP="00753FC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Na wejściu falowników </w:t>
      </w:r>
      <w:r>
        <w:rPr>
          <w:i/>
          <w:iCs/>
          <w:lang w:eastAsia="en-US"/>
        </w:rPr>
        <w:t>HF</w:t>
      </w:r>
      <w:r>
        <w:rPr>
          <w:lang w:eastAsia="en-US"/>
        </w:rPr>
        <w:t xml:space="preserve"> znajdują się układy stabilizujące poziom napięcia, elektroniczne moduły śledzenia punktu mocy maksymalnej</w:t>
      </w:r>
      <w:r w:rsidRPr="00C820B7">
        <w:rPr>
          <w:i/>
          <w:iCs/>
          <w:lang w:eastAsia="en-US"/>
        </w:rPr>
        <w:t xml:space="preserve"> </w:t>
      </w:r>
      <w:r>
        <w:rPr>
          <w:i/>
          <w:iCs/>
          <w:lang w:eastAsia="en-US"/>
        </w:rPr>
        <w:t xml:space="preserve">MPPT </w:t>
      </w:r>
      <w:r>
        <w:rPr>
          <w:lang w:eastAsia="en-US"/>
        </w:rPr>
        <w:t xml:space="preserve">(ang. </w:t>
      </w:r>
      <w:r>
        <w:rPr>
          <w:i/>
          <w:iCs/>
          <w:lang w:eastAsia="en-US"/>
        </w:rPr>
        <w:t xml:space="preserve">Maximum Power Point </w:t>
      </w:r>
      <w:proofErr w:type="spellStart"/>
      <w:r>
        <w:rPr>
          <w:i/>
          <w:iCs/>
          <w:lang w:eastAsia="en-US"/>
        </w:rPr>
        <w:t>Tracking</w:t>
      </w:r>
      <w:proofErr w:type="spellEnd"/>
      <w:r>
        <w:rPr>
          <w:lang w:eastAsia="en-US"/>
        </w:rPr>
        <w:t>) których zadaniem jest obciążenie modułów w generatorze PV w taki sposób, aby generowały największą moc oraz zabezpieczenia wejściowe w postaci bezpieczników i ograniczników</w:t>
      </w:r>
      <w:r w:rsidR="005A48D5">
        <w:rPr>
          <w:lang w:eastAsia="en-US"/>
        </w:rPr>
        <w:t xml:space="preserve"> [1]</w:t>
      </w:r>
      <w:r>
        <w:rPr>
          <w:lang w:eastAsia="en-US"/>
        </w:rPr>
        <w:t xml:space="preserve">. Zadaniem przetwornicy DC/AC jest </w:t>
      </w:r>
      <w:r w:rsidR="00EF0EDF">
        <w:rPr>
          <w:lang w:eastAsia="en-US"/>
        </w:rPr>
        <w:t>przekształcenie prądu stałego na wejściu do przemiennego o przebiegu prostokątnym dużej częstotliwości. Dzięki tej operacji możliwa jest praca transformatora z częstotliwością 20÷24 kHz</w:t>
      </w:r>
      <w:r w:rsidR="005A48D5">
        <w:rPr>
          <w:lang w:eastAsia="en-US"/>
        </w:rPr>
        <w:t xml:space="preserve"> [3]</w:t>
      </w:r>
      <w:r w:rsidR="00EF0EDF">
        <w:rPr>
          <w:lang w:eastAsia="en-US"/>
        </w:rPr>
        <w:t xml:space="preserve">. Układ prostowniczy ponownie wyprostowuje prąd o przebiegu prostokątnym, który następnie jest przekształcany w mostku kluczy półprzewodnikowych (ang. </w:t>
      </w:r>
      <w:r w:rsidR="00EF0EDF">
        <w:rPr>
          <w:i/>
          <w:iCs/>
          <w:lang w:eastAsia="en-US"/>
        </w:rPr>
        <w:t>H-Bridge</w:t>
      </w:r>
      <w:r w:rsidR="00EF0EDF">
        <w:rPr>
          <w:lang w:eastAsia="en-US"/>
        </w:rPr>
        <w:t>) do oczekiwanego na wyjściu prądu o przebiegu sinusoidalnym. Sam mostek H jest najważniejszym elementem składowym każdego falownika, po</w:t>
      </w:r>
      <w:r w:rsidR="00423462">
        <w:rPr>
          <w:lang w:eastAsia="en-US"/>
        </w:rPr>
        <w:t xml:space="preserve">nieważ to on bez względu na sygnał wejściowy wytwarza odpowiedni sygnał wyjściowy. Na wyjściu falownika instalowane są również układy filtrujące zbudowane z dławików i kondensatorów których celem jest wyeliminowanie zakłóceń . </w:t>
      </w:r>
      <w:r w:rsidR="00753FC5">
        <w:rPr>
          <w:lang w:eastAsia="en-US"/>
        </w:rPr>
        <w:t xml:space="preserve">Kontrolę </w:t>
      </w:r>
      <w:r w:rsidR="00753FC5" w:rsidRPr="00753FC5">
        <w:rPr>
          <w:lang w:eastAsia="en-US"/>
        </w:rPr>
        <w:t>nad sterowaniem oraz odpowiednią pracą falownika sprawują elektroniczne układy sterujące i monitorujące parametry pracy falownika oraz ilość wyprodukowanej energii</w:t>
      </w:r>
      <w:r w:rsidR="00753FC5">
        <w:rPr>
          <w:lang w:eastAsia="en-US"/>
        </w:rPr>
        <w:t xml:space="preserve">. </w:t>
      </w:r>
      <w:r w:rsidR="00D268AB">
        <w:rPr>
          <w:lang w:eastAsia="en-US"/>
        </w:rPr>
        <w:t xml:space="preserve">W przypadku falowników transformatorowych </w:t>
      </w:r>
      <w:r w:rsidR="00D268AB">
        <w:rPr>
          <w:i/>
          <w:iCs/>
          <w:lang w:eastAsia="en-US"/>
        </w:rPr>
        <w:t>„niskiej częstotliwości” LF</w:t>
      </w:r>
      <w:r w:rsidR="00D268AB">
        <w:rPr>
          <w:lang w:eastAsia="en-US"/>
        </w:rPr>
        <w:t xml:space="preserve">, w ich budowie nie występuje przetwornica DC/AC oraz pośredni układ prostowniczy, a miejsce transformatora pracującego z częstotliwością 50 </w:t>
      </w:r>
      <w:proofErr w:type="spellStart"/>
      <w:r w:rsidR="00D268AB">
        <w:rPr>
          <w:lang w:eastAsia="en-US"/>
        </w:rPr>
        <w:t>Hz</w:t>
      </w:r>
      <w:proofErr w:type="spellEnd"/>
      <w:r w:rsidR="00D268AB">
        <w:rPr>
          <w:lang w:eastAsia="en-US"/>
        </w:rPr>
        <w:t xml:space="preserve"> jest na końcu falownika, tuż za filtrami sieciowymi</w:t>
      </w:r>
      <w:r w:rsidR="001C2EF0">
        <w:rPr>
          <w:lang w:eastAsia="en-US"/>
        </w:rPr>
        <w:t xml:space="preserve"> [3]</w:t>
      </w:r>
      <w:r w:rsidR="00D268AB">
        <w:rPr>
          <w:lang w:eastAsia="en-US"/>
        </w:rPr>
        <w:t>.</w:t>
      </w:r>
      <w:r w:rsidR="00753FC5">
        <w:rPr>
          <w:lang w:eastAsia="en-US"/>
        </w:rPr>
        <w:t xml:space="preserve"> Schemat przestawiający budowę falownika transformatorowego </w:t>
      </w:r>
      <w:r w:rsidR="00753FC5" w:rsidRPr="00753FC5">
        <w:rPr>
          <w:i/>
          <w:iCs/>
          <w:lang w:eastAsia="en-US"/>
        </w:rPr>
        <w:t>LF</w:t>
      </w:r>
      <w:r w:rsidR="00753FC5">
        <w:rPr>
          <w:i/>
          <w:iCs/>
          <w:lang w:eastAsia="en-US"/>
        </w:rPr>
        <w:t xml:space="preserve"> </w:t>
      </w:r>
      <w:r w:rsidR="00753FC5" w:rsidRPr="00753FC5">
        <w:rPr>
          <w:lang w:eastAsia="en-US"/>
        </w:rPr>
        <w:t>został</w:t>
      </w:r>
      <w:r w:rsidR="00753FC5">
        <w:rPr>
          <w:lang w:eastAsia="en-US"/>
        </w:rPr>
        <w:t xml:space="preserve"> przedstawiony na rysunku 3.4.</w:t>
      </w:r>
    </w:p>
    <w:p w14:paraId="29B3F479" w14:textId="77777777" w:rsidR="00753FC5" w:rsidRDefault="00753FC5" w:rsidP="00753FC5">
      <w:pPr>
        <w:spacing w:line="360" w:lineRule="auto"/>
        <w:ind w:firstLine="567"/>
        <w:rPr>
          <w:lang w:eastAsia="en-US"/>
        </w:rPr>
      </w:pPr>
    </w:p>
    <w:p w14:paraId="77B6A1BE" w14:textId="77777777" w:rsidR="00D81B75" w:rsidRDefault="00753FC5" w:rsidP="00753FC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Falownik transformatorowy </w:t>
      </w:r>
      <w:r>
        <w:rPr>
          <w:i/>
          <w:iCs/>
          <w:lang w:eastAsia="en-US"/>
        </w:rPr>
        <w:t xml:space="preserve">LF </w:t>
      </w:r>
      <w:r>
        <w:rPr>
          <w:lang w:eastAsia="en-US"/>
        </w:rPr>
        <w:t xml:space="preserve">w porównaniu z </w:t>
      </w:r>
      <w:r>
        <w:rPr>
          <w:i/>
          <w:iCs/>
          <w:lang w:eastAsia="en-US"/>
        </w:rPr>
        <w:t>HF</w:t>
      </w:r>
      <w:r>
        <w:rPr>
          <w:lang w:eastAsia="en-US"/>
        </w:rPr>
        <w:t xml:space="preserve"> wyróżnia się mniejszą sprawnością, większą wagą oraz rozmiarem, ale jest także mniej awaryjny oraz prostszy w </w:t>
      </w:r>
      <w:r>
        <w:rPr>
          <w:lang w:eastAsia="en-US"/>
        </w:rPr>
        <w:lastRenderedPageBreak/>
        <w:t>budowie</w:t>
      </w:r>
      <w:r w:rsidR="004A4E76">
        <w:rPr>
          <w:lang w:eastAsia="en-US"/>
        </w:rPr>
        <w:t xml:space="preserve">. Wadą jest falownika transformatorowego </w:t>
      </w:r>
      <w:r w:rsidR="004A4E76">
        <w:rPr>
          <w:i/>
          <w:iCs/>
          <w:lang w:eastAsia="en-US"/>
        </w:rPr>
        <w:t>HF</w:t>
      </w:r>
      <w:r w:rsidR="004A4E76">
        <w:rPr>
          <w:lang w:eastAsia="en-US"/>
        </w:rPr>
        <w:t xml:space="preserve"> jest bardziej złożona budowa niż w przypadku </w:t>
      </w:r>
      <w:r w:rsidR="004A4E76">
        <w:rPr>
          <w:i/>
          <w:iCs/>
          <w:lang w:eastAsia="en-US"/>
        </w:rPr>
        <w:t>LF</w:t>
      </w:r>
      <w:r w:rsidR="004A4E76">
        <w:rPr>
          <w:lang w:eastAsia="en-US"/>
        </w:rPr>
        <w:t xml:space="preserve"> ze względu na dwustopniowy układ zamieniający napięcie stałe w przemienne prostokątne, następnie prostujący sygnał prostokątny oraz ponownie zamieniający napięcie stałe w przemienne sinusoidalne</w:t>
      </w:r>
      <w:r w:rsidR="001579BE">
        <w:rPr>
          <w:lang w:eastAsia="en-US"/>
        </w:rPr>
        <w:t xml:space="preserve"> [1][3]</w:t>
      </w:r>
      <w:r w:rsidR="004A4E76">
        <w:rPr>
          <w:lang w:eastAsia="en-US"/>
        </w:rPr>
        <w:t xml:space="preserve">. </w:t>
      </w:r>
    </w:p>
    <w:p w14:paraId="3467E36B" w14:textId="77777777" w:rsidR="00D81B75" w:rsidRDefault="00D81B75" w:rsidP="00516944">
      <w:pPr>
        <w:spacing w:line="360" w:lineRule="auto"/>
        <w:ind w:firstLine="567"/>
        <w:rPr>
          <w:lang w:eastAsia="en-US"/>
        </w:rPr>
      </w:pPr>
    </w:p>
    <w:p w14:paraId="108C6135" w14:textId="77777777" w:rsidR="00D81B75" w:rsidRDefault="00D81B75" w:rsidP="00D81B75">
      <w:pPr>
        <w:pStyle w:val="Nagwek3"/>
        <w:rPr>
          <w:rFonts w:ascii="Times New Roman" w:hAnsi="Times New Roman" w:cs="Times New Roman"/>
          <w:sz w:val="24"/>
          <w:szCs w:val="24"/>
        </w:rPr>
      </w:pPr>
      <w:bookmarkStart w:id="10" w:name="_Toc85478902"/>
      <w:r>
        <w:rPr>
          <w:rFonts w:ascii="Times New Roman" w:hAnsi="Times New Roman" w:cs="Times New Roman"/>
          <w:sz w:val="24"/>
          <w:szCs w:val="24"/>
        </w:rPr>
        <w:t>Falowniki beztransformatorowe</w:t>
      </w:r>
      <w:bookmarkEnd w:id="10"/>
    </w:p>
    <w:p w14:paraId="7479DFDB" w14:textId="77777777" w:rsidR="00D81B75" w:rsidRDefault="00D81B75" w:rsidP="00753FC5">
      <w:pPr>
        <w:spacing w:line="360" w:lineRule="auto"/>
        <w:ind w:firstLine="567"/>
        <w:rPr>
          <w:lang w:eastAsia="en-US"/>
        </w:rPr>
      </w:pPr>
    </w:p>
    <w:p w14:paraId="028DB7D8" w14:textId="77777777" w:rsidR="00753FC5" w:rsidRDefault="004A4E76" w:rsidP="00753FC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>Urządzeniami łączącymi zalety obu typów falowników transformatorowych są falowniki beztransformatorowe. Budowa falownika beztransformatorowego została przedstawiona na rysunku 3.5</w:t>
      </w:r>
    </w:p>
    <w:p w14:paraId="11D28082" w14:textId="77777777" w:rsidR="004A4E76" w:rsidRDefault="004A4E76" w:rsidP="00753FC5">
      <w:pPr>
        <w:spacing w:line="360" w:lineRule="auto"/>
        <w:ind w:firstLine="567"/>
        <w:rPr>
          <w:lang w:eastAsia="en-US"/>
        </w:rPr>
      </w:pPr>
    </w:p>
    <w:p w14:paraId="27194E09" w14:textId="47E6ABA8" w:rsidR="00891CF2" w:rsidRDefault="004A4E76" w:rsidP="00753FC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Budowa falownika beztransformatorowego ogranicza się do układów wejściowych, mostka H, układów wyjściowych, oraz układów sterujących. Falowniki beztransformatorowe ze względu na swoją budowę są lżejsze, tańsze, cechują się wysoką sprawnością w bardzo szerokim zakresie obciążenia. Wadą układów </w:t>
      </w:r>
      <w:r w:rsidR="002337BD">
        <w:rPr>
          <w:lang w:eastAsia="en-US"/>
        </w:rPr>
        <w:t>beztransformatorowych</w:t>
      </w:r>
      <w:r>
        <w:rPr>
          <w:lang w:eastAsia="en-US"/>
        </w:rPr>
        <w:t xml:space="preserve"> jest brak separacji galwanicznej strony AC od strony DC. Ze względu na swoje zalety falowniki beztransformatorowe są najczęściej wybierane przez projektantów systemów fotowoltaicznych</w:t>
      </w:r>
      <w:r w:rsidR="002337BD">
        <w:rPr>
          <w:lang w:eastAsia="en-US"/>
        </w:rPr>
        <w:t xml:space="preserve"> [1]</w:t>
      </w:r>
      <w:r>
        <w:rPr>
          <w:lang w:eastAsia="en-US"/>
        </w:rPr>
        <w:t>.</w:t>
      </w:r>
      <w:r w:rsidR="00A973C0">
        <w:rPr>
          <w:lang w:eastAsia="en-US"/>
        </w:rPr>
        <w:t xml:space="preserve"> </w:t>
      </w:r>
    </w:p>
    <w:p w14:paraId="10D382F8" w14:textId="77777777" w:rsidR="00985CE3" w:rsidRDefault="00985CE3" w:rsidP="00985CE3">
      <w:pPr>
        <w:pStyle w:val="Nagwek3"/>
      </w:pPr>
      <w:bookmarkStart w:id="11" w:name="_Toc85478903"/>
      <w:r>
        <w:rPr>
          <w:rFonts w:ascii="Times New Roman" w:hAnsi="Times New Roman" w:cs="Times New Roman"/>
          <w:sz w:val="24"/>
          <w:szCs w:val="24"/>
        </w:rPr>
        <w:t>Inne podziały falowników</w:t>
      </w:r>
      <w:bookmarkEnd w:id="11"/>
    </w:p>
    <w:p w14:paraId="1D541373" w14:textId="77777777" w:rsidR="00891CF2" w:rsidRDefault="00444443" w:rsidP="00753FC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Przy podziale falowników ze względu na sposób współpracy z siecią wyróżnia się falowniki wyspowe, sieciowe oraz hybrydowe. Urządzenia wyspowe nie oddają energii bezpośrednio do sieci energetycznej, jednak dostarczają energie do sieci lokalnej, a jej nadwyżką ładują akumulatory. W przypadku falowników sieciowych, układ </w:t>
      </w:r>
      <w:r w:rsidR="006856BD">
        <w:rPr>
          <w:lang w:eastAsia="en-US"/>
        </w:rPr>
        <w:t>zsynchronizowany</w:t>
      </w:r>
      <w:r>
        <w:rPr>
          <w:lang w:eastAsia="en-US"/>
        </w:rPr>
        <w:t xml:space="preserve"> jest z siecią energetyczną. Instalacje hybrydowe mogą działać jednocześnie jako sieciowe i wyspowe.</w:t>
      </w:r>
    </w:p>
    <w:p w14:paraId="3D7AF4D3" w14:textId="77777777" w:rsidR="00444443" w:rsidRDefault="00444443" w:rsidP="00753FC5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Falowniki w zależności od mocy nominalnej oraz sposobu połączenia dzielimy na </w:t>
      </w:r>
      <w:proofErr w:type="spellStart"/>
      <w:r>
        <w:rPr>
          <w:lang w:eastAsia="en-US"/>
        </w:rPr>
        <w:t>mikrofalowniki</w:t>
      </w:r>
      <w:proofErr w:type="spellEnd"/>
      <w:r>
        <w:rPr>
          <w:lang w:eastAsia="en-US"/>
        </w:rPr>
        <w:t>, falowniki szeregowe i falowniki centralne. Koncepcja wymienionych typów falowników została przedstawiona na rysunku 3.7</w:t>
      </w:r>
    </w:p>
    <w:p w14:paraId="310F1885" w14:textId="77777777" w:rsidR="00306BE3" w:rsidRDefault="00306BE3" w:rsidP="00753FC5">
      <w:pPr>
        <w:spacing w:line="360" w:lineRule="auto"/>
        <w:ind w:firstLine="567"/>
        <w:rPr>
          <w:lang w:eastAsia="en-US"/>
        </w:rPr>
      </w:pPr>
    </w:p>
    <w:p w14:paraId="0D9AB13E" w14:textId="028E489B" w:rsidR="00116036" w:rsidRPr="00C820B7" w:rsidRDefault="00306BE3" w:rsidP="002F6BBD">
      <w:pPr>
        <w:spacing w:line="360" w:lineRule="auto"/>
        <w:ind w:firstLine="567"/>
        <w:rPr>
          <w:lang w:eastAsia="en-US"/>
        </w:rPr>
      </w:pPr>
      <w:proofErr w:type="spellStart"/>
      <w:r>
        <w:rPr>
          <w:lang w:eastAsia="en-US"/>
        </w:rPr>
        <w:t>Mikrofalowniki</w:t>
      </w:r>
      <w:proofErr w:type="spellEnd"/>
      <w:r>
        <w:rPr>
          <w:lang w:eastAsia="en-US"/>
        </w:rPr>
        <w:t xml:space="preserve"> mogą współpracować z jednym modułem fotowoltaicznym o mocy ok. 0,3 kW, falowniki szeregowe z szeregiem modułów od mocy łącznej od 1 do 50 kW, a falowniki centralne obsługują całe farmy fotowoltaiczne o dużych mocach.</w:t>
      </w:r>
    </w:p>
    <w:p w14:paraId="779D685D" w14:textId="4FABF04E" w:rsidR="00591402" w:rsidRDefault="004A39AF" w:rsidP="00591402">
      <w:pPr>
        <w:pStyle w:val="Nagwek2"/>
      </w:pPr>
      <w:bookmarkStart w:id="12" w:name="_Toc85478904"/>
      <w:r>
        <w:lastRenderedPageBreak/>
        <w:t>Odbiorniki energii elektrycznej</w:t>
      </w:r>
      <w:bookmarkEnd w:id="12"/>
    </w:p>
    <w:p w14:paraId="28E03899" w14:textId="5FCCED32" w:rsidR="00383FE4" w:rsidRPr="00914B9F" w:rsidRDefault="00591402" w:rsidP="00591402">
      <w:pPr>
        <w:spacing w:line="360" w:lineRule="auto"/>
        <w:ind w:firstLine="567"/>
        <w:rPr>
          <w:lang w:eastAsia="en-US"/>
        </w:rPr>
      </w:pPr>
      <w:r>
        <w:rPr>
          <w:lang w:eastAsia="en-US"/>
        </w:rPr>
        <w:t xml:space="preserve">Kluczowym elementem składowym zapewniającym funkcjonalność systemowi fotowoltaicznemu jest </w:t>
      </w:r>
      <w:r w:rsidR="00F95940">
        <w:rPr>
          <w:lang w:eastAsia="en-US"/>
        </w:rPr>
        <w:t>mie</w:t>
      </w:r>
      <w:r w:rsidR="00786A3C">
        <w:rPr>
          <w:lang w:eastAsia="en-US"/>
        </w:rPr>
        <w:t xml:space="preserve">jsce gdzie wykorzystana będzie energia elektryczna wytworzona przez generator PV. </w:t>
      </w:r>
      <w:r w:rsidR="007E5C52">
        <w:rPr>
          <w:lang w:eastAsia="en-US"/>
        </w:rPr>
        <w:t>Wyróżnia się trzy podstawowe typy instalacji fotowoltaicznych przy podziale ze względu na dołączone do niej odbiorniki: instalacje sieciowe, instalacje autonomiczne (inaczej „wyspowe”) oraz instalacje hybrydowe będą połączeniem dwóch pierwszych.</w:t>
      </w:r>
    </w:p>
    <w:p w14:paraId="3CE80259" w14:textId="77777777" w:rsidR="00306BE3" w:rsidRDefault="00383FE4" w:rsidP="00383FE4">
      <w:pPr>
        <w:pStyle w:val="Nagwek3"/>
        <w:rPr>
          <w:rFonts w:ascii="Times New Roman" w:hAnsi="Times New Roman" w:cs="Times New Roman"/>
          <w:sz w:val="24"/>
          <w:szCs w:val="24"/>
        </w:rPr>
      </w:pPr>
      <w:bookmarkStart w:id="13" w:name="_Toc85478905"/>
      <w:r>
        <w:rPr>
          <w:rFonts w:ascii="Times New Roman" w:hAnsi="Times New Roman" w:cs="Times New Roman"/>
          <w:sz w:val="24"/>
          <w:szCs w:val="24"/>
        </w:rPr>
        <w:t>Instalacja podłączona do sieci</w:t>
      </w:r>
      <w:bookmarkEnd w:id="13"/>
    </w:p>
    <w:p w14:paraId="72237717" w14:textId="34265A2E" w:rsidR="004A39AF" w:rsidRPr="004A39AF" w:rsidRDefault="004A39AF" w:rsidP="00BD039C">
      <w:pPr>
        <w:spacing w:line="360" w:lineRule="auto"/>
        <w:ind w:firstLine="567"/>
        <w:jc w:val="both"/>
        <w:rPr>
          <w:lang w:eastAsia="en-US"/>
        </w:rPr>
      </w:pPr>
      <w:r>
        <w:rPr>
          <w:lang w:eastAsia="en-US"/>
        </w:rPr>
        <w:t xml:space="preserve">W przypadku instalacji podłączonej do zewnętrznej sieci energetycznej, nazywanej </w:t>
      </w:r>
      <w:r>
        <w:rPr>
          <w:i/>
          <w:iCs/>
          <w:lang w:eastAsia="en-US"/>
        </w:rPr>
        <w:t>ON-GRID</w:t>
      </w:r>
      <w:r>
        <w:rPr>
          <w:lang w:eastAsia="en-US"/>
        </w:rPr>
        <w:t xml:space="preserve">, energia wprowadzana jest do wewnętrznej sieci budynku wraz z możliwością doprowadzenia energii do zewnętrznej sieci publicznej. </w:t>
      </w:r>
    </w:p>
    <w:p w14:paraId="43BEF44A" w14:textId="17FF92DC" w:rsidR="004D0347" w:rsidRDefault="00383FE4" w:rsidP="004D0347">
      <w:pPr>
        <w:pStyle w:val="Nagwek3"/>
        <w:rPr>
          <w:rFonts w:ascii="Times New Roman" w:hAnsi="Times New Roman" w:cs="Times New Roman"/>
          <w:sz w:val="24"/>
          <w:szCs w:val="24"/>
        </w:rPr>
      </w:pPr>
      <w:bookmarkStart w:id="14" w:name="_Toc85478906"/>
      <w:r>
        <w:rPr>
          <w:rFonts w:ascii="Times New Roman" w:hAnsi="Times New Roman" w:cs="Times New Roman"/>
          <w:sz w:val="24"/>
          <w:szCs w:val="24"/>
        </w:rPr>
        <w:t>Instalacja wyspowa</w:t>
      </w:r>
      <w:bookmarkEnd w:id="14"/>
    </w:p>
    <w:p w14:paraId="42B1CE20" w14:textId="77777777" w:rsidR="00BD039C" w:rsidRPr="00BD039C" w:rsidRDefault="00BD039C" w:rsidP="00BD039C">
      <w:pPr>
        <w:rPr>
          <w:lang w:eastAsia="en-US"/>
        </w:rPr>
      </w:pPr>
    </w:p>
    <w:p w14:paraId="0FAE9E04" w14:textId="77777777" w:rsidR="00723947" w:rsidRDefault="00723947" w:rsidP="00723947">
      <w:pPr>
        <w:pStyle w:val="Nagwek1"/>
      </w:pPr>
      <w:r>
        <w:br w:type="page"/>
      </w:r>
      <w:bookmarkStart w:id="15" w:name="_Toc85478907"/>
      <w:r w:rsidR="00DF2651">
        <w:lastRenderedPageBreak/>
        <w:t>Układy nadążne</w:t>
      </w:r>
      <w:bookmarkEnd w:id="15"/>
    </w:p>
    <w:p w14:paraId="38F0BED8" w14:textId="77777777" w:rsidR="00857B56" w:rsidRPr="00857B56" w:rsidRDefault="00857B56" w:rsidP="00857B56">
      <w:pPr>
        <w:rPr>
          <w:lang w:eastAsia="en-US"/>
        </w:rPr>
      </w:pPr>
    </w:p>
    <w:p w14:paraId="06D63193" w14:textId="77777777" w:rsidR="00723947" w:rsidRDefault="00723947" w:rsidP="00723947">
      <w:pPr>
        <w:pStyle w:val="Nagwek1"/>
      </w:pPr>
      <w:r>
        <w:br w:type="page"/>
      </w:r>
      <w:bookmarkStart w:id="16" w:name="_Toc80702255"/>
      <w:bookmarkStart w:id="17" w:name="_Toc85478908"/>
      <w:r w:rsidR="00886496">
        <w:lastRenderedPageBreak/>
        <w:t>Zakończenie</w:t>
      </w:r>
      <w:bookmarkEnd w:id="16"/>
      <w:bookmarkEnd w:id="17"/>
    </w:p>
    <w:p w14:paraId="6238845B" w14:textId="77777777" w:rsidR="00723947" w:rsidRDefault="00723947" w:rsidP="00723947">
      <w:pPr>
        <w:pStyle w:val="Nagwek1"/>
      </w:pPr>
      <w:r>
        <w:br w:type="page"/>
      </w:r>
      <w:bookmarkStart w:id="18" w:name="_Toc80702256"/>
      <w:bookmarkStart w:id="19" w:name="_Toc85478909"/>
      <w:r w:rsidR="00886496">
        <w:lastRenderedPageBreak/>
        <w:t>Literatura</w:t>
      </w:r>
      <w:bookmarkEnd w:id="18"/>
      <w:bookmarkEnd w:id="19"/>
    </w:p>
    <w:p w14:paraId="2D3A7A7D" w14:textId="77777777" w:rsidR="004D0347" w:rsidRDefault="004D0347" w:rsidP="004D0347">
      <w:pPr>
        <w:autoSpaceDE w:val="0"/>
        <w:autoSpaceDN w:val="0"/>
        <w:adjustRightInd w:val="0"/>
        <w:spacing w:before="120" w:after="120"/>
        <w:ind w:left="340" w:hanging="340"/>
        <w:jc w:val="both"/>
      </w:pPr>
      <w:r w:rsidRPr="00385DC5">
        <w:t xml:space="preserve">1. </w:t>
      </w:r>
      <w:r w:rsidR="00FD0BAC">
        <w:t>Szymański</w:t>
      </w:r>
      <w:r w:rsidRPr="00385DC5">
        <w:t xml:space="preserve"> </w:t>
      </w:r>
      <w:r w:rsidR="00FD0BAC">
        <w:t>B</w:t>
      </w:r>
      <w:r w:rsidRPr="00385DC5">
        <w:t xml:space="preserve">.: </w:t>
      </w:r>
      <w:r w:rsidR="00FD0BAC">
        <w:t>Instalacje fotowoltaiczne</w:t>
      </w:r>
      <w:r w:rsidRPr="00385DC5">
        <w:t xml:space="preserve">. </w:t>
      </w:r>
      <w:r w:rsidR="00FD0BAC">
        <w:t>GLOBENERGIA.</w:t>
      </w:r>
      <w:r w:rsidRPr="00385DC5">
        <w:t xml:space="preserve">, </w:t>
      </w:r>
      <w:r w:rsidR="00FD0BAC">
        <w:t>Kraków</w:t>
      </w:r>
      <w:r w:rsidRPr="00385DC5">
        <w:t xml:space="preserve"> </w:t>
      </w:r>
      <w:r w:rsidR="00FD0BAC">
        <w:t>2017</w:t>
      </w:r>
      <w:r w:rsidRPr="00385DC5">
        <w:t>.</w:t>
      </w:r>
    </w:p>
    <w:p w14:paraId="3779E8AC" w14:textId="77777777" w:rsidR="003A4AA8" w:rsidRDefault="003A4AA8" w:rsidP="004D0347">
      <w:pPr>
        <w:autoSpaceDE w:val="0"/>
        <w:autoSpaceDN w:val="0"/>
        <w:adjustRightInd w:val="0"/>
        <w:spacing w:before="120" w:after="120"/>
        <w:ind w:left="340" w:hanging="340"/>
        <w:jc w:val="both"/>
      </w:pPr>
      <w:r>
        <w:t xml:space="preserve">2. </w:t>
      </w:r>
      <w:proofErr w:type="spellStart"/>
      <w:r>
        <w:t>Sibiński</w:t>
      </w:r>
      <w:proofErr w:type="spellEnd"/>
      <w:r>
        <w:t xml:space="preserve"> M., Znajdek K.: Przyrządy i instalacje fotowoltaiczne. PWN., Warszawa 2016.</w:t>
      </w:r>
    </w:p>
    <w:p w14:paraId="5ADFF177" w14:textId="77777777" w:rsidR="003A4AA8" w:rsidRDefault="003A4AA8" w:rsidP="004D0347">
      <w:pPr>
        <w:autoSpaceDE w:val="0"/>
        <w:autoSpaceDN w:val="0"/>
        <w:adjustRightInd w:val="0"/>
        <w:spacing w:before="120" w:after="120"/>
        <w:ind w:left="340" w:hanging="340"/>
        <w:jc w:val="both"/>
      </w:pPr>
      <w:r>
        <w:t xml:space="preserve">3. </w:t>
      </w:r>
      <w:r w:rsidR="00B9685E">
        <w:t>Sarniak M.: Systemy fotowoltaiczne. Oficyna Wydawnicza Politechniki Warszawskiej. Warszawa 2019</w:t>
      </w:r>
    </w:p>
    <w:p w14:paraId="5C3F3A0C" w14:textId="77777777" w:rsidR="00907B64" w:rsidRDefault="00907B64" w:rsidP="004D0347">
      <w:pPr>
        <w:autoSpaceDE w:val="0"/>
        <w:autoSpaceDN w:val="0"/>
        <w:adjustRightInd w:val="0"/>
        <w:spacing w:before="120" w:after="120"/>
        <w:ind w:left="340" w:hanging="340"/>
        <w:jc w:val="both"/>
      </w:pPr>
      <w:r>
        <w:t xml:space="preserve">4. Monk S.: </w:t>
      </w:r>
      <w:proofErr w:type="spellStart"/>
      <w:r>
        <w:t>Arduino</w:t>
      </w:r>
      <w:proofErr w:type="spellEnd"/>
      <w:r>
        <w:t xml:space="preserve"> dla początkujących. Podstawy i szkice. Helion.,</w:t>
      </w:r>
      <w:r w:rsidR="00B30D8E">
        <w:t xml:space="preserve"> Gliwice 2019</w:t>
      </w:r>
    </w:p>
    <w:p w14:paraId="00A2B3B5" w14:textId="77777777" w:rsidR="00D641EF" w:rsidRPr="00385DC5" w:rsidRDefault="00D641EF" w:rsidP="004D0347">
      <w:pPr>
        <w:autoSpaceDE w:val="0"/>
        <w:autoSpaceDN w:val="0"/>
        <w:adjustRightInd w:val="0"/>
        <w:spacing w:before="120" w:after="120"/>
        <w:ind w:left="340" w:hanging="340"/>
        <w:jc w:val="both"/>
      </w:pPr>
      <w:r>
        <w:t>5. Cieślak J.: Półprzewodnikowe elementy optoelektroniczne., Wydawnictwo Ministerstwa Obrony Narodowej., Warszawa 1981.</w:t>
      </w:r>
    </w:p>
    <w:p w14:paraId="7CD4D5F5" w14:textId="77777777" w:rsidR="004D0347" w:rsidRPr="004D0347" w:rsidRDefault="004D0347" w:rsidP="004D0347">
      <w:pPr>
        <w:rPr>
          <w:lang w:eastAsia="en-US"/>
        </w:rPr>
      </w:pPr>
    </w:p>
    <w:p w14:paraId="0C21027B" w14:textId="77777777" w:rsidR="00F2393E" w:rsidRPr="00F2393E" w:rsidRDefault="00723947" w:rsidP="00F2393E">
      <w:pPr>
        <w:pStyle w:val="Nagwek1"/>
      </w:pPr>
      <w:r>
        <w:br w:type="page"/>
      </w:r>
      <w:bookmarkStart w:id="20" w:name="_Toc80702257"/>
      <w:bookmarkStart w:id="21" w:name="_Toc85478910"/>
      <w:r w:rsidR="00886496">
        <w:lastRenderedPageBreak/>
        <w:t>Streszczenie</w:t>
      </w:r>
      <w:bookmarkEnd w:id="20"/>
      <w:bookmarkEnd w:id="21"/>
    </w:p>
    <w:p w14:paraId="6968EC0B" w14:textId="77777777" w:rsidR="00F2393E" w:rsidRPr="00F2393E" w:rsidRDefault="00F2393E" w:rsidP="00F2393E">
      <w:pPr>
        <w:rPr>
          <w:lang w:eastAsia="en-US"/>
        </w:rPr>
      </w:pPr>
    </w:p>
    <w:sectPr w:rsidR="00F2393E" w:rsidRPr="00F2393E" w:rsidSect="003A689F">
      <w:footerReference w:type="default" r:id="rId10"/>
      <w:pgSz w:w="11906" w:h="16838"/>
      <w:pgMar w:top="1418" w:right="1418" w:bottom="1418" w:left="1418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F9AF" w14:textId="77777777" w:rsidR="003D414D" w:rsidRDefault="003D414D" w:rsidP="008B2557">
      <w:r>
        <w:separator/>
      </w:r>
    </w:p>
  </w:endnote>
  <w:endnote w:type="continuationSeparator" w:id="0">
    <w:p w14:paraId="3423D5A8" w14:textId="77777777" w:rsidR="003D414D" w:rsidRDefault="003D414D" w:rsidP="008B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41A3" w14:textId="77777777" w:rsidR="00582B87" w:rsidRDefault="00582B87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l-PL"/>
      </w:rPr>
      <w:t>2</w:t>
    </w:r>
    <w:r>
      <w:fldChar w:fldCharType="end"/>
    </w:r>
  </w:p>
  <w:p w14:paraId="6A8DE4E0" w14:textId="77777777" w:rsidR="00723947" w:rsidRDefault="0072394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7EA9" w14:textId="77777777" w:rsidR="00AD79E4" w:rsidRDefault="00AD79E4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pl-PL"/>
      </w:rPr>
      <w:t>2</w:t>
    </w:r>
    <w:r>
      <w:fldChar w:fldCharType="end"/>
    </w:r>
  </w:p>
  <w:p w14:paraId="08EF121C" w14:textId="77777777" w:rsidR="00AD79E4" w:rsidRDefault="00AD79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7165" w14:textId="77777777" w:rsidR="003D414D" w:rsidRDefault="003D414D" w:rsidP="008B2557">
      <w:r>
        <w:separator/>
      </w:r>
    </w:p>
  </w:footnote>
  <w:footnote w:type="continuationSeparator" w:id="0">
    <w:p w14:paraId="09D00C72" w14:textId="77777777" w:rsidR="003D414D" w:rsidRDefault="003D414D" w:rsidP="008B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286"/>
    <w:multiLevelType w:val="hybridMultilevel"/>
    <w:tmpl w:val="5F76CA8E"/>
    <w:lvl w:ilvl="0" w:tplc="0415000F">
      <w:start w:val="1"/>
      <w:numFmt w:val="decimal"/>
      <w:lvlText w:val="%1."/>
      <w:lvlJc w:val="left"/>
      <w:pPr>
        <w:ind w:left="1202" w:hanging="360"/>
      </w:pPr>
    </w:lvl>
    <w:lvl w:ilvl="1" w:tplc="04150019" w:tentative="1">
      <w:start w:val="1"/>
      <w:numFmt w:val="lowerLetter"/>
      <w:lvlText w:val="%2."/>
      <w:lvlJc w:val="left"/>
      <w:pPr>
        <w:ind w:left="1922" w:hanging="360"/>
      </w:pPr>
    </w:lvl>
    <w:lvl w:ilvl="2" w:tplc="0415001B" w:tentative="1">
      <w:start w:val="1"/>
      <w:numFmt w:val="lowerRoman"/>
      <w:lvlText w:val="%3."/>
      <w:lvlJc w:val="right"/>
      <w:pPr>
        <w:ind w:left="2642" w:hanging="180"/>
      </w:pPr>
    </w:lvl>
    <w:lvl w:ilvl="3" w:tplc="0415000F" w:tentative="1">
      <w:start w:val="1"/>
      <w:numFmt w:val="decimal"/>
      <w:lvlText w:val="%4."/>
      <w:lvlJc w:val="left"/>
      <w:pPr>
        <w:ind w:left="3362" w:hanging="360"/>
      </w:pPr>
    </w:lvl>
    <w:lvl w:ilvl="4" w:tplc="04150019" w:tentative="1">
      <w:start w:val="1"/>
      <w:numFmt w:val="lowerLetter"/>
      <w:lvlText w:val="%5."/>
      <w:lvlJc w:val="left"/>
      <w:pPr>
        <w:ind w:left="4082" w:hanging="360"/>
      </w:pPr>
    </w:lvl>
    <w:lvl w:ilvl="5" w:tplc="0415001B" w:tentative="1">
      <w:start w:val="1"/>
      <w:numFmt w:val="lowerRoman"/>
      <w:lvlText w:val="%6."/>
      <w:lvlJc w:val="right"/>
      <w:pPr>
        <w:ind w:left="4802" w:hanging="180"/>
      </w:pPr>
    </w:lvl>
    <w:lvl w:ilvl="6" w:tplc="0415000F" w:tentative="1">
      <w:start w:val="1"/>
      <w:numFmt w:val="decimal"/>
      <w:lvlText w:val="%7."/>
      <w:lvlJc w:val="left"/>
      <w:pPr>
        <w:ind w:left="5522" w:hanging="360"/>
      </w:pPr>
    </w:lvl>
    <w:lvl w:ilvl="7" w:tplc="04150019" w:tentative="1">
      <w:start w:val="1"/>
      <w:numFmt w:val="lowerLetter"/>
      <w:lvlText w:val="%8."/>
      <w:lvlJc w:val="left"/>
      <w:pPr>
        <w:ind w:left="6242" w:hanging="360"/>
      </w:pPr>
    </w:lvl>
    <w:lvl w:ilvl="8" w:tplc="0415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" w15:restartNumberingAfterBreak="0">
    <w:nsid w:val="18B643DF"/>
    <w:multiLevelType w:val="multilevel"/>
    <w:tmpl w:val="020003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97084"/>
    <w:multiLevelType w:val="multilevel"/>
    <w:tmpl w:val="9B2ECF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5C33C9"/>
    <w:multiLevelType w:val="hybridMultilevel"/>
    <w:tmpl w:val="E80224E6"/>
    <w:lvl w:ilvl="0" w:tplc="F2B826B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52306"/>
    <w:multiLevelType w:val="multilevel"/>
    <w:tmpl w:val="544084C8"/>
    <w:lvl w:ilvl="0">
      <w:start w:val="1"/>
      <w:numFmt w:val="decimal"/>
      <w:pStyle w:val="Nagwek1"/>
      <w:suff w:val="space"/>
      <w:lvlText w:val="%1."/>
      <w:lvlJc w:val="left"/>
      <w:pPr>
        <w:ind w:left="3456" w:hanging="624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117"/>
        </w:tabs>
        <w:ind w:left="1117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5" w15:restartNumberingAfterBreak="0">
    <w:nsid w:val="36855460"/>
    <w:multiLevelType w:val="multilevel"/>
    <w:tmpl w:val="4164F0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6A5C33"/>
    <w:multiLevelType w:val="hybridMultilevel"/>
    <w:tmpl w:val="D8945EF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96458"/>
    <w:multiLevelType w:val="hybridMultilevel"/>
    <w:tmpl w:val="49CC7A58"/>
    <w:lvl w:ilvl="0" w:tplc="0415000F">
      <w:start w:val="1"/>
      <w:numFmt w:val="decimal"/>
      <w:lvlText w:val="%1."/>
      <w:lvlJc w:val="left"/>
      <w:pPr>
        <w:ind w:left="927" w:hanging="360"/>
      </w:p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3AF5398"/>
    <w:multiLevelType w:val="hybridMultilevel"/>
    <w:tmpl w:val="826876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5469D"/>
    <w:multiLevelType w:val="hybridMultilevel"/>
    <w:tmpl w:val="54BC3F00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70E47"/>
    <w:multiLevelType w:val="multilevel"/>
    <w:tmpl w:val="C4D49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8D5DAF"/>
    <w:multiLevelType w:val="hybridMultilevel"/>
    <w:tmpl w:val="8B9C5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05F5D"/>
    <w:multiLevelType w:val="multilevel"/>
    <w:tmpl w:val="751ADA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551271A"/>
    <w:multiLevelType w:val="hybridMultilevel"/>
    <w:tmpl w:val="84C4EBD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EFF45E1"/>
    <w:multiLevelType w:val="multilevel"/>
    <w:tmpl w:val="D8945E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4"/>
  </w:num>
  <w:num w:numId="5">
    <w:abstractNumId w:val="1"/>
  </w:num>
  <w:num w:numId="6">
    <w:abstractNumId w:val="12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71"/>
    <w:rsid w:val="0001038C"/>
    <w:rsid w:val="000107EB"/>
    <w:rsid w:val="00010970"/>
    <w:rsid w:val="000112FD"/>
    <w:rsid w:val="000267E1"/>
    <w:rsid w:val="00027A0E"/>
    <w:rsid w:val="000353F9"/>
    <w:rsid w:val="00037D2A"/>
    <w:rsid w:val="00042FEC"/>
    <w:rsid w:val="00056273"/>
    <w:rsid w:val="00063C8B"/>
    <w:rsid w:val="000670C1"/>
    <w:rsid w:val="00067F8B"/>
    <w:rsid w:val="00072105"/>
    <w:rsid w:val="00083B22"/>
    <w:rsid w:val="00092FBB"/>
    <w:rsid w:val="00093E31"/>
    <w:rsid w:val="000940D8"/>
    <w:rsid w:val="000A00DB"/>
    <w:rsid w:val="000B2C66"/>
    <w:rsid w:val="000B379E"/>
    <w:rsid w:val="000B58D9"/>
    <w:rsid w:val="000C0510"/>
    <w:rsid w:val="000C07EE"/>
    <w:rsid w:val="000C56EB"/>
    <w:rsid w:val="000C7E6D"/>
    <w:rsid w:val="000D406C"/>
    <w:rsid w:val="000D5E97"/>
    <w:rsid w:val="000D6C5A"/>
    <w:rsid w:val="000E4D1E"/>
    <w:rsid w:val="000E5647"/>
    <w:rsid w:val="001069B9"/>
    <w:rsid w:val="00112E7E"/>
    <w:rsid w:val="00113516"/>
    <w:rsid w:val="00115125"/>
    <w:rsid w:val="00116036"/>
    <w:rsid w:val="001162DA"/>
    <w:rsid w:val="0011642B"/>
    <w:rsid w:val="00121BAB"/>
    <w:rsid w:val="0012290B"/>
    <w:rsid w:val="00126A17"/>
    <w:rsid w:val="00142CF2"/>
    <w:rsid w:val="00142E43"/>
    <w:rsid w:val="00151B2B"/>
    <w:rsid w:val="001579BE"/>
    <w:rsid w:val="00161C9D"/>
    <w:rsid w:val="001621CF"/>
    <w:rsid w:val="00162A6D"/>
    <w:rsid w:val="00164633"/>
    <w:rsid w:val="001668EC"/>
    <w:rsid w:val="0017049E"/>
    <w:rsid w:val="00171540"/>
    <w:rsid w:val="00171BE6"/>
    <w:rsid w:val="00175632"/>
    <w:rsid w:val="0018093B"/>
    <w:rsid w:val="00182C4E"/>
    <w:rsid w:val="00182E2A"/>
    <w:rsid w:val="001911EA"/>
    <w:rsid w:val="00193535"/>
    <w:rsid w:val="00195A24"/>
    <w:rsid w:val="00196E71"/>
    <w:rsid w:val="001B14DA"/>
    <w:rsid w:val="001B2D77"/>
    <w:rsid w:val="001C1222"/>
    <w:rsid w:val="001C2EF0"/>
    <w:rsid w:val="001C7303"/>
    <w:rsid w:val="001C7803"/>
    <w:rsid w:val="001D027C"/>
    <w:rsid w:val="001D461E"/>
    <w:rsid w:val="001D5729"/>
    <w:rsid w:val="001E0098"/>
    <w:rsid w:val="001F5BF0"/>
    <w:rsid w:val="00200050"/>
    <w:rsid w:val="00214436"/>
    <w:rsid w:val="00221753"/>
    <w:rsid w:val="00226D95"/>
    <w:rsid w:val="002337BD"/>
    <w:rsid w:val="00234310"/>
    <w:rsid w:val="00240A3F"/>
    <w:rsid w:val="002419C2"/>
    <w:rsid w:val="0024556C"/>
    <w:rsid w:val="0025227E"/>
    <w:rsid w:val="00255065"/>
    <w:rsid w:val="002652DA"/>
    <w:rsid w:val="00265327"/>
    <w:rsid w:val="002664C6"/>
    <w:rsid w:val="0027044B"/>
    <w:rsid w:val="002726DD"/>
    <w:rsid w:val="00280200"/>
    <w:rsid w:val="00282B47"/>
    <w:rsid w:val="00283831"/>
    <w:rsid w:val="00290A0D"/>
    <w:rsid w:val="00292E18"/>
    <w:rsid w:val="002957AC"/>
    <w:rsid w:val="002A267B"/>
    <w:rsid w:val="002A2826"/>
    <w:rsid w:val="002C48AB"/>
    <w:rsid w:val="002D1858"/>
    <w:rsid w:val="002D3720"/>
    <w:rsid w:val="002D49C2"/>
    <w:rsid w:val="002D6B2E"/>
    <w:rsid w:val="002E4967"/>
    <w:rsid w:val="002F3C98"/>
    <w:rsid w:val="002F6BBD"/>
    <w:rsid w:val="00300891"/>
    <w:rsid w:val="003015FC"/>
    <w:rsid w:val="00301D4C"/>
    <w:rsid w:val="00302EF4"/>
    <w:rsid w:val="00304F05"/>
    <w:rsid w:val="00306B25"/>
    <w:rsid w:val="00306BE3"/>
    <w:rsid w:val="003120E1"/>
    <w:rsid w:val="003141FB"/>
    <w:rsid w:val="00316E9D"/>
    <w:rsid w:val="00320CB2"/>
    <w:rsid w:val="00326250"/>
    <w:rsid w:val="003268C0"/>
    <w:rsid w:val="00327807"/>
    <w:rsid w:val="00340DDF"/>
    <w:rsid w:val="00341828"/>
    <w:rsid w:val="003418CB"/>
    <w:rsid w:val="00356C10"/>
    <w:rsid w:val="00360735"/>
    <w:rsid w:val="00360B1E"/>
    <w:rsid w:val="00360D56"/>
    <w:rsid w:val="003645B4"/>
    <w:rsid w:val="0038393A"/>
    <w:rsid w:val="00383989"/>
    <w:rsid w:val="00383FE4"/>
    <w:rsid w:val="003911A1"/>
    <w:rsid w:val="00394D1E"/>
    <w:rsid w:val="00397F66"/>
    <w:rsid w:val="003A01CC"/>
    <w:rsid w:val="003A4AA8"/>
    <w:rsid w:val="003A689F"/>
    <w:rsid w:val="003B22A9"/>
    <w:rsid w:val="003B7C26"/>
    <w:rsid w:val="003D139C"/>
    <w:rsid w:val="003D414D"/>
    <w:rsid w:val="003F0803"/>
    <w:rsid w:val="004028C7"/>
    <w:rsid w:val="00417841"/>
    <w:rsid w:val="00422B08"/>
    <w:rsid w:val="00423462"/>
    <w:rsid w:val="00423763"/>
    <w:rsid w:val="0043490B"/>
    <w:rsid w:val="00444443"/>
    <w:rsid w:val="004604EE"/>
    <w:rsid w:val="00472C37"/>
    <w:rsid w:val="004743B2"/>
    <w:rsid w:val="00486DEF"/>
    <w:rsid w:val="00493AAA"/>
    <w:rsid w:val="004A01CE"/>
    <w:rsid w:val="004A39AF"/>
    <w:rsid w:val="004A4E76"/>
    <w:rsid w:val="004B5411"/>
    <w:rsid w:val="004C2020"/>
    <w:rsid w:val="004C4C0F"/>
    <w:rsid w:val="004C572F"/>
    <w:rsid w:val="004C7361"/>
    <w:rsid w:val="004D0347"/>
    <w:rsid w:val="004E2E8F"/>
    <w:rsid w:val="004E2F56"/>
    <w:rsid w:val="004E3AF9"/>
    <w:rsid w:val="004F614B"/>
    <w:rsid w:val="00503EAA"/>
    <w:rsid w:val="00516944"/>
    <w:rsid w:val="00517BC7"/>
    <w:rsid w:val="00517C4E"/>
    <w:rsid w:val="00523047"/>
    <w:rsid w:val="00526F67"/>
    <w:rsid w:val="00532C2A"/>
    <w:rsid w:val="00534CFE"/>
    <w:rsid w:val="005367C9"/>
    <w:rsid w:val="005425E2"/>
    <w:rsid w:val="00546429"/>
    <w:rsid w:val="00546454"/>
    <w:rsid w:val="00551B42"/>
    <w:rsid w:val="00563B5F"/>
    <w:rsid w:val="0057118A"/>
    <w:rsid w:val="00575D6F"/>
    <w:rsid w:val="00576525"/>
    <w:rsid w:val="00576D5D"/>
    <w:rsid w:val="005773FD"/>
    <w:rsid w:val="00582B87"/>
    <w:rsid w:val="005842FA"/>
    <w:rsid w:val="00591402"/>
    <w:rsid w:val="00591700"/>
    <w:rsid w:val="0059177B"/>
    <w:rsid w:val="005975D2"/>
    <w:rsid w:val="005A48D5"/>
    <w:rsid w:val="005A7136"/>
    <w:rsid w:val="005B6729"/>
    <w:rsid w:val="005B6E37"/>
    <w:rsid w:val="005C2371"/>
    <w:rsid w:val="005D05DC"/>
    <w:rsid w:val="005D57E9"/>
    <w:rsid w:val="005F32A3"/>
    <w:rsid w:val="005F47C4"/>
    <w:rsid w:val="005F6F18"/>
    <w:rsid w:val="00600C28"/>
    <w:rsid w:val="00603820"/>
    <w:rsid w:val="00606489"/>
    <w:rsid w:val="00606B1F"/>
    <w:rsid w:val="00607987"/>
    <w:rsid w:val="0061059A"/>
    <w:rsid w:val="00611050"/>
    <w:rsid w:val="006215E3"/>
    <w:rsid w:val="0062557E"/>
    <w:rsid w:val="006418F9"/>
    <w:rsid w:val="00652825"/>
    <w:rsid w:val="0065721D"/>
    <w:rsid w:val="00666B69"/>
    <w:rsid w:val="00677F69"/>
    <w:rsid w:val="00677F6B"/>
    <w:rsid w:val="00681CA7"/>
    <w:rsid w:val="00682DA6"/>
    <w:rsid w:val="006856BD"/>
    <w:rsid w:val="00693A50"/>
    <w:rsid w:val="006958A7"/>
    <w:rsid w:val="006B334F"/>
    <w:rsid w:val="006D096F"/>
    <w:rsid w:val="006D257B"/>
    <w:rsid w:val="006D401C"/>
    <w:rsid w:val="006F2514"/>
    <w:rsid w:val="006F2611"/>
    <w:rsid w:val="00700196"/>
    <w:rsid w:val="00700A4E"/>
    <w:rsid w:val="00710776"/>
    <w:rsid w:val="00711572"/>
    <w:rsid w:val="0071334C"/>
    <w:rsid w:val="00715965"/>
    <w:rsid w:val="00715D2C"/>
    <w:rsid w:val="007236A5"/>
    <w:rsid w:val="00723947"/>
    <w:rsid w:val="00726973"/>
    <w:rsid w:val="00727A87"/>
    <w:rsid w:val="00734EC7"/>
    <w:rsid w:val="00745596"/>
    <w:rsid w:val="00745E3F"/>
    <w:rsid w:val="00753FC5"/>
    <w:rsid w:val="0076054D"/>
    <w:rsid w:val="00761C88"/>
    <w:rsid w:val="00762EF4"/>
    <w:rsid w:val="007658BB"/>
    <w:rsid w:val="00772D00"/>
    <w:rsid w:val="007852EA"/>
    <w:rsid w:val="00786A3C"/>
    <w:rsid w:val="00790DA7"/>
    <w:rsid w:val="0079142C"/>
    <w:rsid w:val="00793A10"/>
    <w:rsid w:val="00795C93"/>
    <w:rsid w:val="007A150B"/>
    <w:rsid w:val="007B23FC"/>
    <w:rsid w:val="007B2B82"/>
    <w:rsid w:val="007B54E0"/>
    <w:rsid w:val="007B55F8"/>
    <w:rsid w:val="007D275F"/>
    <w:rsid w:val="007D3B75"/>
    <w:rsid w:val="007D5654"/>
    <w:rsid w:val="007D7125"/>
    <w:rsid w:val="007E0CCB"/>
    <w:rsid w:val="007E2B52"/>
    <w:rsid w:val="007E5836"/>
    <w:rsid w:val="007E5C52"/>
    <w:rsid w:val="007F0C7C"/>
    <w:rsid w:val="007F0F96"/>
    <w:rsid w:val="007F2045"/>
    <w:rsid w:val="007F3855"/>
    <w:rsid w:val="00800F86"/>
    <w:rsid w:val="00801C7E"/>
    <w:rsid w:val="0080288F"/>
    <w:rsid w:val="00811297"/>
    <w:rsid w:val="008129B9"/>
    <w:rsid w:val="00816238"/>
    <w:rsid w:val="008243A1"/>
    <w:rsid w:val="0084707B"/>
    <w:rsid w:val="00850DAD"/>
    <w:rsid w:val="0085457D"/>
    <w:rsid w:val="00857B56"/>
    <w:rsid w:val="00862CBF"/>
    <w:rsid w:val="00867F4D"/>
    <w:rsid w:val="00870E67"/>
    <w:rsid w:val="00872CED"/>
    <w:rsid w:val="0087305C"/>
    <w:rsid w:val="00880EFF"/>
    <w:rsid w:val="008836EC"/>
    <w:rsid w:val="0088385B"/>
    <w:rsid w:val="00886496"/>
    <w:rsid w:val="00887270"/>
    <w:rsid w:val="00891CF2"/>
    <w:rsid w:val="008A4903"/>
    <w:rsid w:val="008B181C"/>
    <w:rsid w:val="008B2557"/>
    <w:rsid w:val="008B5893"/>
    <w:rsid w:val="008B6931"/>
    <w:rsid w:val="008C113E"/>
    <w:rsid w:val="008C2913"/>
    <w:rsid w:val="008C42BC"/>
    <w:rsid w:val="008C6484"/>
    <w:rsid w:val="008D1718"/>
    <w:rsid w:val="008D1875"/>
    <w:rsid w:val="008D72FF"/>
    <w:rsid w:val="008F3CBE"/>
    <w:rsid w:val="00901DD8"/>
    <w:rsid w:val="009024FC"/>
    <w:rsid w:val="009075D7"/>
    <w:rsid w:val="00907B64"/>
    <w:rsid w:val="00914B9F"/>
    <w:rsid w:val="009203DB"/>
    <w:rsid w:val="009210DF"/>
    <w:rsid w:val="009278A2"/>
    <w:rsid w:val="00940FFA"/>
    <w:rsid w:val="00945415"/>
    <w:rsid w:val="009500E5"/>
    <w:rsid w:val="009554B4"/>
    <w:rsid w:val="009562C0"/>
    <w:rsid w:val="00965E49"/>
    <w:rsid w:val="0097619E"/>
    <w:rsid w:val="0098076C"/>
    <w:rsid w:val="0098466D"/>
    <w:rsid w:val="00985CE3"/>
    <w:rsid w:val="00985D05"/>
    <w:rsid w:val="00986661"/>
    <w:rsid w:val="00987D76"/>
    <w:rsid w:val="00991C40"/>
    <w:rsid w:val="00997461"/>
    <w:rsid w:val="009B433D"/>
    <w:rsid w:val="009C1818"/>
    <w:rsid w:val="009C560C"/>
    <w:rsid w:val="009D3BB0"/>
    <w:rsid w:val="009D69E8"/>
    <w:rsid w:val="009E093F"/>
    <w:rsid w:val="009E10A6"/>
    <w:rsid w:val="009E15D8"/>
    <w:rsid w:val="009E607B"/>
    <w:rsid w:val="009E6888"/>
    <w:rsid w:val="009F087F"/>
    <w:rsid w:val="009F11EE"/>
    <w:rsid w:val="009F123B"/>
    <w:rsid w:val="00A061AC"/>
    <w:rsid w:val="00A1117A"/>
    <w:rsid w:val="00A26238"/>
    <w:rsid w:val="00A30F91"/>
    <w:rsid w:val="00A35456"/>
    <w:rsid w:val="00A40E06"/>
    <w:rsid w:val="00A47BF4"/>
    <w:rsid w:val="00A5785E"/>
    <w:rsid w:val="00A73321"/>
    <w:rsid w:val="00A76B01"/>
    <w:rsid w:val="00A86123"/>
    <w:rsid w:val="00A878F4"/>
    <w:rsid w:val="00A938F6"/>
    <w:rsid w:val="00A93D17"/>
    <w:rsid w:val="00A973C0"/>
    <w:rsid w:val="00AA6231"/>
    <w:rsid w:val="00AA7466"/>
    <w:rsid w:val="00AA75D2"/>
    <w:rsid w:val="00AA79BC"/>
    <w:rsid w:val="00AB2955"/>
    <w:rsid w:val="00AB366B"/>
    <w:rsid w:val="00AB6BDE"/>
    <w:rsid w:val="00AC15A2"/>
    <w:rsid w:val="00AD4131"/>
    <w:rsid w:val="00AD7553"/>
    <w:rsid w:val="00AD79E4"/>
    <w:rsid w:val="00AE0BCC"/>
    <w:rsid w:val="00AE3F38"/>
    <w:rsid w:val="00AE6395"/>
    <w:rsid w:val="00AF1DCD"/>
    <w:rsid w:val="00AF2190"/>
    <w:rsid w:val="00AF3E8A"/>
    <w:rsid w:val="00AF43B9"/>
    <w:rsid w:val="00B01C62"/>
    <w:rsid w:val="00B070ED"/>
    <w:rsid w:val="00B1395C"/>
    <w:rsid w:val="00B30D8E"/>
    <w:rsid w:val="00B403EF"/>
    <w:rsid w:val="00B44123"/>
    <w:rsid w:val="00B44671"/>
    <w:rsid w:val="00B601AD"/>
    <w:rsid w:val="00B705DA"/>
    <w:rsid w:val="00B77BCD"/>
    <w:rsid w:val="00B83888"/>
    <w:rsid w:val="00B844F1"/>
    <w:rsid w:val="00B84A6A"/>
    <w:rsid w:val="00B84F46"/>
    <w:rsid w:val="00B91223"/>
    <w:rsid w:val="00B944C6"/>
    <w:rsid w:val="00B94532"/>
    <w:rsid w:val="00B95043"/>
    <w:rsid w:val="00B95A7C"/>
    <w:rsid w:val="00B9685E"/>
    <w:rsid w:val="00B9704C"/>
    <w:rsid w:val="00BA2B04"/>
    <w:rsid w:val="00BB68B5"/>
    <w:rsid w:val="00BC19D6"/>
    <w:rsid w:val="00BC2F2E"/>
    <w:rsid w:val="00BC2FC7"/>
    <w:rsid w:val="00BC48E5"/>
    <w:rsid w:val="00BC7C2E"/>
    <w:rsid w:val="00BD039C"/>
    <w:rsid w:val="00BD42D8"/>
    <w:rsid w:val="00BD7706"/>
    <w:rsid w:val="00BE605B"/>
    <w:rsid w:val="00C01C70"/>
    <w:rsid w:val="00C050F9"/>
    <w:rsid w:val="00C06D0D"/>
    <w:rsid w:val="00C07917"/>
    <w:rsid w:val="00C116E1"/>
    <w:rsid w:val="00C200EE"/>
    <w:rsid w:val="00C24D54"/>
    <w:rsid w:val="00C25D96"/>
    <w:rsid w:val="00C35157"/>
    <w:rsid w:val="00C356E7"/>
    <w:rsid w:val="00C36143"/>
    <w:rsid w:val="00C74DC9"/>
    <w:rsid w:val="00C74F61"/>
    <w:rsid w:val="00C80A51"/>
    <w:rsid w:val="00C81807"/>
    <w:rsid w:val="00C820B7"/>
    <w:rsid w:val="00C951EF"/>
    <w:rsid w:val="00CA1D74"/>
    <w:rsid w:val="00CA4591"/>
    <w:rsid w:val="00CA70F1"/>
    <w:rsid w:val="00CA716E"/>
    <w:rsid w:val="00CA72B7"/>
    <w:rsid w:val="00CA7B63"/>
    <w:rsid w:val="00CC08D7"/>
    <w:rsid w:val="00CC7C57"/>
    <w:rsid w:val="00CD19C6"/>
    <w:rsid w:val="00CD3882"/>
    <w:rsid w:val="00CE41BF"/>
    <w:rsid w:val="00CE4FCB"/>
    <w:rsid w:val="00CE5451"/>
    <w:rsid w:val="00CF4E8F"/>
    <w:rsid w:val="00D04022"/>
    <w:rsid w:val="00D268AB"/>
    <w:rsid w:val="00D3200C"/>
    <w:rsid w:val="00D34F9C"/>
    <w:rsid w:val="00D42188"/>
    <w:rsid w:val="00D42A7B"/>
    <w:rsid w:val="00D53A76"/>
    <w:rsid w:val="00D543C3"/>
    <w:rsid w:val="00D54934"/>
    <w:rsid w:val="00D565D2"/>
    <w:rsid w:val="00D60F1E"/>
    <w:rsid w:val="00D641EF"/>
    <w:rsid w:val="00D7015A"/>
    <w:rsid w:val="00D80E1E"/>
    <w:rsid w:val="00D813C2"/>
    <w:rsid w:val="00D818F8"/>
    <w:rsid w:val="00D81B75"/>
    <w:rsid w:val="00D86CFF"/>
    <w:rsid w:val="00D90CAE"/>
    <w:rsid w:val="00D941C3"/>
    <w:rsid w:val="00D9484A"/>
    <w:rsid w:val="00D94CE2"/>
    <w:rsid w:val="00D957D8"/>
    <w:rsid w:val="00DA0859"/>
    <w:rsid w:val="00DA1B42"/>
    <w:rsid w:val="00DB1203"/>
    <w:rsid w:val="00DB79AC"/>
    <w:rsid w:val="00DC4EE6"/>
    <w:rsid w:val="00DD633F"/>
    <w:rsid w:val="00DE254B"/>
    <w:rsid w:val="00DF1C90"/>
    <w:rsid w:val="00DF2651"/>
    <w:rsid w:val="00DF5BF9"/>
    <w:rsid w:val="00E01DA5"/>
    <w:rsid w:val="00E149FE"/>
    <w:rsid w:val="00E273BA"/>
    <w:rsid w:val="00E32A91"/>
    <w:rsid w:val="00E35E24"/>
    <w:rsid w:val="00E43810"/>
    <w:rsid w:val="00E46C0A"/>
    <w:rsid w:val="00E53717"/>
    <w:rsid w:val="00E545FA"/>
    <w:rsid w:val="00E54AF7"/>
    <w:rsid w:val="00E5765B"/>
    <w:rsid w:val="00E64AF4"/>
    <w:rsid w:val="00E65FD4"/>
    <w:rsid w:val="00E7409B"/>
    <w:rsid w:val="00E75620"/>
    <w:rsid w:val="00E80595"/>
    <w:rsid w:val="00E8106F"/>
    <w:rsid w:val="00E82C48"/>
    <w:rsid w:val="00E864FB"/>
    <w:rsid w:val="00E86D62"/>
    <w:rsid w:val="00E90DBC"/>
    <w:rsid w:val="00E91391"/>
    <w:rsid w:val="00E9277A"/>
    <w:rsid w:val="00E94BEE"/>
    <w:rsid w:val="00E9581F"/>
    <w:rsid w:val="00E95B77"/>
    <w:rsid w:val="00EA12A3"/>
    <w:rsid w:val="00EA287E"/>
    <w:rsid w:val="00EC4AD5"/>
    <w:rsid w:val="00EC7310"/>
    <w:rsid w:val="00ED5CA9"/>
    <w:rsid w:val="00ED677C"/>
    <w:rsid w:val="00ED7902"/>
    <w:rsid w:val="00EE2221"/>
    <w:rsid w:val="00EE2FB0"/>
    <w:rsid w:val="00EE3477"/>
    <w:rsid w:val="00EE4591"/>
    <w:rsid w:val="00EF0EDF"/>
    <w:rsid w:val="00EF42DB"/>
    <w:rsid w:val="00F021EE"/>
    <w:rsid w:val="00F10FBE"/>
    <w:rsid w:val="00F15298"/>
    <w:rsid w:val="00F16AFF"/>
    <w:rsid w:val="00F2393E"/>
    <w:rsid w:val="00F24F4D"/>
    <w:rsid w:val="00F3085C"/>
    <w:rsid w:val="00F30E2A"/>
    <w:rsid w:val="00F3633B"/>
    <w:rsid w:val="00F42260"/>
    <w:rsid w:val="00F43F4C"/>
    <w:rsid w:val="00F47522"/>
    <w:rsid w:val="00F505D6"/>
    <w:rsid w:val="00F515F8"/>
    <w:rsid w:val="00F5542E"/>
    <w:rsid w:val="00F55782"/>
    <w:rsid w:val="00F5650E"/>
    <w:rsid w:val="00F5783C"/>
    <w:rsid w:val="00F60E26"/>
    <w:rsid w:val="00F7376A"/>
    <w:rsid w:val="00F776C3"/>
    <w:rsid w:val="00F82C52"/>
    <w:rsid w:val="00F834B5"/>
    <w:rsid w:val="00F869C5"/>
    <w:rsid w:val="00F95940"/>
    <w:rsid w:val="00FA0418"/>
    <w:rsid w:val="00FA33C9"/>
    <w:rsid w:val="00FA33F4"/>
    <w:rsid w:val="00FA50A3"/>
    <w:rsid w:val="00FA69E2"/>
    <w:rsid w:val="00FB1F78"/>
    <w:rsid w:val="00FB2627"/>
    <w:rsid w:val="00FB2DC7"/>
    <w:rsid w:val="00FB53EA"/>
    <w:rsid w:val="00FB7DE5"/>
    <w:rsid w:val="00FC3667"/>
    <w:rsid w:val="00FC3B50"/>
    <w:rsid w:val="00FD0BAC"/>
    <w:rsid w:val="00FD3317"/>
    <w:rsid w:val="00FD55FF"/>
    <w:rsid w:val="00FD7F79"/>
    <w:rsid w:val="00FE549F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0A2B5"/>
  <w15:chartTrackingRefBased/>
  <w15:docId w15:val="{9529FF6B-3395-406C-93F8-13951DA4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5C2371"/>
    <w:rPr>
      <w:sz w:val="24"/>
      <w:szCs w:val="24"/>
    </w:rPr>
  </w:style>
  <w:style w:type="paragraph" w:styleId="Nagwek1">
    <w:name w:val="heading 1"/>
    <w:aliases w:val="Tytuł rozdziału"/>
    <w:basedOn w:val="Normalny"/>
    <w:next w:val="Normalny"/>
    <w:qFormat/>
    <w:rsid w:val="007F0C7C"/>
    <w:pPr>
      <w:keepNext/>
      <w:numPr>
        <w:numId w:val="1"/>
      </w:numPr>
      <w:spacing w:before="240" w:after="60" w:line="360" w:lineRule="auto"/>
      <w:ind w:left="0" w:firstLine="0"/>
      <w:outlineLvl w:val="0"/>
    </w:pPr>
    <w:rPr>
      <w:rFonts w:eastAsia="Calibri" w:cs="Arial"/>
      <w:b/>
      <w:bCs/>
      <w:caps/>
      <w:kern w:val="32"/>
      <w:sz w:val="32"/>
      <w:szCs w:val="32"/>
      <w:lang w:eastAsia="en-US"/>
    </w:rPr>
  </w:style>
  <w:style w:type="paragraph" w:styleId="Nagwek2">
    <w:name w:val="heading 2"/>
    <w:aliases w:val="Tytuł_podpunktu"/>
    <w:basedOn w:val="Normalny"/>
    <w:next w:val="Normalny"/>
    <w:qFormat/>
    <w:rsid w:val="005C2371"/>
    <w:pPr>
      <w:keepNext/>
      <w:numPr>
        <w:ilvl w:val="1"/>
        <w:numId w:val="1"/>
      </w:numPr>
      <w:spacing w:before="120" w:after="120" w:line="360" w:lineRule="auto"/>
      <w:outlineLvl w:val="1"/>
    </w:pPr>
    <w:rPr>
      <w:rFonts w:eastAsia="Calibri" w:cs="Arial"/>
      <w:b/>
      <w:bCs/>
      <w:iCs/>
      <w:szCs w:val="28"/>
      <w:lang w:eastAsia="en-US"/>
    </w:rPr>
  </w:style>
  <w:style w:type="paragraph" w:styleId="Nagwek3">
    <w:name w:val="heading 3"/>
    <w:basedOn w:val="Normalny"/>
    <w:next w:val="Normalny"/>
    <w:qFormat/>
    <w:rsid w:val="005C2371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Calibri" w:hAnsi="Arial" w:cs="Arial"/>
      <w:b/>
      <w:bCs/>
      <w:sz w:val="26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IBISPL">
    <w:name w:val="WIBIS_PL"/>
    <w:basedOn w:val="Normalny"/>
    <w:rsid w:val="005C2371"/>
    <w:pPr>
      <w:spacing w:line="360" w:lineRule="auto"/>
      <w:ind w:firstLine="397"/>
      <w:jc w:val="center"/>
    </w:pPr>
    <w:rPr>
      <w:rFonts w:eastAsia="Calibri"/>
      <w:b/>
      <w:sz w:val="28"/>
      <w:szCs w:val="28"/>
      <w:lang w:eastAsia="en-US"/>
    </w:rPr>
  </w:style>
  <w:style w:type="paragraph" w:customStyle="1" w:styleId="standardowynasrodku">
    <w:name w:val="standardowy_na_srodku"/>
    <w:basedOn w:val="Normalny"/>
    <w:rsid w:val="005C2371"/>
    <w:pPr>
      <w:spacing w:line="360" w:lineRule="auto"/>
      <w:jc w:val="center"/>
    </w:pPr>
    <w:rPr>
      <w:rFonts w:eastAsia="Calibri"/>
      <w:color w:val="999999"/>
      <w:szCs w:val="22"/>
      <w:lang w:eastAsia="en-US"/>
    </w:rPr>
  </w:style>
  <w:style w:type="paragraph" w:customStyle="1" w:styleId="Pracadyplomowa">
    <w:name w:val="Praca_dyplomowa"/>
    <w:basedOn w:val="Normalny"/>
    <w:rsid w:val="005C2371"/>
    <w:pPr>
      <w:spacing w:before="720" w:after="720"/>
      <w:jc w:val="center"/>
    </w:pPr>
    <w:rPr>
      <w:rFonts w:eastAsia="Calibri"/>
      <w:sz w:val="32"/>
      <w:szCs w:val="32"/>
      <w:lang w:eastAsia="en-US"/>
    </w:rPr>
  </w:style>
  <w:style w:type="paragraph" w:customStyle="1" w:styleId="Autor">
    <w:name w:val="Autor"/>
    <w:basedOn w:val="Normalny"/>
    <w:rsid w:val="005C2371"/>
    <w:pPr>
      <w:spacing w:before="720" w:after="720"/>
      <w:jc w:val="center"/>
    </w:pPr>
    <w:rPr>
      <w:rFonts w:eastAsia="Calibri"/>
      <w:sz w:val="32"/>
      <w:szCs w:val="32"/>
      <w:lang w:eastAsia="en-US"/>
    </w:rPr>
  </w:style>
  <w:style w:type="paragraph" w:styleId="Tytu">
    <w:name w:val="Title"/>
    <w:aliases w:val="Tytuł_pracy"/>
    <w:basedOn w:val="Normalny"/>
    <w:qFormat/>
    <w:rsid w:val="005C2371"/>
    <w:pPr>
      <w:spacing w:before="240" w:after="720" w:line="360" w:lineRule="auto"/>
      <w:jc w:val="center"/>
      <w:outlineLvl w:val="0"/>
    </w:pPr>
    <w:rPr>
      <w:rFonts w:eastAsia="Calibri" w:cs="Arial"/>
      <w:b/>
      <w:bCs/>
      <w:caps/>
      <w:kern w:val="28"/>
      <w:sz w:val="40"/>
      <w:szCs w:val="32"/>
      <w:lang w:eastAsia="en-US"/>
    </w:rPr>
  </w:style>
  <w:style w:type="paragraph" w:customStyle="1" w:styleId="promotor">
    <w:name w:val="promotor"/>
    <w:basedOn w:val="Normalny"/>
    <w:rsid w:val="005C2371"/>
    <w:pPr>
      <w:spacing w:line="360" w:lineRule="auto"/>
      <w:ind w:left="4536"/>
      <w:jc w:val="both"/>
    </w:pPr>
    <w:rPr>
      <w:rFonts w:eastAsia="Calibri"/>
      <w:lang w:eastAsia="en-US"/>
    </w:rPr>
  </w:style>
  <w:style w:type="paragraph" w:styleId="Nagwek">
    <w:name w:val="header"/>
    <w:basedOn w:val="Normalny"/>
    <w:link w:val="NagwekZnak"/>
    <w:uiPriority w:val="99"/>
    <w:rsid w:val="005C2371"/>
    <w:pPr>
      <w:tabs>
        <w:tab w:val="center" w:pos="4536"/>
        <w:tab w:val="right" w:pos="9072"/>
      </w:tabs>
    </w:pPr>
  </w:style>
  <w:style w:type="paragraph" w:styleId="Legenda">
    <w:name w:val="caption"/>
    <w:aliases w:val="Podpis pod rysunkiem"/>
    <w:basedOn w:val="Normalny"/>
    <w:next w:val="Normalny"/>
    <w:qFormat/>
    <w:rsid w:val="00681CA7"/>
    <w:pPr>
      <w:spacing w:before="60" w:after="240"/>
      <w:ind w:firstLine="397"/>
      <w:jc w:val="center"/>
    </w:pPr>
    <w:rPr>
      <w:rFonts w:eastAsia="Calibri"/>
      <w:bCs/>
      <w:sz w:val="20"/>
      <w:szCs w:val="20"/>
      <w:lang w:eastAsia="en-US"/>
    </w:rPr>
  </w:style>
  <w:style w:type="paragraph" w:customStyle="1" w:styleId="tabela">
    <w:name w:val="tabela"/>
    <w:basedOn w:val="Normalny"/>
    <w:rsid w:val="00196E71"/>
    <w:pPr>
      <w:jc w:val="center"/>
    </w:pPr>
    <w:rPr>
      <w:rFonts w:eastAsia="Calibri"/>
      <w:sz w:val="20"/>
      <w:lang w:eastAsia="en-US"/>
    </w:rPr>
  </w:style>
  <w:style w:type="paragraph" w:customStyle="1" w:styleId="Podpistabeli">
    <w:name w:val="Podpis tabeli"/>
    <w:basedOn w:val="Legenda"/>
    <w:rsid w:val="00196E71"/>
    <w:pPr>
      <w:ind w:firstLine="0"/>
      <w:jc w:val="left"/>
    </w:pPr>
  </w:style>
  <w:style w:type="character" w:styleId="Odwoaniedokomentarza">
    <w:name w:val="annotation reference"/>
    <w:semiHidden/>
    <w:rsid w:val="007F0F96"/>
    <w:rPr>
      <w:sz w:val="16"/>
      <w:szCs w:val="16"/>
    </w:rPr>
  </w:style>
  <w:style w:type="paragraph" w:styleId="Tekstkomentarza">
    <w:name w:val="annotation text"/>
    <w:basedOn w:val="Normalny"/>
    <w:semiHidden/>
    <w:rsid w:val="007F0F9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7F0F96"/>
    <w:rPr>
      <w:b/>
      <w:bCs/>
    </w:rPr>
  </w:style>
  <w:style w:type="paragraph" w:styleId="Tekstdymka">
    <w:name w:val="Balloon Text"/>
    <w:basedOn w:val="Normalny"/>
    <w:semiHidden/>
    <w:rsid w:val="007F0F96"/>
    <w:rPr>
      <w:rFonts w:ascii="Tahoma" w:hAnsi="Tahoma" w:cs="Tahoma"/>
      <w:sz w:val="16"/>
      <w:szCs w:val="16"/>
    </w:rPr>
  </w:style>
  <w:style w:type="paragraph" w:styleId="Mapadokumentu">
    <w:name w:val="Document Map"/>
    <w:basedOn w:val="Normalny"/>
    <w:semiHidden/>
    <w:rsid w:val="00042FE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D7125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aps w:val="0"/>
      <w:color w:val="365F91"/>
      <w:kern w:val="0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rsid w:val="00D565D2"/>
    <w:pPr>
      <w:tabs>
        <w:tab w:val="right" w:leader="dot" w:pos="8776"/>
      </w:tabs>
      <w:spacing w:line="360" w:lineRule="auto"/>
    </w:pPr>
  </w:style>
  <w:style w:type="character" w:styleId="Hipercze">
    <w:name w:val="Hyperlink"/>
    <w:uiPriority w:val="99"/>
    <w:unhideWhenUsed/>
    <w:rsid w:val="007D7125"/>
    <w:rPr>
      <w:color w:val="0000FF"/>
      <w:u w:val="single"/>
    </w:rPr>
  </w:style>
  <w:style w:type="paragraph" w:styleId="Spistreci2">
    <w:name w:val="toc 2"/>
    <w:basedOn w:val="Normalny"/>
    <w:next w:val="Normalny"/>
    <w:autoRedefine/>
    <w:uiPriority w:val="39"/>
    <w:rsid w:val="004D0347"/>
    <w:pPr>
      <w:tabs>
        <w:tab w:val="left" w:pos="880"/>
        <w:tab w:val="right" w:leader="dot" w:pos="8776"/>
      </w:tabs>
      <w:spacing w:line="360" w:lineRule="auto"/>
      <w:ind w:left="238"/>
    </w:pPr>
  </w:style>
  <w:style w:type="paragraph" w:styleId="Stopka">
    <w:name w:val="footer"/>
    <w:basedOn w:val="Normalny"/>
    <w:link w:val="StopkaZnak"/>
    <w:uiPriority w:val="99"/>
    <w:rsid w:val="008B255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8B2557"/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D34F9C"/>
    <w:pPr>
      <w:spacing w:before="100" w:beforeAutospacing="1" w:after="100" w:afterAutospacing="1"/>
    </w:pPr>
  </w:style>
  <w:style w:type="character" w:customStyle="1" w:styleId="NagwekZnak">
    <w:name w:val="Nagłówek Znak"/>
    <w:link w:val="Nagwek"/>
    <w:uiPriority w:val="99"/>
    <w:rsid w:val="00FC3B50"/>
    <w:rPr>
      <w:sz w:val="24"/>
      <w:szCs w:val="24"/>
    </w:rPr>
  </w:style>
  <w:style w:type="character" w:styleId="Nierozpoznanawzmianka">
    <w:name w:val="Unresolved Mention"/>
    <w:uiPriority w:val="99"/>
    <w:semiHidden/>
    <w:unhideWhenUsed/>
    <w:rsid w:val="00715D2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rsid w:val="004E2F56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4E2F56"/>
  </w:style>
  <w:style w:type="character" w:styleId="Odwoanieprzypisudolnego">
    <w:name w:val="footnote reference"/>
    <w:rsid w:val="004E2F56"/>
    <w:rPr>
      <w:vertAlign w:val="superscript"/>
    </w:rPr>
  </w:style>
  <w:style w:type="character" w:styleId="Numerwiersza">
    <w:name w:val="line number"/>
    <w:basedOn w:val="Domylnaczcionkaakapitu"/>
    <w:rsid w:val="00DA1B42"/>
  </w:style>
  <w:style w:type="paragraph" w:styleId="Spistreci3">
    <w:name w:val="toc 3"/>
    <w:basedOn w:val="Normalny"/>
    <w:next w:val="Normalny"/>
    <w:autoRedefine/>
    <w:uiPriority w:val="39"/>
    <w:rsid w:val="0098466D"/>
    <w:pPr>
      <w:tabs>
        <w:tab w:val="left" w:pos="1320"/>
        <w:tab w:val="right" w:leader="dot" w:pos="8776"/>
      </w:tabs>
      <w:spacing w:line="360" w:lineRule="auto"/>
      <w:ind w:left="482"/>
    </w:pPr>
  </w:style>
  <w:style w:type="paragraph" w:styleId="Akapitzlist">
    <w:name w:val="List Paragraph"/>
    <w:basedOn w:val="Normalny"/>
    <w:uiPriority w:val="34"/>
    <w:qFormat/>
    <w:rsid w:val="002D6B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314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3DCB6-9E7C-487E-B883-22D6DFD3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2243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15674</CharactersWithSpaces>
  <SharedDoc>false</SharedDoc>
  <HLinks>
    <vt:vector size="102" baseType="variant"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_Toc85299066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_Toc85299065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_Toc85299064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_Toc85299063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_Toc85299062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_Toc85299061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_Toc85299060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_Toc85299059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_Toc85299058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_Toc85299057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_Toc85299056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_Toc85299055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_Toc85299054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_Toc85299053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_Toc85299052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_Toc85299051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_Toc85299050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Rudawska</dc:creator>
  <cp:keywords/>
  <cp:lastModifiedBy>Wojciech Chruściel</cp:lastModifiedBy>
  <cp:revision>21</cp:revision>
  <dcterms:created xsi:type="dcterms:W3CDTF">2021-10-18T17:47:00Z</dcterms:created>
  <dcterms:modified xsi:type="dcterms:W3CDTF">2021-10-18T19:45:00Z</dcterms:modified>
</cp:coreProperties>
</file>