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Курсов проект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smallCaps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44"/>
          <w:szCs w:val="44"/>
          <w:rtl w:val="0"/>
        </w:rPr>
        <w:t xml:space="preserve">Дисциплина: Проектиране и интегриране на софтуерни системи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smallCaps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40"/>
          <w:szCs w:val="40"/>
          <w:rtl w:val="0"/>
        </w:rPr>
        <w:t xml:space="preserve">Реализация на системата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smallCaps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6"/>
          <w:szCs w:val="36"/>
          <w:rtl w:val="0"/>
        </w:rPr>
        <w:t xml:space="preserve">Версия 1.1</w:t>
      </w:r>
    </w:p>
    <w:p w:rsidR="00000000" w:rsidDel="00000000" w:rsidP="00000000" w:rsidRDefault="00000000" w:rsidRPr="00000000" w14:paraId="00000007">
      <w:pPr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5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234"/>
        <w:gridCol w:w="4800"/>
        <w:gridCol w:w="3018"/>
        <w:tblGridChange w:id="0">
          <w:tblGrid>
            <w:gridCol w:w="1234"/>
            <w:gridCol w:w="4800"/>
            <w:gridCol w:w="301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Arial" w:cs="Arial" w:eastAsia="Arial" w:hAnsi="Arial"/>
                <w:b w:val="1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4"/>
                <w:szCs w:val="24"/>
                <w:rtl w:val="0"/>
              </w:rPr>
              <w:t xml:space="preserve">Фак. №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Arial" w:cs="Arial" w:eastAsia="Arial" w:hAnsi="Arial"/>
                <w:b w:val="1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4"/>
                <w:szCs w:val="24"/>
                <w:rtl w:val="0"/>
              </w:rPr>
              <w:t xml:space="preserve">Име на студент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Arial" w:cs="Arial" w:eastAsia="Arial" w:hAnsi="Arial"/>
                <w:b w:val="1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4"/>
                <w:szCs w:val="24"/>
                <w:rtl w:val="0"/>
              </w:rPr>
              <w:t xml:space="preserve">Секция от документа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62309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Кирил Русев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Използвани технологии</w:t>
            </w:r>
          </w:p>
          <w:p w:rsidR="00000000" w:rsidDel="00000000" w:rsidP="00000000" w:rsidRDefault="00000000" w:rsidRPr="00000000" w14:paraId="0000000F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Реализация на бизнес логиката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62287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Деница Йолова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Въведение</w:t>
            </w:r>
          </w:p>
          <w:p w:rsidR="00000000" w:rsidDel="00000000" w:rsidP="00000000" w:rsidRDefault="00000000" w:rsidRPr="00000000" w14:paraId="00000013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Реализация на базата от данни</w:t>
            </w:r>
          </w:p>
          <w:p w:rsidR="00000000" w:rsidDel="00000000" w:rsidP="00000000" w:rsidRDefault="00000000" w:rsidRPr="00000000" w14:paraId="00000014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Внедряване на системата</w:t>
            </w:r>
          </w:p>
          <w:p w:rsidR="00000000" w:rsidDel="00000000" w:rsidP="00000000" w:rsidRDefault="00000000" w:rsidRPr="00000000" w14:paraId="00000015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Разпределение на дейностите по реализацията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62312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Ралица Вунцова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Реализация на потребителския интерфейс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62297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Петя Ляскалиева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Използвани технологии</w:t>
            </w:r>
          </w:p>
          <w:p w:rsidR="00000000" w:rsidDel="00000000" w:rsidP="00000000" w:rsidRDefault="00000000" w:rsidRPr="00000000" w14:paraId="0000001C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Реализация на бизнес логиката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62341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Мария Бошикьова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Използвани технологии </w:t>
            </w:r>
          </w:p>
          <w:p w:rsidR="00000000" w:rsidDel="00000000" w:rsidP="00000000" w:rsidRDefault="00000000" w:rsidRPr="00000000" w14:paraId="00000020">
            <w:pPr>
              <w:jc w:val="left"/>
              <w:rPr>
                <w:rFonts w:ascii="Arial" w:cs="Arial" w:eastAsia="Arial" w:hAnsi="Arial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sz w:val="26"/>
                <w:szCs w:val="26"/>
                <w:rtl w:val="0"/>
              </w:rPr>
              <w:t xml:space="preserve">Реализация на базата от данни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</w:rPr>
        <w:sectPr>
          <w:footerReference r:id="rId7" w:type="default"/>
          <w:pgSz w:h="16838" w:w="11906" w:orient="portrait"/>
          <w:pgMar w:bottom="1417" w:top="1417" w:left="1417" w:right="1417" w:header="708" w:footer="708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Януари,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Съдържание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Въведение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100" w:before="0" w:line="276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Цел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100" w:before="0" w:line="276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Резюме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2"/>
            </w:tabs>
            <w:spacing w:after="100" w:before="0" w:line="276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</w:t>
              <w:tab/>
              <w:t xml:space="preserve">Дефиниции и акроними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Използвани технологии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Реализация на базата от данни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Реализация на бизнес логиката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Реализация на потребителския интерфейс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Внедряване на системата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76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Разпределение на дейностите по реализацията</w:t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  <w:sectPr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Въведение</w:t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Цел</w:t>
      </w:r>
    </w:p>
    <w:p w:rsidR="00000000" w:rsidDel="00000000" w:rsidP="00000000" w:rsidRDefault="00000000" w:rsidRPr="00000000" w14:paraId="00000033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Настоящия документ описва имплементацията на системата MedRec, която представлява приложение за информация за различни лекарства. Целта на приложението е да улесни едновременно аптеките и пациентите при продажбата и закупуването на лекарствата. Ще се предостави възможност на аптеките да показват наличността на предлаганите от тях лекарства, а пациентите ще могат да преглеждат наличността в дадените аптеки и да търсят по желани от тях лекарства.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Резюме</w:t>
      </w:r>
    </w:p>
    <w:p w:rsidR="00000000" w:rsidDel="00000000" w:rsidP="00000000" w:rsidRDefault="00000000" w:rsidRPr="00000000" w14:paraId="00000036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Основната функционалност на системата е предостоставяне на бърз достъп както на хората, така и на аптеките, до наличните в аптеките лекарства. Клиентите могат да търсят аптеки и да виждат наличните там лекарства, както и да виждат предписаните им рецепти чрез QR кодове. Аптеките могат да обновяват количеството на своите лекарства, да ги изтриват от базата данни или да добавят изцяло нови такива.</w:t>
      </w:r>
    </w:p>
    <w:p w:rsidR="00000000" w:rsidDel="00000000" w:rsidP="00000000" w:rsidRDefault="00000000" w:rsidRPr="00000000" w14:paraId="00000038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документа са описани предназначението и основните функционалности на системата, както и използваните технологии за нейното създаване и работа. </w:t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Описана е базата данни с всички таблици в нея и връзките между тях, както и реализацията на самата бизнес логика на системата - кои са отделните части на системата и как те работят заедно. Потребителския интерфейс също е описан, като са представени екранни снимки, които да показват основните възможни операции в приложението.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Дефиниции и акроними</w:t>
      </w:r>
    </w:p>
    <w:p w:rsidR="00000000" w:rsidDel="00000000" w:rsidP="00000000" w:rsidRDefault="00000000" w:rsidRPr="00000000" w14:paraId="0000003E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Потребителски интерфейс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интерфейс, при който елементите, предоставени на потребителя за управление, са изпълнени във вид на графични изображения (менюта, бутони, списъци и др.).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Приложение (app, application)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софтуер, предназначен да помогне на потребителя да извърши определена 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Уеб приложение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приложение, до което потребителите имат достъп през мрежа като Интернет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Клиент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част от компютърна или софтуерна система, която достъпва услуга, предоставена от сървър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Сървър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стартирана инстанция на софтуерна система, която може да приема заявки от клиент и да връща подходящи отговори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База от данни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колекция от информация, която е така организирана, че да може лесно да се достъпва, управлява и актуализира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логически обособена софтуерна единица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3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Потребител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човек, който използва компютърна или мрежова услуга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Използвани технологии</w:t>
      </w:r>
    </w:p>
    <w:p w:rsidR="00000000" w:rsidDel="00000000" w:rsidP="00000000" w:rsidRDefault="00000000" w:rsidRPr="00000000" w14:paraId="00000048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Операционната система е Windows.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 реализацията на сървърната част на системата е използван Java Spring boot с Hibernate. Версия на Spring framework - 2.6.2. Версия на Java - 11. За deploy на сървъра се използва вградения уеб сървър 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Apache Tomcat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Към сървъра е свързана външна функционалност за сканиране на QR кодове. Тя представлява Go сървър, който си комуникира чрез сокет със Spring сървъра. Версията на Go е 1.17.6.</w:t>
      </w:r>
    </w:p>
    <w:p w:rsidR="00000000" w:rsidDel="00000000" w:rsidP="00000000" w:rsidRDefault="00000000" w:rsidRPr="00000000" w14:paraId="0000004C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Използва се библиотека gozxing на Go сървъра за декодиране на qr кодове, съдържащи информация за рецепти за лекарства. Резултатът е в XML формат, който чрез библиотеката goxml2json се конвертира в JSON формат и се връща на сървъра.</w:t>
      </w:r>
    </w:p>
    <w:p w:rsidR="00000000" w:rsidDel="00000000" w:rsidP="00000000" w:rsidRDefault="00000000" w:rsidRPr="00000000" w14:paraId="0000004D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 клиентската част на системата са използвани Node.js, версия 16.13.2, и Reactjs (версия 17.0.2). За първоначалното изграждане на приложението, използващо Node.js и React Js е използван Create React App.</w:t>
      </w:r>
    </w:p>
    <w:p w:rsidR="00000000" w:rsidDel="00000000" w:rsidP="00000000" w:rsidRDefault="00000000" w:rsidRPr="00000000" w14:paraId="0000004E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Архитектурата на клиентското и сървърното приложение е базирана на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REST.</w:t>
      </w:r>
    </w:p>
    <w:p w:rsidR="00000000" w:rsidDel="00000000" w:rsidP="00000000" w:rsidRDefault="00000000" w:rsidRPr="00000000" w14:paraId="0000004F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Използва се базата Drugs@FDA (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https://open.fda.gov/apis/drug/drugsfda/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която е публично достъпна през API, за извличане на информация за лекарствата, които се добавят в базата данни.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4"/>
          <w:szCs w:val="24"/>
        </w:rPr>
        <w:sectPr>
          <w:footerReference r:id="rId9" w:type="default"/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 направата на базата данни е използвана MariaDB, версия 5.6.14. Тя бива хоствана на XAMPP 3.2.1. Платформата phpMyAdmin се използва да администриране и конфигуриране на базата данни, създадена с MariaDB.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Реализация на базата от данни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599995" cy="261016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3236" l="17356" r="4222" t="31513"/>
                    <a:stretch>
                      <a:fillRect/>
                    </a:stretch>
                  </pic:blipFill>
                  <pic:spPr>
                    <a:xfrm>
                      <a:off x="0" y="0"/>
                      <a:ext cx="6599995" cy="261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Схемата на същности отношения (entity relationship) е представя базата данни на системата и връзките в нея. </w:t>
      </w:r>
    </w:p>
    <w:p w:rsidR="00000000" w:rsidDel="00000000" w:rsidP="00000000" w:rsidRDefault="00000000" w:rsidRPr="00000000" w14:paraId="00000054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Базата е съставена от няколко таблици, свързани по между си: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таблица, пазеща информацията на всички регистрирани потребители - аптеки и пациенти. Има Primary key user_id и се свързва с таблиците QR_codes и Pharmacy_medicines с връзка един към много.</w:t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QR_codes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таблица с данните за QR кодовете, която се свързва с Users чрез своя Foreign key user_id. Primary key-а на таблицата е qr_id. </w:t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Medicines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таблица, съхраняваща информация за всички видове лекарства в базата данни. Primary key-а е medicine_id и таблицата е свързана с Pharmacy_medicines с връзка един към много.</w:t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  <w:sectPr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Pharmacy_medicines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таблица с Primary key id. Свързана е едновременно с Users и Medicines, като и с двете връзката е един към много.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Реализация на бизнес логиката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Бизнес логиката на системата е реализирана чрез използването на Java Spring boot. Използваната архитектура за приложението е MVC (Model View Controller), като за целта проектът е разделен на следните части: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Controller - приема HTTP заявки и след обработката им, връща резултат под формата на JSON обект и с определен статус код. Обработката на заявките се извършва в Service пакета. В DTO пакета се намират класовете, които се използват за предаване на информацията между клиента и сървъра.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DTO (Data Transfer Object) - класове, които се използват за приемане на информация от заявки и за връщане на информация при процеса на комуникация между клиентската и сървърната част на системата. Чрез тях се определя каква част от информацията да бъде споделена с потребителския интерфейс.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Exceptions - грешките (exceptions), които могат да бъдат хвърлени при обработката на данните, получени от клиента и взаимодействието с базата данни. Ако настъпи някаква грешка, се изпраща подходящ статус код като отговор на заявките на клиента.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 - всички основни модели на обектите, които се използват в приложението. Чрез Hibernate ORM на всяка таблица от базата данни се съпоставя един модел.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Repository - отговарят за връзката между бизнес логиката и базата данни. Чрез Hibernate ORM директно могат да се изпълняват основни SQL заявки върху данните в базата - операции по създаване, промяна, търсене и триене (CRUD).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Security - класове, осигуряващи сигурността при осъществяването на HTTP заявки към сървъра. Всички заявки трябва да съдържат Authentication header с валиден JWT token. Единствено заявките за автентикация - за логин и регистриране, са позволени без да има автентикиране на потребителя.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Service - съдържа всички класове, които са отговорни за бизнес логиката на приложението. Методите в класовете приемат и връщат резултат DTO обекти, като част от комуникацията си с контролерите. За осъществяване на бизнес логиката си комуникират и с частите, отговарящи за базата данни - Model и Repository. Тук се намира логиката за автентикация, обработка на информацията за пациентите и аптеките, за сканиране на QR кодове и извличане на информация за лекарства от външна уеб услуга.  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системата се извършва комуникация с външна уеб услуга (Drugs@FDA API). Чрез HTTP GET заявки се взимат данните за лекарствата, които се добавят в базата данни. 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  <w:sectPr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Към системата е добавена подсистема за комуникация с отдалечена услуга за разчитане на QR кодове. Тя използва външни библиотеки, за да ги декодира в XML формат и да ги преобразува от XML в JSON формат.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Реализация на потребителския интерфейс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Първоначално на екрана се появява формата за вход или регистрация в системата на различните потребители. Тези потребители могат да са пациенти или аптеки. Пациентите могат както да се регистрират, така и да влизат в системата, а аптеките биват добавяни директно в базата от админ, след което могат да влизат в приложението. 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Ако потребителят е пациент, след влизане той бива пренасочен към страницата, показваща всички аптеки в системата. Той има възможност да търси аптеките по имена и да избира някоя от тях. Когато избере и натисне върху някоя аптека, пациентът бива пренасочен към страница, показваща наличните в тази аптека лекарства. Освен това, може да провери предписаните му рецепти и да види и отвори техните QR кодове. При натискане на QR кода се зарежда страница, показваща самата рецепта и начинът, по който да се приема даденото лекарство.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Ако потребителят е аптека, той се пренасочва към страница, показваща различните лекарства, налични там. Има възможност да се добави ново лекарство или да се изтрие вече съществуващо такова от системата.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 в двата случая може да се излезе от системата, като потребителя бива върнат в първоначалната страница за вход.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6825" cy="2753042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309" l="0" r="0"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5886825" cy="2753042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Начален екран за вход в системата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2625" cy="2567305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761" l="0" r="0"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67305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Екран, показващ всички аптеки в системата(2)</w:t>
      </w:r>
    </w:p>
    <w:p w:rsidR="00000000" w:rsidDel="00000000" w:rsidP="00000000" w:rsidRDefault="00000000" w:rsidRPr="00000000" w14:paraId="0000007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2625" cy="2567305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597" l="0" r="0" t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67305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Търсене на аптеките в системата по имена 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15305" cy="2529205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8521" l="0" r="1421" t="13392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529205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Екран, показващ какви лекарства има в избраната аптека (4)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10555" cy="257683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618" l="0" r="0" t="1368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576830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При натискане на Prescriptions се показва екран с всички предписани на човека рецепти под формата на QR код 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257683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6754" l="0" r="0" t="1368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76830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След натискане на QR кода за рецептата, се показва информация за лекарството и как да се използва 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643880" cy="2567305"/>
            <wp:effectExtent b="12700" l="12700" r="12700" t="127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6618" l="0" r="2136"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567305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При влизане като потребител аптека се вижда екран с наличните лекарства в тази аптека и може да се добавя ново от знакът ‘+’ (7)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567305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6323" l="0" r="903" t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7305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Екран за добавяне на ново лекарство в аптеката (8)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672455" cy="255778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7207" l="0" r="1641" t="13686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557780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  <w:sectPr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При натискане върху дадено лекарство се вижда информация за него и има възможност да се изтрие от ‘Delete’ бутона (9)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Внедряване на системата</w:t>
      </w:r>
    </w:p>
    <w:p w:rsidR="00000000" w:rsidDel="00000000" w:rsidP="00000000" w:rsidRDefault="00000000" w:rsidRPr="00000000" w14:paraId="00000084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  <w:sectPr>
          <w:type w:val="nextPage"/>
          <w:pgSz w:h="16838" w:w="11906" w:orient="portrait"/>
          <w:pgMar w:bottom="1417" w:top="1417" w:left="1417" w:right="1417" w:header="708" w:footer="708"/>
        </w:sectPr>
      </w:pPr>
      <w:r w:rsidDel="00000000" w:rsidR="00000000" w:rsidRPr="00000000">
        <w:rPr/>
        <w:drawing>
          <wp:inline distB="114300" distT="114300" distL="114300" distR="114300">
            <wp:extent cx="6391275" cy="288639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14283" l="19229" r="9739" t="3074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8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Разпределение на дейностите по реализацията</w:t>
      </w:r>
    </w:p>
    <w:p w:rsidR="00000000" w:rsidDel="00000000" w:rsidP="00000000" w:rsidRDefault="00000000" w:rsidRPr="00000000" w14:paraId="00000087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Кирил Русев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разработка на backend частта на системата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Spring сървъра и Go service-а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Петя Ляскалиева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разработка на backend частта на системата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Мария Бошикьова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създаване на базата от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Ралица Вунцова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разработка на frontend частта на системата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Деница Йолова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документация + презентация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417" w:right="1417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rFonts w:ascii="Arial" w:cs="Arial" w:eastAsia="Arial" w:hAnsi="Arial"/>
      <w:b w:val="1"/>
      <w:smallCaps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576" w:hanging="576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520C9"/>
    <w:pPr>
      <w:jc w:val="both"/>
    </w:pPr>
  </w:style>
  <w:style w:type="paragraph" w:styleId="1">
    <w:name w:val="heading 1"/>
    <w:basedOn w:val="a"/>
    <w:next w:val="a"/>
    <w:link w:val="10"/>
    <w:uiPriority w:val="9"/>
    <w:qFormat w:val="1"/>
    <w:rsid w:val="00BB7D2F"/>
    <w:pPr>
      <w:keepNext w:val="1"/>
      <w:keepLines w:val="1"/>
      <w:numPr>
        <w:numId w:val="1"/>
      </w:numPr>
      <w:spacing w:after="0" w:before="480"/>
      <w:outlineLvl w:val="0"/>
    </w:pPr>
    <w:rPr>
      <w:rFonts w:ascii="Arial" w:hAnsi="Arial" w:cstheme="majorBidi" w:eastAsiaTheme="majorEastAsia"/>
      <w:b w:val="1"/>
      <w:bCs w:val="1"/>
      <w:caps w:val="1"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BB7D2F"/>
    <w:pPr>
      <w:keepNext w:val="1"/>
      <w:keepLines w:val="1"/>
      <w:numPr>
        <w:ilvl w:val="1"/>
        <w:numId w:val="1"/>
      </w:numPr>
      <w:spacing w:after="0" w:before="200"/>
      <w:outlineLvl w:val="1"/>
    </w:pPr>
    <w:rPr>
      <w:rFonts w:ascii="Arial" w:hAnsi="Arial" w:cstheme="majorBidi" w:eastAsiaTheme="majorEastAsia"/>
      <w:b w:val="1"/>
      <w:bCs w:val="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BB7D2F"/>
    <w:pPr>
      <w:keepNext w:val="1"/>
      <w:keepLines w:val="1"/>
      <w:numPr>
        <w:ilvl w:val="2"/>
        <w:numId w:val="1"/>
      </w:numPr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BB7D2F"/>
    <w:pPr>
      <w:keepNext w:val="1"/>
      <w:keepLines w:val="1"/>
      <w:numPr>
        <w:ilvl w:val="3"/>
        <w:numId w:val="1"/>
      </w:numPr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BB7D2F"/>
    <w:pPr>
      <w:keepNext w:val="1"/>
      <w:keepLines w:val="1"/>
      <w:numPr>
        <w:ilvl w:val="4"/>
        <w:numId w:val="1"/>
      </w:numPr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BB7D2F"/>
    <w:pPr>
      <w:keepNext w:val="1"/>
      <w:keepLines w:val="1"/>
      <w:numPr>
        <w:ilvl w:val="5"/>
        <w:numId w:val="1"/>
      </w:numPr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BB7D2F"/>
    <w:pPr>
      <w:keepNext w:val="1"/>
      <w:keepLines w:val="1"/>
      <w:numPr>
        <w:ilvl w:val="6"/>
        <w:numId w:val="1"/>
      </w:numPr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BB7D2F"/>
    <w:pPr>
      <w:keepNext w:val="1"/>
      <w:keepLines w:val="1"/>
      <w:numPr>
        <w:ilvl w:val="7"/>
        <w:numId w:val="1"/>
      </w:numPr>
      <w:spacing w:after="0" w:before="200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BB7D2F"/>
    <w:pPr>
      <w:keepNext w:val="1"/>
      <w:keepLines w:val="1"/>
      <w:numPr>
        <w:ilvl w:val="8"/>
        <w:numId w:val="1"/>
      </w:numPr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Book Title"/>
    <w:basedOn w:val="a0"/>
    <w:uiPriority w:val="33"/>
    <w:qFormat w:val="1"/>
    <w:rsid w:val="004A384B"/>
    <w:rPr>
      <w:b w:val="1"/>
      <w:bCs w:val="1"/>
      <w:smallCaps w:val="1"/>
      <w:spacing w:val="5"/>
    </w:rPr>
  </w:style>
  <w:style w:type="character" w:styleId="10" w:customStyle="1">
    <w:name w:val="Заглавие 1 Знак"/>
    <w:basedOn w:val="a0"/>
    <w:link w:val="1"/>
    <w:uiPriority w:val="9"/>
    <w:rsid w:val="00BB7D2F"/>
    <w:rPr>
      <w:rFonts w:ascii="Arial" w:hAnsi="Arial" w:cstheme="majorBidi" w:eastAsiaTheme="majorEastAsia"/>
      <w:b w:val="1"/>
      <w:bCs w:val="1"/>
      <w:caps w:val="1"/>
      <w:color w:val="000000" w:themeColor="text1"/>
      <w:sz w:val="28"/>
      <w:szCs w:val="28"/>
    </w:rPr>
  </w:style>
  <w:style w:type="character" w:styleId="20" w:customStyle="1">
    <w:name w:val="Заглавие 2 Знак"/>
    <w:basedOn w:val="a0"/>
    <w:link w:val="2"/>
    <w:uiPriority w:val="9"/>
    <w:rsid w:val="00BB7D2F"/>
    <w:rPr>
      <w:rFonts w:ascii="Arial" w:hAnsi="Arial" w:cstheme="majorBidi" w:eastAsiaTheme="majorEastAsia"/>
      <w:b w:val="1"/>
      <w:bCs w:val="1"/>
      <w:sz w:val="26"/>
      <w:szCs w:val="26"/>
    </w:rPr>
  </w:style>
  <w:style w:type="character" w:styleId="30" w:customStyle="1">
    <w:name w:val="Заглавие 3 Знак"/>
    <w:basedOn w:val="a0"/>
    <w:link w:val="3"/>
    <w:uiPriority w:val="9"/>
    <w:semiHidden w:val="1"/>
    <w:rsid w:val="00BB7D2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40" w:customStyle="1">
    <w:name w:val="Заглавие 4 Знак"/>
    <w:basedOn w:val="a0"/>
    <w:link w:val="4"/>
    <w:uiPriority w:val="9"/>
    <w:semiHidden w:val="1"/>
    <w:rsid w:val="00BB7D2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50" w:customStyle="1">
    <w:name w:val="Заглавие 5 Знак"/>
    <w:basedOn w:val="a0"/>
    <w:link w:val="5"/>
    <w:uiPriority w:val="9"/>
    <w:semiHidden w:val="1"/>
    <w:rsid w:val="00BB7D2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60" w:customStyle="1">
    <w:name w:val="Заглавие 6 Знак"/>
    <w:basedOn w:val="a0"/>
    <w:link w:val="6"/>
    <w:uiPriority w:val="9"/>
    <w:semiHidden w:val="1"/>
    <w:rsid w:val="00BB7D2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70" w:customStyle="1">
    <w:name w:val="Заглавие 7 Знак"/>
    <w:basedOn w:val="a0"/>
    <w:link w:val="7"/>
    <w:uiPriority w:val="9"/>
    <w:semiHidden w:val="1"/>
    <w:rsid w:val="00BB7D2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80" w:customStyle="1">
    <w:name w:val="Заглавие 8 Знак"/>
    <w:basedOn w:val="a0"/>
    <w:link w:val="8"/>
    <w:uiPriority w:val="9"/>
    <w:semiHidden w:val="1"/>
    <w:rsid w:val="00BB7D2F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90" w:customStyle="1">
    <w:name w:val="Заглавие 9 Знак"/>
    <w:basedOn w:val="a0"/>
    <w:link w:val="9"/>
    <w:uiPriority w:val="9"/>
    <w:semiHidden w:val="1"/>
    <w:rsid w:val="00BB7D2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table" w:styleId="a4">
    <w:name w:val="Table Grid"/>
    <w:basedOn w:val="a1"/>
    <w:uiPriority w:val="59"/>
    <w:rsid w:val="00BB7D2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5">
    <w:name w:val="Light List"/>
    <w:basedOn w:val="a1"/>
    <w:uiPriority w:val="61"/>
    <w:rsid w:val="00BB7D2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paragraph" w:styleId="a6">
    <w:name w:val="endnote text"/>
    <w:basedOn w:val="a"/>
    <w:link w:val="a7"/>
    <w:uiPriority w:val="99"/>
    <w:semiHidden w:val="1"/>
    <w:unhideWhenUsed w:val="1"/>
    <w:rsid w:val="00E31F47"/>
    <w:pPr>
      <w:spacing w:after="0" w:line="240" w:lineRule="auto"/>
    </w:pPr>
    <w:rPr>
      <w:sz w:val="20"/>
      <w:szCs w:val="20"/>
    </w:rPr>
  </w:style>
  <w:style w:type="character" w:styleId="a7" w:customStyle="1">
    <w:name w:val="Текст на бележка в края Знак"/>
    <w:basedOn w:val="a0"/>
    <w:link w:val="a6"/>
    <w:uiPriority w:val="99"/>
    <w:semiHidden w:val="1"/>
    <w:rsid w:val="00E31F47"/>
    <w:rPr>
      <w:sz w:val="20"/>
      <w:szCs w:val="20"/>
    </w:rPr>
  </w:style>
  <w:style w:type="character" w:styleId="a8">
    <w:name w:val="endnote reference"/>
    <w:basedOn w:val="a0"/>
    <w:uiPriority w:val="99"/>
    <w:semiHidden w:val="1"/>
    <w:unhideWhenUsed w:val="1"/>
    <w:rsid w:val="00E31F47"/>
    <w:rPr>
      <w:vertAlign w:val="superscript"/>
    </w:rPr>
  </w:style>
  <w:style w:type="paragraph" w:styleId="a9">
    <w:name w:val="header"/>
    <w:basedOn w:val="a"/>
    <w:link w:val="aa"/>
    <w:uiPriority w:val="99"/>
    <w:unhideWhenUsed w:val="1"/>
    <w:rsid w:val="00E41C26"/>
    <w:pPr>
      <w:tabs>
        <w:tab w:val="center" w:pos="4536"/>
        <w:tab w:val="right" w:pos="9072"/>
      </w:tabs>
      <w:spacing w:after="0" w:line="240" w:lineRule="auto"/>
    </w:pPr>
  </w:style>
  <w:style w:type="character" w:styleId="aa" w:customStyle="1">
    <w:name w:val="Горен колонтитул Знак"/>
    <w:basedOn w:val="a0"/>
    <w:link w:val="a9"/>
    <w:uiPriority w:val="99"/>
    <w:rsid w:val="00E41C26"/>
  </w:style>
  <w:style w:type="paragraph" w:styleId="ab">
    <w:name w:val="footer"/>
    <w:basedOn w:val="a"/>
    <w:link w:val="ac"/>
    <w:uiPriority w:val="99"/>
    <w:unhideWhenUsed w:val="1"/>
    <w:rsid w:val="00E41C26"/>
    <w:pPr>
      <w:tabs>
        <w:tab w:val="center" w:pos="4536"/>
        <w:tab w:val="right" w:pos="9072"/>
      </w:tabs>
      <w:spacing w:after="0" w:line="240" w:lineRule="auto"/>
    </w:pPr>
  </w:style>
  <w:style w:type="character" w:styleId="ac" w:customStyle="1">
    <w:name w:val="Долен колонтитул Знак"/>
    <w:basedOn w:val="a0"/>
    <w:link w:val="ab"/>
    <w:uiPriority w:val="99"/>
    <w:rsid w:val="00E41C26"/>
  </w:style>
  <w:style w:type="paragraph" w:styleId="ad">
    <w:name w:val="No Spacing"/>
    <w:uiPriority w:val="1"/>
    <w:qFormat w:val="1"/>
    <w:rsid w:val="008E0185"/>
    <w:pPr>
      <w:spacing w:after="0" w:line="240" w:lineRule="auto"/>
      <w:jc w:val="both"/>
    </w:pPr>
  </w:style>
  <w:style w:type="paragraph" w:styleId="ae">
    <w:name w:val="TOC Heading"/>
    <w:basedOn w:val="1"/>
    <w:next w:val="a"/>
    <w:uiPriority w:val="39"/>
    <w:semiHidden w:val="1"/>
    <w:unhideWhenUsed w:val="1"/>
    <w:qFormat w:val="1"/>
    <w:rsid w:val="00075F26"/>
    <w:pPr>
      <w:numPr>
        <w:numId w:val="0"/>
      </w:numPr>
      <w:jc w:val="left"/>
      <w:outlineLvl w:val="9"/>
    </w:pPr>
    <w:rPr>
      <w:rFonts w:asciiTheme="majorHAnsi" w:hAnsiTheme="majorHAnsi"/>
      <w:caps w:val="0"/>
      <w:color w:val="365f91" w:themeColor="accent1" w:themeShade="0000BF"/>
      <w:lang w:val="en-US"/>
    </w:rPr>
  </w:style>
  <w:style w:type="paragraph" w:styleId="11">
    <w:name w:val="toc 1"/>
    <w:basedOn w:val="a"/>
    <w:next w:val="a"/>
    <w:autoRedefine w:val="1"/>
    <w:uiPriority w:val="39"/>
    <w:unhideWhenUsed w:val="1"/>
    <w:rsid w:val="00075F26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075F26"/>
    <w:pPr>
      <w:spacing w:after="100"/>
      <w:ind w:left="220"/>
    </w:pPr>
  </w:style>
  <w:style w:type="character" w:styleId="af">
    <w:name w:val="Hyperlink"/>
    <w:basedOn w:val="a0"/>
    <w:uiPriority w:val="99"/>
    <w:unhideWhenUsed w:val="1"/>
    <w:rsid w:val="00075F26"/>
    <w:rPr>
      <w:color w:val="0000ff" w:themeColor="hyperlink"/>
      <w:u w:val="single"/>
    </w:rPr>
  </w:style>
  <w:style w:type="paragraph" w:styleId="af0">
    <w:name w:val="Balloon Text"/>
    <w:basedOn w:val="a"/>
    <w:link w:val="af1"/>
    <w:uiPriority w:val="99"/>
    <w:semiHidden w:val="1"/>
    <w:unhideWhenUsed w:val="1"/>
    <w:rsid w:val="00075F2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f1" w:customStyle="1">
    <w:name w:val="Изнесен текст Знак"/>
    <w:basedOn w:val="a0"/>
    <w:link w:val="af0"/>
    <w:uiPriority w:val="99"/>
    <w:semiHidden w:val="1"/>
    <w:rsid w:val="00075F26"/>
    <w:rPr>
      <w:rFonts w:ascii="Tahoma" w:cs="Tahoma" w:hAnsi="Tahoma"/>
      <w:sz w:val="16"/>
      <w:szCs w:val="16"/>
    </w:rPr>
  </w:style>
  <w:style w:type="paragraph" w:styleId="af2">
    <w:name w:val="Normal (Web)"/>
    <w:basedOn w:val="a"/>
    <w:uiPriority w:val="99"/>
    <w:semiHidden w:val="1"/>
    <w:unhideWhenUsed w:val="1"/>
    <w:rsid w:val="00667BB0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bg-BG"/>
    </w:rPr>
  </w:style>
  <w:style w:type="paragraph" w:styleId="af3">
    <w:name w:val="List Paragraph"/>
    <w:basedOn w:val="a"/>
    <w:uiPriority w:val="34"/>
    <w:qFormat w:val="1"/>
    <w:rsid w:val="00816B7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000000" w:space="0" w:sz="6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hyperlink" Target="https://open.fda.gov/apis/drug/drugsfd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f5+lnqG1dypwwX2RgmP31BqXlw==">AMUW2mW/VYEHN/P2mD3pKAl7Yhe+SB6zSCwKeepJ+xAeDWZ/nLlU9AZl4CS+DQmaxh3GA46Da9n0QGBhA9I258pl2Fotr/NZAAa5lGUw4gTJE2A1fcKh0nFZczakDyQiAHU4aOwU8NB66Y5ofqFmixK5xTxdxDGP8Mkan4R2087A3vv9AKU9U17SYhASuAe4vDPPFv9XycZoRiF09Olqi53zNmivAFWJbN4IttukSm8fenfsS2YWwCU6EJ1BV7Y1GqsAZ3tQlecy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2022-01-22T14:42:00Z</dcterms:created>
  <dc:creator>Dessy</dc:creator>
</cp:coreProperties>
</file>