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7E8F" w14:textId="77777777" w:rsidR="00FF50FC" w:rsidRPr="00FF50FC" w:rsidRDefault="00FF50FC" w:rsidP="00FF50FC">
      <w:pPr>
        <w:rPr>
          <w:b/>
          <w:bCs/>
        </w:rPr>
      </w:pPr>
      <w:r w:rsidRPr="00FF50FC">
        <w:rPr>
          <w:b/>
          <w:bCs/>
        </w:rPr>
        <w:t>Health, Safety, Security &amp; Environment (HSSE)</w:t>
      </w:r>
    </w:p>
    <w:p w14:paraId="411AF30A" w14:textId="77777777" w:rsidR="00FF50FC" w:rsidRPr="00FF50FC" w:rsidRDefault="00FF50FC" w:rsidP="00FF50FC">
      <w:pPr>
        <w:rPr>
          <w:b/>
          <w:bCs/>
        </w:rPr>
      </w:pPr>
      <w:r w:rsidRPr="00FF50FC">
        <w:rPr>
          <w:b/>
          <w:bCs/>
        </w:rPr>
        <w:t>Safety as a Core Value</w:t>
      </w:r>
    </w:p>
    <w:p w14:paraId="41EA9E39" w14:textId="77777777" w:rsidR="00FF50FC" w:rsidRPr="00FF50FC" w:rsidRDefault="00FF50FC" w:rsidP="00FF50FC">
      <w:r w:rsidRPr="00FF50FC">
        <w:t>At Phenomenal Energy, safety is not just a policy — it is a core value that guides every decision we make. We are committed to protecting our employees, clients, contractors, and the environment by ensuring that every operation is carried out safely, responsibly, and in line with global best practices.</w:t>
      </w:r>
    </w:p>
    <w:p w14:paraId="703D74EF" w14:textId="1BF94E78" w:rsidR="00FF50FC" w:rsidRPr="00FF50FC" w:rsidRDefault="00FF50FC" w:rsidP="00FF50FC"/>
    <w:p w14:paraId="00BBE525" w14:textId="77777777" w:rsidR="00FF50FC" w:rsidRPr="00FF50FC" w:rsidRDefault="00FF50FC" w:rsidP="00FF50FC">
      <w:pPr>
        <w:rPr>
          <w:b/>
          <w:bCs/>
        </w:rPr>
      </w:pPr>
      <w:r w:rsidRPr="00FF50FC">
        <w:rPr>
          <w:b/>
          <w:bCs/>
        </w:rPr>
        <w:t>Guiding Principles</w:t>
      </w:r>
    </w:p>
    <w:p w14:paraId="43527AB5" w14:textId="77777777" w:rsidR="00FF50FC" w:rsidRPr="00FF50FC" w:rsidRDefault="00FF50FC" w:rsidP="00FF50FC">
      <w:pPr>
        <w:numPr>
          <w:ilvl w:val="0"/>
          <w:numId w:val="3"/>
        </w:numPr>
      </w:pPr>
      <w:r w:rsidRPr="00FF50FC">
        <w:t>Zero tolerance for unsafe practices</w:t>
      </w:r>
    </w:p>
    <w:p w14:paraId="4E3A496C" w14:textId="77777777" w:rsidR="00FF50FC" w:rsidRPr="00FF50FC" w:rsidRDefault="00FF50FC" w:rsidP="00FF50FC">
      <w:pPr>
        <w:numPr>
          <w:ilvl w:val="0"/>
          <w:numId w:val="3"/>
        </w:numPr>
      </w:pPr>
      <w:r w:rsidRPr="00FF50FC">
        <w:t>Continuous risk assessment and mitigation</w:t>
      </w:r>
    </w:p>
    <w:p w14:paraId="2D1F871B" w14:textId="77777777" w:rsidR="00FF50FC" w:rsidRPr="00FF50FC" w:rsidRDefault="00FF50FC" w:rsidP="00FF50FC">
      <w:pPr>
        <w:numPr>
          <w:ilvl w:val="0"/>
          <w:numId w:val="3"/>
        </w:numPr>
      </w:pPr>
      <w:r w:rsidRPr="00FF50FC">
        <w:t>Empowerment of employees to stop unsafe work</w:t>
      </w:r>
    </w:p>
    <w:p w14:paraId="2D8EEC9A" w14:textId="77777777" w:rsidR="00FF50FC" w:rsidRPr="00FF50FC" w:rsidRDefault="00FF50FC" w:rsidP="00FF50FC">
      <w:pPr>
        <w:numPr>
          <w:ilvl w:val="0"/>
          <w:numId w:val="3"/>
        </w:numPr>
      </w:pPr>
      <w:r w:rsidRPr="00FF50FC">
        <w:t>Integration of safety into every stage of operations</w:t>
      </w:r>
    </w:p>
    <w:p w14:paraId="5F17A8F5" w14:textId="77777777" w:rsidR="00FF50FC" w:rsidRPr="00FF50FC" w:rsidRDefault="00FF50FC" w:rsidP="00FF50FC">
      <w:pPr>
        <w:numPr>
          <w:ilvl w:val="0"/>
          <w:numId w:val="3"/>
        </w:numPr>
      </w:pPr>
      <w:r w:rsidRPr="00FF50FC">
        <w:t>Commitment to continuous improvement in HSSE performance</w:t>
      </w:r>
    </w:p>
    <w:p w14:paraId="29B9B71E" w14:textId="464400F3" w:rsidR="00FF50FC" w:rsidRPr="00FF50FC" w:rsidRDefault="00FF50FC" w:rsidP="00FF50FC"/>
    <w:p w14:paraId="54B2B3E4" w14:textId="77777777" w:rsidR="00FF50FC" w:rsidRPr="00FF50FC" w:rsidRDefault="00FF50FC" w:rsidP="00FF50FC">
      <w:pPr>
        <w:rPr>
          <w:b/>
          <w:bCs/>
        </w:rPr>
      </w:pPr>
      <w:r w:rsidRPr="00FF50FC">
        <w:rPr>
          <w:b/>
          <w:bCs/>
        </w:rPr>
        <w:t>In-House Safety Programs &amp; Practices</w:t>
      </w:r>
    </w:p>
    <w:p w14:paraId="66AC224B" w14:textId="77777777" w:rsidR="00FF50FC" w:rsidRPr="00FF50FC" w:rsidRDefault="00FF50FC" w:rsidP="00FF50FC">
      <w:r w:rsidRPr="00FF50FC">
        <w:t>We actively foster a culture of safety through robust programs and daily practices, including:</w:t>
      </w:r>
    </w:p>
    <w:p w14:paraId="74AC89BC" w14:textId="77777777" w:rsidR="00FF50FC" w:rsidRPr="00FF50FC" w:rsidRDefault="00FF50FC" w:rsidP="00FF50FC">
      <w:pPr>
        <w:numPr>
          <w:ilvl w:val="0"/>
          <w:numId w:val="4"/>
        </w:numPr>
      </w:pPr>
      <w:r w:rsidRPr="00FF50FC">
        <w:rPr>
          <w:b/>
          <w:bCs/>
        </w:rPr>
        <w:t>Safety Inductions</w:t>
      </w:r>
      <w:r w:rsidRPr="00FF50FC">
        <w:t xml:space="preserve"> for all staff, contractors, and visitors before entering work sites.</w:t>
      </w:r>
    </w:p>
    <w:p w14:paraId="1A2CE01E" w14:textId="77777777" w:rsidR="00FF50FC" w:rsidRPr="00FF50FC" w:rsidRDefault="00FF50FC" w:rsidP="00FF50FC">
      <w:pPr>
        <w:numPr>
          <w:ilvl w:val="0"/>
          <w:numId w:val="4"/>
        </w:numPr>
      </w:pPr>
      <w:r w:rsidRPr="00FF50FC">
        <w:rPr>
          <w:b/>
          <w:bCs/>
        </w:rPr>
        <w:t>Regular HSE Meetings</w:t>
      </w:r>
      <w:r w:rsidRPr="00FF50FC">
        <w:t xml:space="preserve"> to review risks, share lessons learned, and reinforce safe practices.</w:t>
      </w:r>
    </w:p>
    <w:p w14:paraId="469EAB40" w14:textId="77777777" w:rsidR="00FF50FC" w:rsidRPr="00FF50FC" w:rsidRDefault="00FF50FC" w:rsidP="00FF50FC">
      <w:pPr>
        <w:numPr>
          <w:ilvl w:val="0"/>
          <w:numId w:val="4"/>
        </w:numPr>
      </w:pPr>
      <w:r w:rsidRPr="00FF50FC">
        <w:rPr>
          <w:b/>
          <w:bCs/>
        </w:rPr>
        <w:t>Emergency Drills</w:t>
      </w:r>
      <w:r w:rsidRPr="00FF50FC">
        <w:t xml:space="preserve"> covering fire, evacuation, and spill response to ensure preparedness.</w:t>
      </w:r>
    </w:p>
    <w:p w14:paraId="7357ADF2" w14:textId="77777777" w:rsidR="00FF50FC" w:rsidRPr="00FF50FC" w:rsidRDefault="00FF50FC" w:rsidP="00FF50FC">
      <w:pPr>
        <w:numPr>
          <w:ilvl w:val="0"/>
          <w:numId w:val="4"/>
        </w:numPr>
      </w:pPr>
      <w:r w:rsidRPr="00FF50FC">
        <w:rPr>
          <w:b/>
          <w:bCs/>
        </w:rPr>
        <w:t>Routine Equipment Maintenance</w:t>
      </w:r>
      <w:r w:rsidRPr="00FF50FC">
        <w:t xml:space="preserve"> to prevent failures and enhance reliability.</w:t>
      </w:r>
    </w:p>
    <w:p w14:paraId="05B91ACC" w14:textId="77777777" w:rsidR="00FF50FC" w:rsidRPr="00FF50FC" w:rsidRDefault="00FF50FC" w:rsidP="00FF50FC">
      <w:pPr>
        <w:numPr>
          <w:ilvl w:val="0"/>
          <w:numId w:val="4"/>
        </w:numPr>
      </w:pPr>
      <w:r w:rsidRPr="00FF50FC">
        <w:rPr>
          <w:b/>
          <w:bCs/>
        </w:rPr>
        <w:t>PPE Compliance &amp; Training</w:t>
      </w:r>
      <w:r w:rsidRPr="00FF50FC">
        <w:t xml:space="preserve"> to ensure proper use of safety equipment at all times.</w:t>
      </w:r>
    </w:p>
    <w:p w14:paraId="2945BD95" w14:textId="39E53C53" w:rsidR="00FF50FC" w:rsidRPr="00FF50FC" w:rsidRDefault="00FF50FC" w:rsidP="00FF50FC"/>
    <w:p w14:paraId="7386BCD1" w14:textId="77777777" w:rsidR="00FF50FC" w:rsidRPr="00FF50FC" w:rsidRDefault="00FF50FC" w:rsidP="00FF50FC">
      <w:pPr>
        <w:rPr>
          <w:b/>
          <w:bCs/>
        </w:rPr>
      </w:pPr>
      <w:r w:rsidRPr="00FF50FC">
        <w:rPr>
          <w:b/>
          <w:bCs/>
        </w:rPr>
        <w:t>Certifications &amp; Compliance</w:t>
      </w:r>
    </w:p>
    <w:p w14:paraId="130686E7" w14:textId="77777777" w:rsidR="00FF50FC" w:rsidRPr="00FF50FC" w:rsidRDefault="00FF50FC" w:rsidP="00FF50FC">
      <w:r w:rsidRPr="00FF50FC">
        <w:t xml:space="preserve">Phenomenal Energy is proud to be </w:t>
      </w:r>
      <w:r w:rsidRPr="00FF50FC">
        <w:rPr>
          <w:b/>
          <w:bCs/>
        </w:rPr>
        <w:t>ISO 45001:2018 certified</w:t>
      </w:r>
      <w:r w:rsidRPr="00FF50FC">
        <w:t xml:space="preserve">, demonstrating our compliance with international safety management standards. Our certification scope </w:t>
      </w:r>
      <w:r w:rsidRPr="00FF50FC">
        <w:lastRenderedPageBreak/>
        <w:t>covers engineering design, inspection, facility maintenance, subsea inspections, and manpower supply.</w:t>
      </w:r>
    </w:p>
    <w:p w14:paraId="72BCA413" w14:textId="36668454" w:rsidR="00B96090" w:rsidRPr="00B96090" w:rsidRDefault="00B96090" w:rsidP="00B96090">
      <w:r w:rsidRPr="00B96090">
        <w:rPr>
          <w:b/>
          <w:bCs/>
        </w:rPr>
        <w:t>NNRA Radiography License</w:t>
      </w:r>
      <w:r w:rsidRPr="00B96090">
        <w:t xml:space="preserve"> – License to use radiographic equipment for industrial radiography as required by the </w:t>
      </w:r>
      <w:r w:rsidRPr="00B96090">
        <w:rPr>
          <w:b/>
          <w:bCs/>
        </w:rPr>
        <w:t>Nigerian Nuclear Regulatory Authority (NNRA)</w:t>
      </w:r>
      <w:r w:rsidRPr="00B96090">
        <w:t xml:space="preserve">. </w:t>
      </w:r>
    </w:p>
    <w:p w14:paraId="49EF5C3F" w14:textId="1E70D556" w:rsidR="00B96090" w:rsidRPr="00B96090" w:rsidRDefault="00B96090" w:rsidP="00B96090">
      <w:r w:rsidRPr="00B96090">
        <w:t xml:space="preserve">Compliance with </w:t>
      </w:r>
      <w:r w:rsidRPr="00B96090">
        <w:rPr>
          <w:b/>
          <w:bCs/>
        </w:rPr>
        <w:t>API, ASME, ASTM, NACE, ISO, and ASNT standards</w:t>
      </w:r>
      <w:r w:rsidRPr="00B96090">
        <w:t xml:space="preserve"> across all inspection and engineering services.</w:t>
      </w:r>
    </w:p>
    <w:p w14:paraId="3F22B78D" w14:textId="77777777" w:rsidR="00FF50FC" w:rsidRPr="00FF50FC" w:rsidRDefault="00FF50FC" w:rsidP="00FF50FC">
      <w:pPr>
        <w:rPr>
          <w:b/>
          <w:bCs/>
        </w:rPr>
      </w:pPr>
      <w:r w:rsidRPr="00FF50FC">
        <w:rPr>
          <w:b/>
          <w:bCs/>
        </w:rPr>
        <w:t>Safety Performance</w:t>
      </w:r>
    </w:p>
    <w:p w14:paraId="31E86547" w14:textId="77777777" w:rsidR="00FF50FC" w:rsidRPr="00FF50FC" w:rsidRDefault="00FF50FC" w:rsidP="00FF50FC">
      <w:r w:rsidRPr="00FF50FC">
        <w:t xml:space="preserve">We measure our commitment to safety with verifiable results. Over the past </w:t>
      </w:r>
      <w:r w:rsidRPr="00FF50FC">
        <w:rPr>
          <w:b/>
          <w:bCs/>
        </w:rPr>
        <w:t>six years</w:t>
      </w:r>
      <w:r w:rsidRPr="00FF50FC">
        <w:t>, Phenomenal Energy has achieved:</w:t>
      </w:r>
    </w:p>
    <w:p w14:paraId="3B823274" w14:textId="77777777" w:rsidR="00FF50FC" w:rsidRPr="00FF50FC" w:rsidRDefault="00FF50FC" w:rsidP="00FF50FC">
      <w:pPr>
        <w:numPr>
          <w:ilvl w:val="0"/>
          <w:numId w:val="5"/>
        </w:numPr>
      </w:pPr>
      <w:r w:rsidRPr="00FF50FC">
        <w:rPr>
          <w:b/>
          <w:bCs/>
        </w:rPr>
        <w:t>0 Fatal Injuries</w:t>
      </w:r>
    </w:p>
    <w:p w14:paraId="0CD667EE" w14:textId="77777777" w:rsidR="00FF50FC" w:rsidRPr="00FF50FC" w:rsidRDefault="00FF50FC" w:rsidP="00FF50FC">
      <w:pPr>
        <w:numPr>
          <w:ilvl w:val="0"/>
          <w:numId w:val="5"/>
        </w:numPr>
      </w:pPr>
      <w:r w:rsidRPr="00FF50FC">
        <w:rPr>
          <w:b/>
          <w:bCs/>
        </w:rPr>
        <w:t>0 Lost Time Injuries (LTI)</w:t>
      </w:r>
    </w:p>
    <w:p w14:paraId="185DDC7F" w14:textId="77777777" w:rsidR="00FF50FC" w:rsidRPr="00FF50FC" w:rsidRDefault="00FF50FC" w:rsidP="00FF50FC">
      <w:pPr>
        <w:numPr>
          <w:ilvl w:val="0"/>
          <w:numId w:val="5"/>
        </w:numPr>
      </w:pPr>
      <w:r w:rsidRPr="00FF50FC">
        <w:rPr>
          <w:b/>
          <w:bCs/>
        </w:rPr>
        <w:t>0 Medical Treatment Cases (MTC)</w:t>
      </w:r>
    </w:p>
    <w:p w14:paraId="63E0AF1A" w14:textId="77777777" w:rsidR="00FF50FC" w:rsidRPr="00FF50FC" w:rsidRDefault="00FF50FC" w:rsidP="00FF50FC">
      <w:pPr>
        <w:numPr>
          <w:ilvl w:val="0"/>
          <w:numId w:val="5"/>
        </w:numPr>
      </w:pPr>
      <w:r w:rsidRPr="00FF50FC">
        <w:rPr>
          <w:b/>
          <w:bCs/>
        </w:rPr>
        <w:t>0 Fire Incidents or Emergencies</w:t>
      </w:r>
    </w:p>
    <w:p w14:paraId="3DAA76C6" w14:textId="77777777" w:rsidR="00FF50FC" w:rsidRPr="00FF50FC" w:rsidRDefault="00FF50FC" w:rsidP="00FF50FC">
      <w:pPr>
        <w:numPr>
          <w:ilvl w:val="0"/>
          <w:numId w:val="5"/>
        </w:numPr>
      </w:pPr>
      <w:r w:rsidRPr="00FF50FC">
        <w:rPr>
          <w:b/>
          <w:bCs/>
        </w:rPr>
        <w:t>66,188 Total Man Hours worked in 2024 alone without a single LTI</w:t>
      </w:r>
    </w:p>
    <w:p w14:paraId="4F9B6D36" w14:textId="77777777" w:rsidR="00FF50FC" w:rsidRPr="00FF50FC" w:rsidRDefault="00FF50FC" w:rsidP="00FF50FC">
      <w:r w:rsidRPr="00FF50FC">
        <w:t>This performance reflects our unwavering dedication to a zero-incident workplace.</w:t>
      </w:r>
    </w:p>
    <w:p w14:paraId="18B97DF2" w14:textId="29E829CD" w:rsidR="00FF50FC" w:rsidRPr="00FF50FC" w:rsidRDefault="00FF50FC" w:rsidP="00FF50FC"/>
    <w:p w14:paraId="1F2171C7" w14:textId="77777777" w:rsidR="00FF50FC" w:rsidRPr="00FF50FC" w:rsidRDefault="00FF50FC" w:rsidP="00FF50FC">
      <w:pPr>
        <w:rPr>
          <w:b/>
          <w:bCs/>
        </w:rPr>
      </w:pPr>
      <w:r w:rsidRPr="00FF50FC">
        <w:rPr>
          <w:b/>
          <w:bCs/>
        </w:rPr>
        <w:t>Our Safety Culture</w:t>
      </w:r>
    </w:p>
    <w:p w14:paraId="61168FFF" w14:textId="77777777" w:rsidR="00FF50FC" w:rsidRDefault="00FF50FC" w:rsidP="00FF50FC">
      <w:r w:rsidRPr="00FF50FC">
        <w:t>At Phenomenal Energy, safety is everyone’s responsibility. From senior management to field technicians, we work together to build a safe, reliable, and sustainable work environment. Our record speaks for itself, but our goal is continuous improvement and zero harm.</w:t>
      </w:r>
    </w:p>
    <w:p w14:paraId="1E3E2343" w14:textId="4D1D4B46" w:rsidR="008744BA" w:rsidRPr="00FF50FC" w:rsidRDefault="008744BA" w:rsidP="00FF50FC">
      <w:r>
        <w:t>Our Safety Slogan: “Nobody Gets Hurt”</w:t>
      </w:r>
    </w:p>
    <w:sectPr w:rsidR="008744BA" w:rsidRPr="00FF5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124D"/>
    <w:multiLevelType w:val="multilevel"/>
    <w:tmpl w:val="A8FE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A26D3"/>
    <w:multiLevelType w:val="multilevel"/>
    <w:tmpl w:val="2C8C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8555C"/>
    <w:multiLevelType w:val="multilevel"/>
    <w:tmpl w:val="E95C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4064C"/>
    <w:multiLevelType w:val="multilevel"/>
    <w:tmpl w:val="721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5141A"/>
    <w:multiLevelType w:val="hybridMultilevel"/>
    <w:tmpl w:val="C070F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2729928">
    <w:abstractNumId w:val="4"/>
  </w:num>
  <w:num w:numId="2" w16cid:durableId="1369524190">
    <w:abstractNumId w:val="0"/>
  </w:num>
  <w:num w:numId="3" w16cid:durableId="1327782382">
    <w:abstractNumId w:val="3"/>
  </w:num>
  <w:num w:numId="4" w16cid:durableId="315646576">
    <w:abstractNumId w:val="1"/>
  </w:num>
  <w:num w:numId="5" w16cid:durableId="698042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F0"/>
    <w:rsid w:val="000B334C"/>
    <w:rsid w:val="001754F0"/>
    <w:rsid w:val="003E6AD1"/>
    <w:rsid w:val="00500464"/>
    <w:rsid w:val="00681B62"/>
    <w:rsid w:val="008744BA"/>
    <w:rsid w:val="008F713E"/>
    <w:rsid w:val="00AA18AB"/>
    <w:rsid w:val="00B96090"/>
    <w:rsid w:val="00BE5427"/>
    <w:rsid w:val="00D51D9B"/>
    <w:rsid w:val="00D903CC"/>
    <w:rsid w:val="00FF5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5DC1"/>
  <w15:chartTrackingRefBased/>
  <w15:docId w15:val="{ACEFA2E8-8543-466C-8B3D-B08B6E48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4F0"/>
  </w:style>
  <w:style w:type="paragraph" w:styleId="Heading1">
    <w:name w:val="heading 1"/>
    <w:basedOn w:val="Normal"/>
    <w:next w:val="Normal"/>
    <w:link w:val="Heading1Char"/>
    <w:uiPriority w:val="9"/>
    <w:qFormat/>
    <w:rsid w:val="00175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4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4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4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4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4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4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4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4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4F0"/>
    <w:rPr>
      <w:rFonts w:eastAsiaTheme="majorEastAsia" w:cstheme="majorBidi"/>
      <w:color w:val="272727" w:themeColor="text1" w:themeTint="D8"/>
    </w:rPr>
  </w:style>
  <w:style w:type="paragraph" w:styleId="Title">
    <w:name w:val="Title"/>
    <w:basedOn w:val="Normal"/>
    <w:next w:val="Normal"/>
    <w:link w:val="TitleChar"/>
    <w:uiPriority w:val="10"/>
    <w:qFormat/>
    <w:rsid w:val="00175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4F0"/>
    <w:pPr>
      <w:spacing w:before="160"/>
      <w:jc w:val="center"/>
    </w:pPr>
    <w:rPr>
      <w:i/>
      <w:iCs/>
      <w:color w:val="404040" w:themeColor="text1" w:themeTint="BF"/>
    </w:rPr>
  </w:style>
  <w:style w:type="character" w:customStyle="1" w:styleId="QuoteChar">
    <w:name w:val="Quote Char"/>
    <w:basedOn w:val="DefaultParagraphFont"/>
    <w:link w:val="Quote"/>
    <w:uiPriority w:val="29"/>
    <w:rsid w:val="001754F0"/>
    <w:rPr>
      <w:i/>
      <w:iCs/>
      <w:color w:val="404040" w:themeColor="text1" w:themeTint="BF"/>
    </w:rPr>
  </w:style>
  <w:style w:type="paragraph" w:styleId="ListParagraph">
    <w:name w:val="List Paragraph"/>
    <w:basedOn w:val="Normal"/>
    <w:uiPriority w:val="34"/>
    <w:qFormat/>
    <w:rsid w:val="001754F0"/>
    <w:pPr>
      <w:ind w:left="720"/>
      <w:contextualSpacing/>
    </w:pPr>
  </w:style>
  <w:style w:type="character" w:styleId="IntenseEmphasis">
    <w:name w:val="Intense Emphasis"/>
    <w:basedOn w:val="DefaultParagraphFont"/>
    <w:uiPriority w:val="21"/>
    <w:qFormat/>
    <w:rsid w:val="001754F0"/>
    <w:rPr>
      <w:i/>
      <w:iCs/>
      <w:color w:val="0F4761" w:themeColor="accent1" w:themeShade="BF"/>
    </w:rPr>
  </w:style>
  <w:style w:type="paragraph" w:styleId="IntenseQuote">
    <w:name w:val="Intense Quote"/>
    <w:basedOn w:val="Normal"/>
    <w:next w:val="Normal"/>
    <w:link w:val="IntenseQuoteChar"/>
    <w:uiPriority w:val="30"/>
    <w:qFormat/>
    <w:rsid w:val="00175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4F0"/>
    <w:rPr>
      <w:i/>
      <w:iCs/>
      <w:color w:val="0F4761" w:themeColor="accent1" w:themeShade="BF"/>
    </w:rPr>
  </w:style>
  <w:style w:type="character" w:styleId="IntenseReference">
    <w:name w:val="Intense Reference"/>
    <w:basedOn w:val="DefaultParagraphFont"/>
    <w:uiPriority w:val="32"/>
    <w:qFormat/>
    <w:rsid w:val="001754F0"/>
    <w:rPr>
      <w:b/>
      <w:bCs/>
      <w:smallCaps/>
      <w:color w:val="0F4761" w:themeColor="accent1" w:themeShade="BF"/>
      <w:spacing w:val="5"/>
    </w:rPr>
  </w:style>
  <w:style w:type="character" w:styleId="Hyperlink">
    <w:name w:val="Hyperlink"/>
    <w:basedOn w:val="DefaultParagraphFont"/>
    <w:uiPriority w:val="99"/>
    <w:unhideWhenUsed/>
    <w:rsid w:val="00FF50FC"/>
    <w:rPr>
      <w:color w:val="467886" w:themeColor="hyperlink"/>
      <w:u w:val="single"/>
    </w:rPr>
  </w:style>
  <w:style w:type="character" w:styleId="UnresolvedMention">
    <w:name w:val="Unresolved Mention"/>
    <w:basedOn w:val="DefaultParagraphFont"/>
    <w:uiPriority w:val="99"/>
    <w:semiHidden/>
    <w:unhideWhenUsed/>
    <w:rsid w:val="00FF5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0847">
      <w:bodyDiv w:val="1"/>
      <w:marLeft w:val="0"/>
      <w:marRight w:val="0"/>
      <w:marTop w:val="0"/>
      <w:marBottom w:val="0"/>
      <w:divBdr>
        <w:top w:val="none" w:sz="0" w:space="0" w:color="auto"/>
        <w:left w:val="none" w:sz="0" w:space="0" w:color="auto"/>
        <w:bottom w:val="none" w:sz="0" w:space="0" w:color="auto"/>
        <w:right w:val="none" w:sz="0" w:space="0" w:color="auto"/>
      </w:divBdr>
    </w:div>
    <w:div w:id="493883463">
      <w:bodyDiv w:val="1"/>
      <w:marLeft w:val="0"/>
      <w:marRight w:val="0"/>
      <w:marTop w:val="0"/>
      <w:marBottom w:val="0"/>
      <w:divBdr>
        <w:top w:val="none" w:sz="0" w:space="0" w:color="auto"/>
        <w:left w:val="none" w:sz="0" w:space="0" w:color="auto"/>
        <w:bottom w:val="none" w:sz="0" w:space="0" w:color="auto"/>
        <w:right w:val="none" w:sz="0" w:space="0" w:color="auto"/>
      </w:divBdr>
    </w:div>
    <w:div w:id="976102812">
      <w:bodyDiv w:val="1"/>
      <w:marLeft w:val="0"/>
      <w:marRight w:val="0"/>
      <w:marTop w:val="0"/>
      <w:marBottom w:val="0"/>
      <w:divBdr>
        <w:top w:val="none" w:sz="0" w:space="0" w:color="auto"/>
        <w:left w:val="none" w:sz="0" w:space="0" w:color="auto"/>
        <w:bottom w:val="none" w:sz="0" w:space="0" w:color="auto"/>
        <w:right w:val="none" w:sz="0" w:space="0" w:color="auto"/>
      </w:divBdr>
    </w:div>
    <w:div w:id="1159887746">
      <w:bodyDiv w:val="1"/>
      <w:marLeft w:val="0"/>
      <w:marRight w:val="0"/>
      <w:marTop w:val="0"/>
      <w:marBottom w:val="0"/>
      <w:divBdr>
        <w:top w:val="none" w:sz="0" w:space="0" w:color="auto"/>
        <w:left w:val="none" w:sz="0" w:space="0" w:color="auto"/>
        <w:bottom w:val="none" w:sz="0" w:space="0" w:color="auto"/>
        <w:right w:val="none" w:sz="0" w:space="0" w:color="auto"/>
      </w:divBdr>
    </w:div>
    <w:div w:id="1586450779">
      <w:bodyDiv w:val="1"/>
      <w:marLeft w:val="0"/>
      <w:marRight w:val="0"/>
      <w:marTop w:val="0"/>
      <w:marBottom w:val="0"/>
      <w:divBdr>
        <w:top w:val="none" w:sz="0" w:space="0" w:color="auto"/>
        <w:left w:val="none" w:sz="0" w:space="0" w:color="auto"/>
        <w:bottom w:val="none" w:sz="0" w:space="0" w:color="auto"/>
        <w:right w:val="none" w:sz="0" w:space="0" w:color="auto"/>
      </w:divBdr>
    </w:div>
    <w:div w:id="1860006526">
      <w:bodyDiv w:val="1"/>
      <w:marLeft w:val="0"/>
      <w:marRight w:val="0"/>
      <w:marTop w:val="0"/>
      <w:marBottom w:val="0"/>
      <w:divBdr>
        <w:top w:val="none" w:sz="0" w:space="0" w:color="auto"/>
        <w:left w:val="none" w:sz="0" w:space="0" w:color="auto"/>
        <w:bottom w:val="none" w:sz="0" w:space="0" w:color="auto"/>
        <w:right w:val="none" w:sz="0" w:space="0" w:color="auto"/>
      </w:divBdr>
    </w:div>
    <w:div w:id="1942641985">
      <w:bodyDiv w:val="1"/>
      <w:marLeft w:val="0"/>
      <w:marRight w:val="0"/>
      <w:marTop w:val="0"/>
      <w:marBottom w:val="0"/>
      <w:divBdr>
        <w:top w:val="none" w:sz="0" w:space="0" w:color="auto"/>
        <w:left w:val="none" w:sz="0" w:space="0" w:color="auto"/>
        <w:bottom w:val="none" w:sz="0" w:space="0" w:color="auto"/>
        <w:right w:val="none" w:sz="0" w:space="0" w:color="auto"/>
      </w:divBdr>
    </w:div>
    <w:div w:id="194361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Chidiebere Chikwendu-Ogbodo</dc:creator>
  <cp:keywords/>
  <dc:description/>
  <cp:lastModifiedBy>Chidiebere Chikwendu-Ogbodo</cp:lastModifiedBy>
  <cp:revision>8</cp:revision>
  <dcterms:created xsi:type="dcterms:W3CDTF">2025-08-22T08:39:00Z</dcterms:created>
  <dcterms:modified xsi:type="dcterms:W3CDTF">2025-08-22T14:07:00Z</dcterms:modified>
</cp:coreProperties>
</file>