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  <w:r>
        <w:t xml:space="preserve"> </w:t>
      </w:r>
      <w:r>
        <w:t xml:space="preserve"> </w:t>
      </w:r>
      <w:r>
        <w:t xml:space="preserve">| Percentage | Endowments |</w:t>
      </w:r>
      <w:r>
        <w:t xml:space="preserve"> </w:t>
      </w:r>
      <w:r>
        <w:t xml:space="preserve">|————|——————|</w:t>
      </w:r>
      <w:r>
        <w:t xml:space="preserve"> </w:t>
      </w:r>
      <w:r>
        <w:t xml:space="preserve">| 50% |</w:t>
      </w:r>
      <w:r>
        <w:t xml:space="preserve"> </w:t>
      </w:r>
      <w:hyperlink r:id="rId21">
        <w:r>
          <w:rPr>
            <w:rStyle w:val="Hyperlink"/>
          </w:rPr>
          <w:t xml:space="preserve">Beagle Health Research - AKC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50% |</w:t>
      </w:r>
      <w:r>
        <w:t xml:space="preserve"> </w:t>
      </w:r>
      <w:hyperlink r:id="rId22">
        <w:r>
          <w:rPr>
            <w:rStyle w:val="Hyperlink"/>
          </w:rPr>
          <w:t xml:space="preserve">University of South Carolina - College of Engineering and Computing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2022-08-27T22:16:28Z</dcterms:created>
  <dcterms:modified xsi:type="dcterms:W3CDTF">2022-08-27T22:16:28Z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