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VORLESUNGSMANUSKRIPT</w:t>
      </w:r>
    </w:p>
    <w:p>
      <w:pPr>
        <w:pStyle w:val="BodyText"/>
      </w:pPr>
      <w:r>
        <w:rPr>
          <w:b/>
          <w:bCs/>
        </w:rPr>
        <w:t xml:space="preserve">LED-Kennlinien—Erweiterte Shockley-Gleichung</w:t>
      </w:r>
    </w:p>
    <w:p>
      <w:pPr>
        <w:pStyle w:val="BodyText"/>
      </w:pPr>
      <w:r>
        <w:rPr>
          <w:i/>
          <w:iCs/>
        </w:rPr>
        <w:t xml:space="preserve">Arbeitspunktberechnung mit dem Newton-Raphson-Verfahren</w:t>
      </w:r>
    </w:p>
    <w:tbl>
      <w:tblPr>
        <w:tblStyle w:val="Table"/>
        <w:tblW w:type="pct" w:w="4962"/>
        <w:jc w:val="left"/>
        <w:tblLayout w:type="fixed"/>
        <w:tblLook w:firstRow="0" w:lastRow="0" w:firstColumn="0" w:lastColumn="0" w:noHBand="0" w:noVBand="0" w:val="0000"/>
      </w:tblPr>
      <w:tblGrid>
        <w:gridCol w:w="90"/>
        <w:gridCol w:w="777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Lernziele:</w:t>
            </w:r>
            <w:r>
              <w:t xml:space="preserve"> </w:t>
            </w:r>
            <w:r>
              <w:t xml:space="preserve">Die Shockley-Gleichung herleiten und ihre Grenzen kennen — die Erweiterung für reale LEDs (insbes. blaue GaN-LEDs) physikalisch begründen — verstehen, warum V(I) statt I(V) gewählt wird und was das für den Newton-Raphson-Ansatz bedeutet.</w:t>
            </w:r>
          </w:p>
        </w:tc>
      </w:tr>
    </w:tbl>
    <w:p>
      <w:pPr>
        <w:pStyle w:val="BodyText"/>
      </w:pPr>
      <w:r>
        <w:rPr>
          <w:b/>
          <w:bCs/>
        </w:rPr>
        <w:t xml:space="preserve">1 Die ideale Shockley-Gleichung</w:t>
      </w:r>
    </w:p>
    <w:p>
      <w:pPr>
        <w:pStyle w:val="BodyText"/>
      </w:pPr>
      <w:r>
        <w:rPr>
          <w:b/>
          <w:bCs/>
        </w:rPr>
        <w:t xml:space="preserve">1.1 Herleitung und Formel</w:t>
      </w:r>
    </w:p>
    <w:p>
      <w:pPr>
        <w:pStyle w:val="BodyText"/>
      </w:pPr>
      <w:r>
        <w:t xml:space="preserve">William Shockley leitete 1949 aus dem Drift-Diffusions-Modell des p-n-Übergangs die Strom-Spannungs-Kennlinie ab. Der Strom folgt dem Überschuss an Minoritätsträgern, die durch Diffusion den Übergang passieren:</w:t>
      </w:r>
    </w:p>
    <w:tbl>
      <w:tblPr>
        <w:tblStyle w:val="Table"/>
        <w:tblW w:type="pct" w:w="4897"/>
        <w:jc w:val="left"/>
        <w:tblLayout w:type="fixed"/>
        <w:tblLook w:firstRow="0" w:lastRow="0" w:firstColumn="0" w:lastColumn="0" w:noHBand="0" w:noVBand="0" w:val="0000"/>
      </w:tblPr>
      <w:tblGrid>
        <w:gridCol w:w="1143"/>
        <w:gridCol w:w="4164"/>
        <w:gridCol w:w="2449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(GL.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I_D = I_S · [ exp( V_D / (n·V_T) ) − 1 ]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Ideale Shockley-Gleichung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V_T = k·T / q ≈ 25,85 mV bei 300 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Temperaturspannung</w:t>
            </w:r>
          </w:p>
        </w:tc>
      </w:tr>
    </w:tbl>
    <w:p/>
    <w:tbl>
      <w:tblPr>
        <w:tblStyle w:val="Table"/>
        <w:tblW w:type="pct" w:w="4925"/>
        <w:jc w:val="left"/>
        <w:tblLayout w:type="fixed"/>
        <w:tblLook w:firstRow="0" w:lastRow="0" w:firstColumn="0" w:lastColumn="0" w:noHBand="0" w:noVBand="0" w:val="0000"/>
      </w:tblPr>
      <w:tblGrid>
        <w:gridCol w:w="1241"/>
        <w:gridCol w:w="65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Bedeutung und typischer Wert (blaue GaN-LED)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Sättigungssperrstrom. Thermisch generiert. Für GaN: 10⁻²⁰ … 10⁻¹⁶ A (wegen großer Bandlücke extrem klein).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Idealitätsfaktor. n=1: reine Diffusion (ideal). n=2: RLZ-Rekombination dominiert. Bei GaN: 1,8 … 3,5.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Temperaturspannung k·T/q. Bei 300 K = 25,85 mV. Steigt linear mit der absoluten Temperatur.</w:t>
            </w:r>
          </w:p>
        </w:tc>
      </w:tr>
    </w:tbl>
    <w:p>
      <w:pPr>
        <w:pStyle w:val="BodyText"/>
      </w:pPr>
      <w:r>
        <w:t xml:space="preserve">Für V_D ≫ V_T vereinfacht sich die Gleichung zur reinen Exponentialfunktion. Im halblogarithmischen I-V-Diagramm ergibt das eine Gerade mit der Steigung 1/(n·V_T·ln 10) ≈ 1 Dekade / (n · 59,5 mV). Diese „60-mV-Regel“ ist eine wichtige Faustregel.</w:t>
      </w:r>
    </w:p>
    <w:p>
      <w:pPr>
        <w:pStyle w:val="BodyText"/>
      </w:pPr>
      <w:r>
        <w:rPr>
          <w:b/>
          <w:bCs/>
        </w:rPr>
        <w:t xml:space="preserve">1.2 Wo das Modell versagt — und warum</w:t>
      </w:r>
    </w:p>
    <w:p>
      <w:pPr>
        <w:pStyle w:val="BodyText"/>
      </w:pPr>
      <w:r>
        <w:t xml:space="preserve">Die ideale Gleichung setzt voraus: keine Rekombination in der Raumladungszone, keine ohmschen Bahnwiderstände, reine Minoritätssträgerinjektion. Bei realen LEDs sind alle drei Annahmen verletzt:</w:t>
      </w:r>
    </w:p>
    <w:tbl>
      <w:tblPr>
        <w:tblStyle w:val="Table"/>
        <w:tblW w:type="pct" w:w="4927"/>
        <w:jc w:val="left"/>
        <w:tblLayout w:type="fixed"/>
        <w:tblLook w:firstRow="0" w:lastRow="0" w:firstColumn="0" w:lastColumn="0" w:noHBand="0" w:noVBand="0" w:val="0000"/>
      </w:tblPr>
      <w:tblGrid>
        <w:gridCol w:w="1271"/>
        <w:gridCol w:w="4682"/>
        <w:gridCol w:w="1849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Effekt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Physikalische Ursache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Konsequenz im Modell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 &gt;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Strahlende Rekombination + SRH-Rekombination in der RLZ (bei GaN: Auger-Terme)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als freier Parameter (1–5)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Kennlinie knickt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Ohmscher Spannungsabfall an Bahnwiderständen, ITO-Elektrode, Bonddrähten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Serienwiderstand R_S addieren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I_S extrem klein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Große Bandlücke von GaN (3,4 eV) → I_S ∼ exp(−E_g/kT)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log₁₀(I_S) als Fitparameter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2 Die erweiterte Shockley-Gleichung</w:t>
      </w:r>
    </w:p>
    <w:p>
      <w:pPr>
        <w:pStyle w:val="BodyText"/>
      </w:pPr>
      <w:r>
        <w:rPr>
          <w:b/>
          <w:bCs/>
        </w:rPr>
        <w:t xml:space="preserve">2.1 Ersatzschaltbild und Gleichung</w:t>
      </w:r>
    </w:p>
    <w:p>
      <w:pPr>
        <w:pStyle w:val="BodyText"/>
      </w:pPr>
      <w:r>
        <w:t xml:space="preserve">Das erweiterte Modell ergänzt die ideale Diode durch einen Serienwiderstand R_S, der alle ohmschen Verluste zwischen Klemme und p-n-Übergang zusammenfasst. Die Klemmenspannung setzt sich additiv zusammen:</w:t>
      </w:r>
    </w:p>
    <w:tbl>
      <w:tblPr>
        <w:tblStyle w:val="Table"/>
        <w:tblW w:type="pct" w:w="4895"/>
        <w:jc w:val="left"/>
        <w:tblLayout w:type="fixed"/>
        <w:tblLook w:firstRow="0" w:lastRow="0" w:firstColumn="0" w:lastColumn="0" w:noHBand="0" w:noVBand="0" w:val="0000"/>
      </w:tblPr>
      <w:tblGrid>
        <w:gridCol w:w="1167"/>
        <w:gridCol w:w="4251"/>
        <w:gridCol w:w="2334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(GL. 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V_D = n·V_T·ln( I_D/I_S + 1 ) + I_D·R_S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Erweiterte Shockley-Gl.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└──────────────────────┴──────────────────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ideale Diode (Shockley) Serienanteil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Der Serienterm I_D·R_S ist bei kleinen Strömen vernachlässigbar, wächst aber linear und dominiert bei hohen Strömen. Das erklärt das charakteristische „Abknicken“ der LED-Kennlinie im linearen I-V-Diagramm.</w:t>
      </w:r>
    </w:p>
    <w:p>
      <w:pPr>
        <w:pStyle w:val="BodyText"/>
      </w:pPr>
      <w:r>
        <w:rPr>
          <w:b/>
          <w:bCs/>
        </w:rPr>
        <w:t xml:space="preserve">3 Warum V(I) statt I(V)? — Eine entscheidende Modellwahl</w:t>
      </w:r>
    </w:p>
    <w:p>
      <w:pPr>
        <w:pStyle w:val="BodyText"/>
      </w:pPr>
      <w:r>
        <w:rPr>
          <w:b/>
          <w:bCs/>
        </w:rPr>
        <w:t xml:space="preserve">3.1 Die zwei Formulierungen im Vergleich</w:t>
      </w:r>
    </w:p>
    <w:p>
      <w:pPr>
        <w:pStyle w:val="BodyText"/>
      </w:pPr>
      <w:r>
        <w:t xml:space="preserve">GL. 2 ist explizit in V — gegeben I berechnen wir V direkt. Die inverse Formulierung I(V) ist dagegen implizit: I taucht sowohl linear als auch im Argument des Logarithmus auf und lässt sich nicht analytisch auflösen.</w:t>
      </w:r>
    </w:p>
    <w:tbl>
      <w:tblPr>
        <w:tblStyle w:val="Table"/>
        <w:tblW w:type="pct" w:w="4910"/>
        <w:jc w:val="left"/>
        <w:tblLayout w:type="fixed"/>
        <w:tblLook w:firstRow="0" w:lastRow="0" w:firstColumn="0" w:lastColumn="0" w:noHBand="0" w:noVBand="0" w:val="0000"/>
      </w:tblPr>
      <w:tblGrid>
        <w:gridCol w:w="927"/>
        <w:gridCol w:w="3924"/>
        <w:gridCol w:w="2925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V(I) 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V_D = n·V_T·ln(I_D/I_S + 1) + I_D·R_S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explizit, direkt berechenbar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I(V) 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I_D = I_S·[ exp((V_D − I_D·R_S)/(n·V_T)) − 1 ]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implizit, I steht auf beiden Seiten!</w:t>
            </w:r>
          </w:p>
        </w:tc>
      </w:tr>
    </w:tbl>
    <w:p>
      <w:pPr>
        <w:pStyle w:val="BodyText"/>
      </w:pPr>
      <w:r>
        <w:t xml:space="preserve">Die implizite Form I(V) existiert zwar (mit der Lambert-W-Funktion lösbar), ist aber für einen Kurvenfit ungeeignet. Warum?</w:t>
      </w:r>
    </w:p>
    <w:p>
      <w:pPr>
        <w:pStyle w:val="BodyText"/>
      </w:pPr>
      <w:r>
        <w:rPr>
          <w:b/>
          <w:bCs/>
        </w:rPr>
        <w:t xml:space="preserve">3.2 Numerische Begründung für die V(I)-Wahl</w:t>
      </w:r>
    </w:p>
    <w:p>
      <w:pPr>
        <w:pStyle w:val="BodyText"/>
      </w:pPr>
      <w:r>
        <w:t xml:space="preserve">scipy.curve_fit minimiert die Summe der quadrierten Abweichungen in der abhängigen Variable:</w:t>
      </w:r>
    </w:p>
    <w:tbl>
      <w:tblPr>
        <w:tblStyle w:val="Table"/>
        <w:tblW w:type="pct" w:w="4900"/>
        <w:jc w:val="left"/>
        <w:tblLayout w:type="fixed"/>
        <w:tblLook w:firstRow="0" w:lastRow="0" w:firstColumn="0" w:lastColumn="0" w:noHBand="0" w:noVBand="0" w:val="0000"/>
      </w:tblPr>
      <w:tblGrid>
        <w:gridCol w:w="1267"/>
        <w:gridCol w:w="4672"/>
        <w:gridCol w:w="182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V(I)-Fit: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 Σ [ V_gemessen(i) − V_modell(I_gemessen(i)) ]²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Residuen in Volt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I(V)-Fit: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 Σ [ I_gemessen(i) − I_modell(V_gemessen(i)) ]²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Residuen in Ampere</w:t>
            </w:r>
          </w:p>
        </w:tc>
      </w:tr>
    </w:tbl>
    <w:p/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117"/>
        <w:gridCol w:w="780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Problem beim I(V)-Fit:</w:t>
            </w:r>
            <w:r>
              <w:t xml:space="preserve"> </w:t>
            </w:r>
            <w:r>
              <w:t xml:space="preserve">Der Strom I_D variiert über 5–6 Größenordnungen (0,001 mA bis 100 mA). Ein Messpunkt bei 100 mA trägt mit (100 mA)² = 10⁴ zum Fehler bei, ein Punkt bei 0,01 mA nur mit (0,01 mA)² = 10⁻⁸. Der Fit wäre praktisch blind für kleine Ströme.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Vorteil beim V(I)-Fit:</w:t>
            </w:r>
            <w:r>
              <w:t xml:space="preserve"> </w:t>
            </w:r>
            <w:r>
              <w:t xml:space="preserve">Die Spannung V_D ändert sich bei der blauen LED nur von ca. 2,5 V bis 3,5 V. Alle Messpunkte tragen in ähnlicher Größenordnung bei. Der Fit ist gleichmäßig gewichtet und numerisch gut konditioniert.</w:t>
            </w:r>
          </w:p>
        </w:tc>
      </w:tr>
    </w:tbl>
    <w:p>
      <w:pPr>
        <w:pStyle w:val="BodyText"/>
      </w:pPr>
      <w:r>
        <w:t xml:space="preserve">Zusätzlich bedeutet eine kleine Spannungänderung ΔV bei einer Exponentialfunktion eine sehr große Stromänderung. Der Fehler propagiert asymmetrisch — beim V(I)-Fit ist diese Asymmetrie unkritisch, beim I(V)-Fit verursacht sie numerische Instabilität.</w:t>
      </w:r>
    </w:p>
    <w:p>
      <w:pPr>
        <w:pStyle w:val="BodyText"/>
      </w:pPr>
      <w:r>
        <w:rPr>
          <w:b/>
          <w:bCs/>
        </w:rPr>
        <w:t xml:space="preserve">3.3 Konsequenz: Zwei verschiedene Newton-Raphson-Probleme</w:t>
      </w:r>
    </w:p>
    <w:p>
      <w:pPr>
        <w:pStyle w:val="BodyText"/>
      </w:pPr>
      <w:r>
        <w:t xml:space="preserve">Die Wahl der Formulierung bestimmt direkt, wie wir später die Schaltungsgleichung lösen — und damit den Ansatz für das Newton-Raphson-Verfahren.</w:t>
      </w:r>
    </w:p>
    <w:tbl>
      <w:tblPr>
        <w:tblStyle w:val="Table"/>
        <w:tblW w:type="pct" w:w="4904"/>
        <w:jc w:val="left"/>
        <w:tblLayout w:type="fixed"/>
        <w:tblLook w:firstRow="0" w:lastRow="0" w:firstColumn="0" w:lastColumn="0" w:noHBand="0" w:noVBand="0" w:val="0000"/>
      </w:tblPr>
      <w:tblGrid>
        <w:gridCol w:w="1523"/>
        <w:gridCol w:w="2970"/>
        <w:gridCol w:w="3274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Ansatz V(I) ✔ (gewählt)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Ansatz I(V) ✘ (Alternative)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Gesucht bei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aus V=f(I)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aus I=f(V, I) — implizit!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Fit-Residuen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 in Volt → gut konditioniert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 in Ampere → schlecht gewichtet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Newton f-Funktion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f(I_D) = V_D(I_D) + I_D·R − U_ges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f(V_D) = I_D(V_D)·R − (U_ges − V_D)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Ableitung f'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analytisch einfach (s. Abschn.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zusätzl. implizite Differentiation nötig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Startwert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I_D aus Kurzschlussnäherung → robust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V_D-Schätzung unsicherer</w:t>
            </w:r>
          </w:p>
        </w:tc>
      </w:tr>
    </w:tbl>
    <w:p>
      <w:pPr>
        <w:pStyle w:val="BodyText"/>
      </w:pPr>
      <w:r>
        <w:t xml:space="preserve">Im Python-Programm wird konsequent der V(I)-Ansatz gewählt: Das Modell liefert V aus I, der Fit minimiert Spannungsresiduen, und auch das Newton-Raphson-Verfahren formuliert die Fehlerfunktion in I als Unbekannte.</w:t>
      </w:r>
    </w:p>
    <w:p>
      <w:pPr>
        <w:pStyle w:val="BodyText"/>
      </w:pPr>
      <w:r>
        <w:rPr>
          <w:b/>
          <w:bCs/>
        </w:rPr>
        <w:t xml:space="preserve">4 Newton-Raphson-Verfahren zur Arbeitspunktberechnung</w:t>
      </w:r>
    </w:p>
    <w:p>
      <w:pPr>
        <w:pStyle w:val="BodyText"/>
      </w:pPr>
      <w:r>
        <w:rPr>
          <w:b/>
          <w:bCs/>
        </w:rPr>
        <w:t xml:space="preserve">4.1 Schaltungsgleichung (Maschenregel)</w:t>
      </w:r>
    </w:p>
    <w:p>
      <w:pPr>
        <w:pStyle w:val="BodyText"/>
      </w:pPr>
      <w:r>
        <w:t xml:space="preserve">Im Reihenstromkreis (Spannungsquelle U_ges, Vorwiderstand R, LED) liefert die Maschenregel:</w:t>
      </w:r>
    </w:p>
    <w:tbl>
      <w:tblPr>
        <w:tblStyle w:val="Table"/>
        <w:tblW w:type="pct" w:w="4881"/>
        <w:jc w:val="left"/>
        <w:tblLayout w:type="fixed"/>
        <w:tblLook w:firstRow="0" w:lastRow="0" w:firstColumn="0" w:lastColumn="0" w:noHBand="0" w:noVBand="0" w:val="0000"/>
      </w:tblPr>
      <w:tblGrid>
        <w:gridCol w:w="1320"/>
        <w:gridCol w:w="4808"/>
        <w:gridCol w:w="1602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(GL.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U_ges = V_R + V_D = I_D·R + V_D(I_D)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Maschenregel</w:t>
            </w:r>
          </w:p>
        </w:tc>
      </w:tr>
    </w:tbl>
    <w:p>
      <w:pPr>
        <w:pStyle w:val="BodyText"/>
      </w:pPr>
      <w:r>
        <w:t xml:space="preserve">Einsetzen des V(I)-Modells (GL. 2) ergibt die zu lösende Gleichung. Da V_D(I_D) nichtlinear ist, kann I_D nicht direkt isoliert werden — wir suchen die Nullstelle der Fehlerfunktion:</w:t>
      </w:r>
    </w:p>
    <w:tbl>
      <w:tblPr>
        <w:tblStyle w:val="Table"/>
        <w:tblW w:type="pct" w:w="4900"/>
        <w:jc w:val="left"/>
        <w:tblLayout w:type="fixed"/>
        <w:tblLook w:firstRow="0" w:lastRow="0" w:firstColumn="0" w:lastColumn="0" w:noHBand="0" w:noVBand="0" w:val="0000"/>
      </w:tblPr>
      <w:tblGrid>
        <w:gridCol w:w="1108"/>
        <w:gridCol w:w="5148"/>
        <w:gridCol w:w="1504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(GL.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f(I_D) = n·V_T·ln(I_D/I_S + 1) + I_D·(R + R_S) − U_ges =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Fehlerfunktion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4.2 Newton-Raphson-Iteration</w:t>
      </w:r>
    </w:p>
    <w:p>
      <w:pPr>
        <w:pStyle w:val="BodyText"/>
      </w:pPr>
      <w:r>
        <w:t xml:space="preserve">Das Newton-Raphson-Verfahren approximiert f(I_D) lokal durch die Tangente und bestimmt deren Nullstelle als nächsten Iterationspunkt:</w:t>
      </w:r>
    </w:p>
    <w:tbl>
      <w:tblPr>
        <w:tblStyle w:val="Table"/>
        <w:tblW w:type="pct" w:w="4899"/>
        <w:jc w:val="left"/>
        <w:tblLayout w:type="fixed"/>
        <w:tblLook w:firstRow="0" w:lastRow="0" w:firstColumn="0" w:lastColumn="0" w:noHBand="0" w:noVBand="0" w:val="0000"/>
      </w:tblPr>
      <w:tblGrid>
        <w:gridCol w:w="1120"/>
        <w:gridCol w:w="4960"/>
        <w:gridCol w:w="16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(GL.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I_D^(k+1) = I_D^(k) − f( I_D^(k) ) / f'( I_D^(k) 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Newton-Iteration</w:t>
            </w:r>
          </w:p>
        </w:tc>
      </w:tr>
    </w:tbl>
    <w:p>
      <w:pPr>
        <w:pStyle w:val="BodyText"/>
      </w:pPr>
      <w:r>
        <w:t xml:space="preserve">Die Ableitung f'(I_D) wird analytisch berechnet — das ist ein wesentlicher Vorteil der V(I)-Formulierung. Beim I(V)-Ansatz wäre eine implizite Differentiation nötig (I taucht auf beiden Seiten auf):</w:t>
      </w:r>
    </w:p>
    <w:tbl>
      <w:tblPr>
        <w:tblStyle w:val="Table"/>
        <w:tblW w:type="pct" w:w="4892"/>
        <w:jc w:val="left"/>
        <w:tblLayout w:type="fixed"/>
        <w:tblLook w:firstRow="0" w:lastRow="0" w:firstColumn="0" w:lastColumn="0" w:noHBand="0" w:noVBand="0" w:val="0000"/>
      </w:tblPr>
      <w:tblGrid>
        <w:gridCol w:w="1192"/>
        <w:gridCol w:w="4343"/>
        <w:gridCol w:w="2214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(GL. 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f'(I_D) = n·V_T / (I_D + I_S) + R + R_S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Analytische Ableitung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└────────────────┴─────────────────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Dioden-Differenzwiderstand ohmscher Anteil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Die Ableitung ist immer positiv (alle Terme &gt; 0), was gewährleistet, dass das Verfahren in die richtige Richtung schreitet — es gibt keine Nullstelle der Ableitung und damit keine Divergenz für I_D &gt; 0.</w:t>
      </w:r>
    </w:p>
    <w:p>
      <w:pPr>
        <w:pStyle w:val="BodyText"/>
      </w:pPr>
      <w:r>
        <w:rPr>
          <w:b/>
          <w:bCs/>
        </w:rPr>
        <w:t xml:space="preserve">4.3 Startwert und Konvergenz</w:t>
      </w:r>
    </w:p>
    <w:p>
      <w:pPr>
        <w:pStyle w:val="BodyText"/>
      </w:pPr>
      <w:r>
        <w:t xml:space="preserve">Als Startwert wird der genäherte Kurzschlussstrom verwendet:</w:t>
      </w:r>
    </w:p>
    <w:tbl>
      <w:tblPr>
        <w:tblStyle w:val="Table"/>
        <w:tblW w:type="pct" w:w="4907"/>
        <w:jc w:val="left"/>
        <w:tblLayout w:type="fixed"/>
        <w:tblLook w:firstRow="0" w:lastRow="0" w:firstColumn="0" w:lastColumn="0" w:noHBand="0" w:noVBand="0" w:val="0000"/>
      </w:tblPr>
      <w:tblGrid>
        <w:gridCol w:w="1026"/>
        <w:gridCol w:w="3740"/>
        <w:gridCol w:w="3006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(GL. 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I_D^(0) = U_ges / ( R + R_S + 1 )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Startwert (1Ω ≈ Diode bei kleinem I)</w:t>
            </w:r>
          </w:p>
        </w:tc>
      </w:tr>
    </w:tbl>
    <w:p>
      <w:pPr>
        <w:pStyle w:val="BodyText"/>
      </w:pPr>
      <w:r>
        <w:t xml:space="preserve">Newton-Raphson konvergiert quadratisch: Die Anzahl korrekter Dezimalstellen verdoppelt sich pro Iteration. Typisch werden 5–10 Iterationen für eine Genauigkeit von 10⁻⁷ A benötigt.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428"/>
        <w:gridCol w:w="7491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Numerische Absicherungen im Code: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I_D ≤ 0: Zurücksetzen auf 10⁻¹² A (Logarithmus undefiniert)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|f'(I_D)| &lt; 10⁻³⁰: Abbruch (Division durch nahezu Null)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Kein Ergebnis nach 1000 Iterationen: Rückgabe None mit Warnung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Ergebnis I_D ≤ 0: Verworfen (physikalisch unmöglich)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4.4 Grafische Interpretation: Lastgerade</w:t>
      </w:r>
    </w:p>
    <w:p>
      <w:pPr>
        <w:pStyle w:val="BodyText"/>
      </w:pPr>
      <w:r>
        <w:t xml:space="preserve">Die Arbeitsgleichung (GL. 3) lässt sich umschreiben zu V_D = U_ges − I_D·R. Das ist die Gleichung einer Geraden im I-V-Diagramm — der Lastgeraden:</w:t>
      </w:r>
    </w:p>
    <w:tbl>
      <w:tblPr>
        <w:tblStyle w:val="Table"/>
        <w:tblW w:type="pct" w:w="4878"/>
        <w:jc w:val="left"/>
        <w:tblLayout w:type="fixed"/>
        <w:tblLook w:firstRow="0" w:lastRow="0" w:firstColumn="0" w:lastColumn="0" w:noHBand="0" w:noVBand="0" w:val="0000"/>
      </w:tblPr>
      <w:tblGrid>
        <w:gridCol w:w="1352"/>
        <w:gridCol w:w="4925"/>
        <w:gridCol w:w="1448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(GL. 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V_D = U_ges − I_D · 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Lastgerade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I_D = 0 ➤ V_D = U_ges (Leerlauf-Punkt)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V_D = 0 ➤ I_D = U_ges/R (Kurzschluss-Punkt)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Der Arbeitspunkt ist der Schnittpunkt von LED-Kennlinie V_D(I_D) und Lastgeraden. Das Newton-Raphson-Verfahren findet diesen Schnittpunkt numerisch, indem es iterativ die Differenz beider Kurven — also f(I_D) — zu null treibt.</w:t>
      </w:r>
    </w:p>
    <w:p>
      <w:pPr>
        <w:pStyle w:val="BodyText"/>
      </w:pPr>
      <w:r>
        <w:rPr>
          <w:b/>
          <w:bCs/>
        </w:rPr>
        <w:t xml:space="preserve">5 Umsetzung im Python-Programm</w:t>
      </w:r>
    </w:p>
    <w:p>
      <w:pPr>
        <w:pStyle w:val="BodyText"/>
      </w:pPr>
      <w:r>
        <w:rPr>
          <w:b/>
          <w:bCs/>
        </w:rPr>
        <w:t xml:space="preserve">5.1 Kernfunktionen und ihre Aufgaben</w:t>
      </w:r>
    </w:p>
    <w:tbl>
      <w:tblPr>
        <w:tblStyle w:val="Table"/>
        <w:tblW w:type="pct" w:w="4913"/>
        <w:jc w:val="left"/>
        <w:tblLayout w:type="fixed"/>
        <w:tblLook w:firstRow="0" w:lastRow="0" w:firstColumn="0" w:lastColumn="0" w:noHBand="0" w:noVBand="0" w:val="0000"/>
      </w:tblPr>
      <w:tblGrid>
        <w:gridCol w:w="2479"/>
        <w:gridCol w:w="5302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Funktion / Abschnitt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Aufgabe und Bezug zur Theorie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extended_shockley_voltage(I,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Berechnet V_D aus I_D nach GL. 2 — die V(I)-Formulierung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curve_fit(…)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Fittet log₁₀(I_S), n, R_S an Messdaten. Minimiert Fehler in V (nicht in 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solve_for_Id(…)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Newton-Raphson: Löst GL. 4 iterativ. Nutzt GL. 5 und GL.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Gesamtkennlinie: alle Messpunkte + Fit-Kurve aus GL.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Arbeitspunkt: Kennlinie + Lastgerade (GL. 8) + AP-Markierung</w:t>
            </w:r>
          </w:p>
        </w:tc>
      </w:tr>
    </w:tbl>
    <w:p>
      <w:pPr>
        <w:pStyle w:val="BodyText"/>
      </w:pPr>
      <w:r>
        <w:rPr>
          <w:b/>
          <w:bCs/>
        </w:rPr>
        <w:t xml:space="preserve">5.2 Warum log₁₀(I_S) statt I_S direkt fitten?</w:t>
      </w:r>
    </w:p>
    <w:p>
      <w:pPr>
        <w:pStyle w:val="BodyText"/>
      </w:pPr>
      <w:r>
        <w:t xml:space="preserve">I_S liegt für blaue GaN-LEDs im Bereich 10⁻²⁰ A. curve_fit würde versuchen, diesen Wert direkt zu optimieren — bei Parameterschritten im Bereich des Absolutwerts extrem schlechte Konditionierung. log₁₀(I_S) liegt dagegen im handhabbaren Bereich −20 bis −10, und ein Schritt von 0,1 entspricht einer Multiplikation von I_S mit 10⁰ʸ¹ ≈ 1,26 — physikalisch sinnvoll.</w:t>
      </w:r>
    </w:p>
    <w:p>
      <w:pPr>
        <w:pStyle w:val="BodyText"/>
      </w:pPr>
      <w:r>
        <w:rPr>
          <w:b/>
          <w:bCs/>
        </w:rPr>
        <w:t xml:space="preserve">5.3 Korrekturen der verbesserten Version</w:t>
      </w:r>
    </w:p>
    <w:tbl>
      <w:tblPr>
        <w:tblStyle w:val="Table"/>
        <w:tblW w:type="pct" w:w="4889"/>
        <w:jc w:val="left"/>
        <w:tblLayout w:type="fixed"/>
        <w:tblLook w:firstRow="0" w:lastRow="0" w:firstColumn="0" w:lastColumn="0" w:noHBand="0" w:noVBand="0" w:val="0000"/>
      </w:tblPr>
      <w:tblGrid>
        <w:gridCol w:w="3256"/>
        <w:gridCol w:w="4488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Problem (Original)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Korrektur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except: pass — alle Fehler stumm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 ValueError mit Zeilennummer-Ausgabe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Keine Dateiexistenzprüfung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os.path.isfile() + sys.exit(1) mit Meldung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I_D = 0 als gültig akzeptiert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Prüfung I_D ≤ 0 mit Warnung und continue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Kein sauberer 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'q' beendet Schleife, plt.close() nach Plot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Division durch df ≈ 0 möglich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Guard: if abs(df) &lt; 1e-30 → return 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6 Übungsaufgaben</w:t>
      </w:r>
    </w:p>
    <w:p>
      <w:pPr>
        <w:pStyle w:val="BodyText"/>
      </w:pPr>
      <w:r>
        <w:rPr>
          <w:b/>
          <w:bCs/>
        </w:rPr>
        <w:t xml:space="preserve">Aufgabe 1 — Idealitätsfaktor aus Kennlinie</w:t>
      </w:r>
    </w:p>
    <w:p>
      <w:pPr>
        <w:pStyle w:val="BodyText"/>
      </w:pPr>
      <w:r>
        <w:rPr>
          <w:b/>
          <w:bCs/>
        </w:rPr>
        <w:t xml:space="preserve">Gegeben:</w:t>
      </w:r>
      <w:r>
        <w:t xml:space="preserve"> </w:t>
      </w:r>
      <w:r>
        <w:t xml:space="preserve">Eine blaue LED zeigt im halblogarithmischen I-V-Diagramm eine Steigung von 1 Dekade / 120 mV. Berechnen Sie n bei T = 25 °C.</w:t>
      </w:r>
    </w:p>
    <w:tbl>
      <w:tblPr>
        <w:tblStyle w:val="Table"/>
        <w:tblW w:type="pct" w:w="4885"/>
        <w:jc w:val="left"/>
        <w:tblLayout w:type="fixed"/>
        <w:tblLook w:firstRow="0" w:lastRow="0" w:firstColumn="0" w:lastColumn="0" w:noHBand="0" w:noVBand="0" w:val="0000"/>
      </w:tblPr>
      <w:tblGrid>
        <w:gridCol w:w="273"/>
        <w:gridCol w:w="7464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Hinweis: 1 Dekade / 120 mV ➤ n = 120 mV / (V_T · ln 10) = 120 mV / 59,5 mV = ??</w:t>
            </w:r>
          </w:p>
        </w:tc>
      </w:tr>
    </w:tbl>
    <w:p>
      <w:pPr>
        <w:pStyle w:val="BodyText"/>
      </w:pPr>
      <w:r>
        <w:rPr>
          <w:b/>
          <w:bCs/>
        </w:rPr>
        <w:t xml:space="preserve">Aufgabe 2 — Vorwiderstand dimensionieren</w:t>
      </w:r>
    </w:p>
    <w:p>
      <w:pPr>
        <w:pStyle w:val="BodyText"/>
      </w:pPr>
      <w:r>
        <w:rPr>
          <w:b/>
          <w:bCs/>
        </w:rPr>
        <w:t xml:space="preserve">Gegeben:</w:t>
      </w:r>
      <w:r>
        <w:t xml:space="preserve"> </w:t>
      </w:r>
      <w:r>
        <w:t xml:space="preserve">U_ges = 5 V, blaue LED mit V_F = 3,1 V bei I_F = 20 mA, R_S = 20 Ω.</w:t>
      </w:r>
    </w:p>
    <w:p>
      <w:pPr>
        <w:pStyle w:val="BodyText"/>
      </w:pPr>
      <w:r>
        <w:rPr>
          <w:b/>
          <w:bCs/>
        </w:rPr>
        <w:t xml:space="preserve">Aufgabe:</w:t>
      </w:r>
      <w:r>
        <w:t xml:space="preserve"> </w:t>
      </w:r>
      <w:r>
        <w:t xml:space="preserve">(a) Berechnen Sie R aus der Lastgeraden-Gleichung. (b) Welche Verlustleistung entsteht an R? (c) Welcher Normwert (E12-Reihe) wäre zu wählen?</w:t>
      </w:r>
    </w:p>
    <w:p>
      <w:pPr>
        <w:pStyle w:val="BodyText"/>
      </w:pPr>
      <w:r>
        <w:rPr>
          <w:b/>
          <w:bCs/>
        </w:rPr>
        <w:t xml:space="preserve">Aufgabe 3 — Newton-Raphson per Hand</w:t>
      </w:r>
    </w:p>
    <w:p>
      <w:pPr>
        <w:pStyle w:val="BodyText"/>
      </w:pPr>
      <w:r>
        <w:rPr>
          <w:b/>
          <w:bCs/>
        </w:rPr>
        <w:t xml:space="preserve">Gegeben:</w:t>
      </w:r>
      <w:r>
        <w:t xml:space="preserve"> </w:t>
      </w:r>
      <w:r>
        <w:t xml:space="preserve">n = 2,0, I_S = 10⁻²⁰ A, R_S = 20 Ω, R = 100 Ω, U_ges = 5 V, V_T = 25,85 mV.</w:t>
      </w:r>
    </w:p>
    <w:p>
      <w:pPr>
        <w:pStyle w:val="BodyText"/>
      </w:pPr>
      <w:r>
        <w:rPr>
          <w:b/>
          <w:bCs/>
        </w:rPr>
        <w:t xml:space="preserve">Aufgabe:</w:t>
      </w:r>
      <w:r>
        <w:t xml:space="preserve"> </w:t>
      </w:r>
      <w:r>
        <w:t xml:space="preserve">Führen Sie 3 Iterationen des Newton-Raphson-Verfahrens durch. Startwert: I_D⁻⁰ = U_ges / (R + R_S + 1) ≈ 41,0 mA. Tragen Sie f(I_D), f'(I_D) und I_D⁻ⁿ⁺¹ tabellarisch ein.</w:t>
      </w:r>
    </w:p>
    <w:p>
      <w:pPr>
        <w:pStyle w:val="BodyText"/>
      </w:pPr>
      <w:r>
        <w:rPr>
          <w:b/>
          <w:bCs/>
        </w:rPr>
        <w:t xml:space="preserve">Aufgabe 4 — Vergleich V(I) vs. I(V) beim Fit</w:t>
      </w:r>
    </w:p>
    <w:p>
      <w:pPr>
        <w:pStyle w:val="BodyText"/>
      </w:pPr>
      <w:r>
        <w:rPr>
          <w:b/>
          <w:bCs/>
        </w:rPr>
        <w:t xml:space="preserve">Aufgabe:</w:t>
      </w:r>
      <w:r>
        <w:t xml:space="preserve"> </w:t>
      </w:r>
      <w:r>
        <w:t xml:space="preserve">Erklären Sie in eigenen Worten, warum ein Fit mit I(V) als abhängiger Variable bei LED-Messdaten zu schlechten Ergebnissen führt. Welche Messpunkte würden übergewichtet, welche vernachlässigt?</w:t>
      </w:r>
    </w:p>
    <w:p>
      <w:pPr>
        <w:pStyle w:val="BodyText"/>
      </w:pPr>
      <w:r>
        <w:rPr>
          <w:b/>
          <w:bCs/>
        </w:rPr>
        <w:t xml:space="preserve">7 Zusammenfassung der Kernaussagen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132"/>
        <w:gridCol w:w="7787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numPr>
                <w:ilvl w:val="0"/>
                <w:numId w:val="1002"/>
              </w:numPr>
              <w:jc w:val="left"/>
            </w:pPr>
            <w:r>
              <w:t xml:space="preserve">Die ideale Shockley-Gleichung I_D = I_S·[exp(V_D/n·V_T)−1] gilt für ideale p-n-Übergänge. Bei LEDs versagt sie wegen RLZ-Rekombination (n&gt;1) und Serienwiderstands-Effekten.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Die Erweiterung V_D = n·V_T·ln(I_D/I_S+1) + I_D·R_S beschreibt reale LEDs durch drei Parameter: I_S (Materialabhängig), n (Rekombinationsmechanismus), R_S (parasitäre Widerstände).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Die Formulierung V(I) statt I(V) ist eine bewusste numerische Entscheidung: Spannungsresiduen sind gleichmäßig verteilt, der Fit ist gut konditioniert. Beim I(V)-Ansatz dominieren große Ströme den Fehler.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Beim Newton-Raphson-Verfahren wirkt sich die V(I)-Wahl direkt aus: Die Fehlerfunktion f(I_D) und ihre analytische Ableitung f'(I_D) sind beide einfach und numerisch stabil. Beim I(V)-Ansatz wäre implizite Differentiation nötig.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Das Verfahren konvergiert quadratisch und findet den Arbeitspunkt (Schnittpunkt von Kennlinie und Lastgerade) typisch in 5–10 Iterationen mit einer Genauigkeit von &lt; 10⁻⁷ A.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Literatur</w:t>
      </w:r>
    </w:p>
    <w:p>
      <w:pPr>
        <w:numPr>
          <w:ilvl w:val="0"/>
          <w:numId w:val="1003"/>
        </w:numPr>
      </w:pPr>
      <w:r>
        <w:t xml:space="preserve">Shockley, W. (1949): The Theory of p-n Junctions. Bell System Technical Journal 28(3), 435–489.</w:t>
      </w:r>
    </w:p>
    <w:p>
      <w:pPr>
        <w:numPr>
          <w:ilvl w:val="0"/>
          <w:numId w:val="1003"/>
        </w:numPr>
      </w:pPr>
      <w:r>
        <w:t xml:space="preserve">Sze, S.M., Ng, K.K. (2007): Physics of Semiconductor Devices. 3rd ed., Wiley.</w:t>
      </w:r>
    </w:p>
    <w:p>
      <w:pPr>
        <w:numPr>
          <w:ilvl w:val="0"/>
          <w:numId w:val="1003"/>
        </w:numPr>
      </w:pPr>
      <w:r>
        <w:t xml:space="preserve">Schubert, E.F. (2018): Light-Emitting Diodes. 3rd ed., Cambridge University Press.</w:t>
      </w:r>
    </w:p>
    <w:p>
      <w:pPr>
        <w:numPr>
          <w:ilvl w:val="0"/>
          <w:numId w:val="1003"/>
        </w:numPr>
      </w:pPr>
      <w:r>
        <w:t xml:space="preserve">Press, W.H. et al. (2007): Numerical Recipes. 3rd ed., Cambridge. [Kap. 9: Root Finding, Kap. 15: Curve Fitting]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</dc:language>
  <cp:keywords/>
  <dcterms:created xsi:type="dcterms:W3CDTF">2026-09-30T08:21:09Z</dcterms:created>
  <dcterms:modified xsi:type="dcterms:W3CDTF">2026-09-30T08:21:09Z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