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3A90" w14:textId="3D6778BB" w:rsidR="0086083A" w:rsidRPr="0086083A" w:rsidRDefault="006D4F2F">
      <w:pPr>
        <w:rPr>
          <w:lang w:val="ro-RO"/>
        </w:rPr>
      </w:pPr>
      <w:r>
        <w:rPr>
          <w:lang w:val="ro-RO"/>
        </w:rPr>
        <w:t xml:space="preserve">                                       Realitatea Virtuală și aplicați ale acesteia în domeniul turistic</w:t>
      </w:r>
    </w:p>
    <w:p w14:paraId="10ECAB44" w14:textId="77777777" w:rsidR="006D4F2F" w:rsidRDefault="0086083A">
      <w:r>
        <w:t xml:space="preserve">    </w:t>
      </w:r>
      <w:r w:rsidR="00C45B9D">
        <w:t xml:space="preserve">   </w:t>
      </w:r>
    </w:p>
    <w:p w14:paraId="122D3A25" w14:textId="3DFD1898" w:rsidR="00C45B9D" w:rsidRPr="00C45B9D" w:rsidRDefault="006D4F2F">
      <w:r>
        <w:t xml:space="preserve">       </w:t>
      </w:r>
      <w:proofErr w:type="spellStart"/>
      <w:r w:rsidR="00C45B9D">
        <w:t>Dezvoltarea</w:t>
      </w:r>
      <w:proofErr w:type="spellEnd"/>
      <w:r w:rsidR="00C45B9D">
        <w:t xml:space="preserve"> </w:t>
      </w:r>
      <w:proofErr w:type="spellStart"/>
      <w:r w:rsidR="00C45B9D">
        <w:t>folosirii</w:t>
      </w:r>
      <w:proofErr w:type="spellEnd"/>
      <w:r w:rsidR="00C45B9D">
        <w:t xml:space="preserve"> </w:t>
      </w:r>
      <w:proofErr w:type="spellStart"/>
      <w:r w:rsidR="00C45B9D">
        <w:t>tehnologiei</w:t>
      </w:r>
      <w:proofErr w:type="spellEnd"/>
      <w:r w:rsidR="00C45B9D">
        <w:t xml:space="preserve"> </w:t>
      </w:r>
      <w:proofErr w:type="spellStart"/>
      <w:r w:rsidR="00C45B9D">
        <w:t>Realității</w:t>
      </w:r>
      <w:proofErr w:type="spellEnd"/>
      <w:r w:rsidR="00C45B9D">
        <w:t xml:space="preserve"> </w:t>
      </w:r>
      <w:proofErr w:type="spellStart"/>
      <w:r w:rsidR="00C45B9D">
        <w:t>Virtuale</w:t>
      </w:r>
      <w:proofErr w:type="spellEnd"/>
      <w:r w:rsidR="00C45B9D">
        <w:t xml:space="preserve"> face </w:t>
      </w:r>
      <w:proofErr w:type="spellStart"/>
      <w:r w:rsidR="00C45B9D">
        <w:t>obiectivul</w:t>
      </w:r>
      <w:proofErr w:type="spellEnd"/>
      <w:r w:rsidR="00C45B9D">
        <w:t xml:space="preserve"> </w:t>
      </w:r>
      <w:proofErr w:type="spellStart"/>
      <w:r w:rsidR="00C45B9D">
        <w:t>multor</w:t>
      </w:r>
      <w:proofErr w:type="spellEnd"/>
      <w:r w:rsidR="00C45B9D">
        <w:t xml:space="preserve"> </w:t>
      </w:r>
      <w:proofErr w:type="spellStart"/>
      <w:r w:rsidR="00C45B9D">
        <w:t>cercetări</w:t>
      </w:r>
      <w:proofErr w:type="spellEnd"/>
      <w:r w:rsidR="00C45B9D">
        <w:t xml:space="preserve"> de </w:t>
      </w:r>
      <w:proofErr w:type="spellStart"/>
      <w:r w:rsidR="00C45B9D">
        <w:t>specialitate</w:t>
      </w:r>
      <w:proofErr w:type="spellEnd"/>
      <w:r w:rsidR="00D137DC">
        <w:t xml:space="preserve"> </w:t>
      </w:r>
      <w:r w:rsidR="00FC5C20">
        <w:t>[1</w:t>
      </w:r>
      <w:proofErr w:type="gramStart"/>
      <w:r w:rsidR="00FC5C20">
        <w:t>]</w:t>
      </w:r>
      <w:r w:rsidR="00C45B9D">
        <w:t xml:space="preserve"> .</w:t>
      </w:r>
      <w:proofErr w:type="gramEnd"/>
    </w:p>
    <w:p w14:paraId="637D821F" w14:textId="04D5BBC1" w:rsidR="009415D5" w:rsidRDefault="00C45B9D">
      <w:pPr>
        <w:rPr>
          <w:lang w:val="ro-RO"/>
        </w:rPr>
      </w:pPr>
      <w:r>
        <w:t xml:space="preserve">    </w:t>
      </w:r>
      <w:r w:rsidR="0086083A">
        <w:t xml:space="preserve"> </w:t>
      </w:r>
      <w:r w:rsidR="00504C07">
        <w:t xml:space="preserve"> </w:t>
      </w:r>
      <w:r w:rsidR="00A76BD8">
        <w:t xml:space="preserve">  Steuer</w:t>
      </w:r>
      <w:r w:rsidR="00FC5C20">
        <w:t xml:space="preserve"> [2]</w:t>
      </w:r>
      <w:r w:rsidR="0077361C">
        <w:rPr>
          <w:lang w:val="ro-RO"/>
        </w:rPr>
        <w:t xml:space="preserve"> </w:t>
      </w:r>
      <w:r w:rsidR="009415D5">
        <w:rPr>
          <w:lang w:val="ro-RO"/>
        </w:rPr>
        <w:t>îl prezintă</w:t>
      </w:r>
      <w:r w:rsidR="0077361C">
        <w:rPr>
          <w:lang w:val="ro-RO"/>
        </w:rPr>
        <w:t xml:space="preserve"> ca un mediu, cum sunt telefonul sau televizor</w:t>
      </w:r>
      <w:r w:rsidR="009415D5">
        <w:rPr>
          <w:lang w:val="ro-RO"/>
        </w:rPr>
        <w:t>, și îl definește</w:t>
      </w:r>
      <w:r w:rsidR="0077361C">
        <w:rPr>
          <w:lang w:val="ro-RO"/>
        </w:rPr>
        <w:t xml:space="preserve"> ca o colecție </w:t>
      </w:r>
      <w:r w:rsidR="009415D5">
        <w:rPr>
          <w:lang w:val="ro-RO"/>
        </w:rPr>
        <w:t xml:space="preserve">hardware care </w:t>
      </w:r>
      <w:proofErr w:type="gramStart"/>
      <w:r w:rsidR="009415D5">
        <w:rPr>
          <w:lang w:val="ro-RO"/>
        </w:rPr>
        <w:t>include</w:t>
      </w:r>
      <w:proofErr w:type="gramEnd"/>
      <w:r w:rsidR="009415D5">
        <w:rPr>
          <w:lang w:val="ro-RO"/>
        </w:rPr>
        <w:t xml:space="preserve"> calculatoare, căsti, ochelari cu display-uri și mănuși cu sensivitatea la mișcare.</w:t>
      </w:r>
      <w:r w:rsidR="00504C07">
        <w:rPr>
          <w:lang w:val="ro-RO"/>
        </w:rPr>
        <w:t xml:space="preserve"> Autorul menționează originea acronimul VR care a fost inventată în 1989 de Jaron Lanier, directorul executiv al </w:t>
      </w:r>
      <w:r w:rsidR="004C1ABB">
        <w:rPr>
          <w:lang w:val="ro-RO"/>
        </w:rPr>
        <w:t>VPL Research, Inc. , un producător de obiecte folosite în industria realității virtuale.</w:t>
      </w:r>
    </w:p>
    <w:p w14:paraId="61A7F115" w14:textId="271251B8" w:rsidR="00881280" w:rsidRDefault="0086083A">
      <w:pPr>
        <w:rPr>
          <w:lang w:val="ro-RO"/>
        </w:rPr>
      </w:pPr>
      <w:r>
        <w:rPr>
          <w:lang w:val="ro-RO"/>
        </w:rPr>
        <w:t xml:space="preserve">       Datorită trecerii anilor, tehnologia VR evoluează din ce în ce mai mult și apar utilizări și aplicați noi ale acesteia</w:t>
      </w:r>
      <w:r w:rsidR="00FE3197">
        <w:rPr>
          <w:lang w:val="ro-RO"/>
        </w:rPr>
        <w:t>, cum este în domeniul turismului. Cu alte cuvinte</w:t>
      </w:r>
      <w:r w:rsidR="00FE3197" w:rsidRPr="00FE3197">
        <w:t xml:space="preserve"> </w:t>
      </w:r>
      <w:r w:rsidR="00FE3197">
        <w:t>„</w:t>
      </w:r>
      <w:proofErr w:type="spellStart"/>
      <w:r w:rsidR="00FE3197">
        <w:t>indiferent</w:t>
      </w:r>
      <w:proofErr w:type="spellEnd"/>
      <w:r w:rsidR="00FE3197">
        <w:t xml:space="preserve"> de </w:t>
      </w:r>
      <w:proofErr w:type="spellStart"/>
      <w:r w:rsidR="00FE3197">
        <w:t>modul</w:t>
      </w:r>
      <w:proofErr w:type="spellEnd"/>
      <w:r w:rsidR="00FE3197">
        <w:t xml:space="preserve"> în care </w:t>
      </w:r>
      <w:proofErr w:type="spellStart"/>
      <w:r w:rsidR="00FE3197">
        <w:t>evoluează</w:t>
      </w:r>
      <w:proofErr w:type="spellEnd"/>
      <w:r w:rsidR="00FE3197">
        <w:t xml:space="preserve"> </w:t>
      </w:r>
      <w:proofErr w:type="spellStart"/>
      <w:r w:rsidR="00FE3197">
        <w:t>tehnologia</w:t>
      </w:r>
      <w:proofErr w:type="spellEnd"/>
      <w:r w:rsidR="00FE3197">
        <w:t xml:space="preserve"> VR, sunt </w:t>
      </w:r>
      <w:proofErr w:type="spellStart"/>
      <w:r w:rsidR="00FE3197">
        <w:t>deja</w:t>
      </w:r>
      <w:proofErr w:type="spellEnd"/>
      <w:r w:rsidR="00FE3197">
        <w:t xml:space="preserve"> </w:t>
      </w:r>
      <w:proofErr w:type="spellStart"/>
      <w:r w:rsidR="00FE3197">
        <w:t>multe</w:t>
      </w:r>
      <w:proofErr w:type="spellEnd"/>
      <w:r w:rsidR="00FE3197">
        <w:t xml:space="preserve"> </w:t>
      </w:r>
      <w:proofErr w:type="spellStart"/>
      <w:r w:rsidR="00FE3197">
        <w:t>aplicații</w:t>
      </w:r>
      <w:proofErr w:type="spellEnd"/>
      <w:r w:rsidR="00FE3197">
        <w:t xml:space="preserve"> </w:t>
      </w:r>
      <w:proofErr w:type="spellStart"/>
      <w:r w:rsidR="00FE3197">
        <w:t>pentru</w:t>
      </w:r>
      <w:proofErr w:type="spellEnd"/>
      <w:r w:rsidR="00FE3197">
        <w:t xml:space="preserve">  VR în </w:t>
      </w:r>
      <w:proofErr w:type="spellStart"/>
      <w:r w:rsidR="00FE3197">
        <w:t>sectorul</w:t>
      </w:r>
      <w:proofErr w:type="spellEnd"/>
      <w:r w:rsidR="00FE3197">
        <w:t xml:space="preserve"> </w:t>
      </w:r>
      <w:proofErr w:type="spellStart"/>
      <w:r w:rsidR="00FE3197">
        <w:t>turismului</w:t>
      </w:r>
      <w:proofErr w:type="spellEnd"/>
      <w:r w:rsidR="00FE3197">
        <w:t>”</w:t>
      </w:r>
      <w:r w:rsidR="00FC5C20">
        <w:t xml:space="preserve"> [1:</w:t>
      </w:r>
      <w:r w:rsidR="00881280">
        <w:t>640</w:t>
      </w:r>
      <w:r w:rsidR="00FC5C20">
        <w:t>]</w:t>
      </w:r>
      <w:r w:rsidR="00881280">
        <w:t>.</w:t>
      </w:r>
      <w:r w:rsidR="00536544">
        <w:rPr>
          <w:lang w:val="ro-RO"/>
        </w:rPr>
        <w:t xml:space="preserve">       </w:t>
      </w:r>
    </w:p>
    <w:p w14:paraId="6475B8B6" w14:textId="3A110B03" w:rsidR="003B497A" w:rsidRPr="0077361C" w:rsidRDefault="00881280">
      <w:pPr>
        <w:rPr>
          <w:lang w:val="ro-RO"/>
        </w:rPr>
      </w:pPr>
      <w:r>
        <w:rPr>
          <w:lang w:val="ro-RO"/>
        </w:rPr>
        <w:t xml:space="preserve">       </w:t>
      </w:r>
      <w:r w:rsidR="00536544">
        <w:rPr>
          <w:lang w:val="ro-RO"/>
        </w:rPr>
        <w:t xml:space="preserve">În România, de exemplu, </w:t>
      </w:r>
      <w:r w:rsidR="006B5CFF">
        <w:rPr>
          <w:lang w:val="ro-RO"/>
        </w:rPr>
        <w:t>avem o</w:t>
      </w:r>
      <w:r w:rsidR="00536544">
        <w:rPr>
          <w:lang w:val="ro-RO"/>
        </w:rPr>
        <w:t xml:space="preserve"> inițiativă </w:t>
      </w:r>
      <w:r w:rsidR="006B5CFF">
        <w:rPr>
          <w:lang w:val="ro-RO"/>
        </w:rPr>
        <w:t>în</w:t>
      </w:r>
      <w:r w:rsidR="00536544">
        <w:rPr>
          <w:lang w:val="ro-RO"/>
        </w:rPr>
        <w:t xml:space="preserve"> turism cu o n</w:t>
      </w:r>
      <w:r w:rsidR="006B5CFF">
        <w:rPr>
          <w:lang w:val="ro-RO"/>
        </w:rPr>
        <w:t xml:space="preserve">ouă </w:t>
      </w:r>
      <w:r w:rsidR="00536544">
        <w:rPr>
          <w:lang w:val="ro-RO"/>
        </w:rPr>
        <w:t>vizualizare a anumitor muzee și expoziții. La Muzeul Etnografic al Transilvaniei</w:t>
      </w:r>
      <w:r w:rsidR="006B5CFF">
        <w:rPr>
          <w:lang w:val="ro-RO"/>
        </w:rPr>
        <w:t xml:space="preserve"> din Cluj-Napoca</w:t>
      </w:r>
      <w:r w:rsidR="00536544">
        <w:rPr>
          <w:lang w:val="ro-RO"/>
        </w:rPr>
        <w:t xml:space="preserve"> poți </w:t>
      </w:r>
      <w:r w:rsidR="00536544" w:rsidRPr="00FC5C20">
        <w:rPr>
          <w:rFonts w:ascii="Calibri" w:hAnsi="Calibri" w:cs="Calibri"/>
          <w:color w:val="000000"/>
          <w:shd w:val="clear" w:color="auto" w:fill="FFFFFF"/>
          <w:lang w:val="ro-RO"/>
        </w:rPr>
        <w:t>vedea un monument de arhitectură de secolul al XVIII-lea și detaliile ascunse ale acestuia care deobicei nu se pot vedea la o vizită fizică.</w:t>
      </w:r>
      <w:r w:rsidR="00FC5C20">
        <w:rPr>
          <w:rFonts w:ascii="Calibri" w:hAnsi="Calibri" w:cs="Calibri"/>
          <w:color w:val="000000"/>
          <w:shd w:val="clear" w:color="auto" w:fill="FFFFFF"/>
          <w:lang w:val="ro-RO"/>
        </w:rPr>
        <w:t xml:space="preserve"> [3]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1127188"/>
        <w:docPartObj>
          <w:docPartGallery w:val="Bibliographies"/>
          <w:docPartUnique/>
        </w:docPartObj>
      </w:sdtPr>
      <w:sdtContent>
        <w:p w14:paraId="49F494D4" w14:textId="7795DE75" w:rsidR="00E6386F" w:rsidRDefault="00E638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B095BD5" w14:textId="655A33B2" w:rsidR="00E6386F" w:rsidRDefault="00E6386F" w:rsidP="00E92290">
              <w:pPr>
                <w:pStyle w:val="Bibliography"/>
                <w:ind w:left="720" w:hanging="720"/>
                <w:jc w:val="center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27A6F" w:rsidRP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r w:rsidR="00FC5C20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[1]</w:t>
              </w:r>
              <w:r w:rsidR="00653152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r w:rsid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Guttentag, D. A. (2010). Virtual reality: Applications and implications for tourism. </w:t>
              </w:r>
              <w:r w:rsidR="00C27A6F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Tourism management</w:t>
              </w:r>
              <w:r w:rsid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 </w:t>
              </w:r>
              <w:r w:rsidR="00C27A6F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31</w:t>
              </w:r>
              <w:r w:rsid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(5), 637-651</w:t>
              </w:r>
            </w:p>
            <w:p w14:paraId="1114CFBA" w14:textId="507E106D" w:rsidR="00E6386F" w:rsidRDefault="00FC5C20" w:rsidP="00E92290">
              <w:pPr>
                <w:pStyle w:val="Bibliography"/>
                <w:ind w:left="720" w:hanging="720"/>
                <w:jc w:val="center"/>
                <w:rPr>
                  <w:noProof/>
                </w:rPr>
              </w:pP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[2]</w:t>
              </w:r>
              <w:r w:rsidR="00653152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 xml:space="preserve"> </w:t>
              </w:r>
              <w:r w:rsid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Steuer, J. (1992). Defining virtual reality: Dimensions determining telepresence. </w:t>
              </w:r>
              <w:r w:rsidR="00C27A6F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Journal of communication</w:t>
              </w:r>
              <w:r w:rsid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 </w:t>
              </w:r>
              <w:r w:rsidR="00C27A6F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42</w:t>
              </w:r>
              <w:r w:rsidR="00C27A6F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(4), 73-93</w:t>
              </w:r>
            </w:p>
            <w:p w14:paraId="6671C1C6" w14:textId="0F48FA7F" w:rsidR="00E6386F" w:rsidRDefault="00FC5C20" w:rsidP="00E6386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[3]</w:t>
              </w:r>
              <w:r w:rsidR="00653152">
                <w:rPr>
                  <w:noProof/>
                </w:rPr>
                <w:t xml:space="preserve"> </w:t>
              </w:r>
              <w:r w:rsidR="00E6386F">
                <w:rPr>
                  <w:noProof/>
                </w:rPr>
                <w:t xml:space="preserve">VisitCluj. (2022, January 4). </w:t>
              </w:r>
              <w:r w:rsidR="00E6386F">
                <w:rPr>
                  <w:i/>
                  <w:iCs/>
                  <w:noProof/>
                </w:rPr>
                <w:t>Experimentează Realitatea Virtuală (VR) în Cluj-Napoca</w:t>
              </w:r>
              <w:r w:rsidR="00E6386F">
                <w:rPr>
                  <w:noProof/>
                </w:rPr>
                <w:t xml:space="preserve">. </w:t>
              </w:r>
              <w:r w:rsidR="00C27A6F">
                <w:rPr>
                  <w:noProof/>
                </w:rPr>
                <w:t xml:space="preserve">Disponibil la URL-ul </w:t>
              </w:r>
              <w:r w:rsidR="00E6386F">
                <w:rPr>
                  <w:noProof/>
                </w:rPr>
                <w:t>https://visitcluj.ro/</w:t>
              </w:r>
              <w:r w:rsidR="00EF245C">
                <w:rPr>
                  <w:noProof/>
                </w:rPr>
                <w:t xml:space="preserve"> (accesat la data de 19 noiembrie 2022)</w:t>
              </w:r>
            </w:p>
            <w:p w14:paraId="46FE6C72" w14:textId="49059E47" w:rsidR="00E6386F" w:rsidRDefault="00E6386F" w:rsidP="00E638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8198E57" w14:textId="44771EDF" w:rsidR="002663F4" w:rsidRPr="00E6386F" w:rsidRDefault="00000000" w:rsidP="00BD2F3A">
      <w:pPr>
        <w:rPr>
          <w:rFonts w:ascii="Arial" w:hAnsi="Arial" w:cs="Arial"/>
          <w:color w:val="323232"/>
        </w:rPr>
      </w:pPr>
      <w:hyperlink r:id="rId7" w:tooltip="Show document details" w:history="1">
        <w:r w:rsidR="00E6386F" w:rsidRPr="00E6386F">
          <w:rPr>
            <w:rFonts w:ascii="Arial" w:hAnsi="Arial" w:cs="Arial"/>
            <w:color w:val="323232"/>
          </w:rPr>
          <w:br/>
        </w:r>
      </w:hyperlink>
      <w:r w:rsidR="00205D38" w:rsidRPr="00205D38">
        <w:rPr>
          <w:rFonts w:ascii="Arial" w:hAnsi="Arial" w:cs="Arial"/>
          <w:noProof/>
          <w:color w:val="323232"/>
        </w:rPr>
        <w:drawing>
          <wp:inline distT="0" distB="0" distL="0" distR="0" wp14:anchorId="28E826BB" wp14:editId="3AD47B1F">
            <wp:extent cx="594360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A4DD" w14:textId="4E37F242" w:rsidR="003B497A" w:rsidRDefault="003B497A" w:rsidP="003B497A"/>
    <w:p w14:paraId="0097C456" w14:textId="365174DC" w:rsidR="003B497A" w:rsidRDefault="003B497A" w:rsidP="003B497A"/>
    <w:p w14:paraId="4C0344BF" w14:textId="696EF8F7" w:rsidR="003B497A" w:rsidRDefault="00133B20" w:rsidP="003B497A">
      <w:r w:rsidRPr="00133B20">
        <w:rPr>
          <w:noProof/>
        </w:rPr>
        <w:drawing>
          <wp:inline distT="0" distB="0" distL="0" distR="0" wp14:anchorId="61521377" wp14:editId="0DFB3520">
            <wp:extent cx="5943600" cy="70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3076" w14:textId="3274867F" w:rsidR="003B497A" w:rsidRDefault="003B497A" w:rsidP="003B497A"/>
    <w:p w14:paraId="7F8D1932" w14:textId="78AD059F" w:rsidR="003B497A" w:rsidRDefault="003B497A"/>
    <w:p w14:paraId="5068F9F5" w14:textId="11E39FCA" w:rsidR="009415D5" w:rsidRPr="0077361C" w:rsidRDefault="009415D5">
      <w:pPr>
        <w:rPr>
          <w:lang w:val="ro-RO"/>
        </w:rPr>
      </w:pPr>
    </w:p>
    <w:sectPr w:rsidR="009415D5" w:rsidRPr="00773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DA76" w14:textId="77777777" w:rsidR="00D068D6" w:rsidRDefault="00D068D6" w:rsidP="003B497A">
      <w:pPr>
        <w:spacing w:after="0" w:line="240" w:lineRule="auto"/>
      </w:pPr>
      <w:r>
        <w:separator/>
      </w:r>
    </w:p>
  </w:endnote>
  <w:endnote w:type="continuationSeparator" w:id="0">
    <w:p w14:paraId="44C3DF90" w14:textId="77777777" w:rsidR="00D068D6" w:rsidRDefault="00D068D6" w:rsidP="003B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A2EC" w14:textId="77777777" w:rsidR="00D068D6" w:rsidRDefault="00D068D6" w:rsidP="003B497A">
      <w:pPr>
        <w:spacing w:after="0" w:line="240" w:lineRule="auto"/>
      </w:pPr>
      <w:r>
        <w:separator/>
      </w:r>
    </w:p>
  </w:footnote>
  <w:footnote w:type="continuationSeparator" w:id="0">
    <w:p w14:paraId="1B15A6B9" w14:textId="77777777" w:rsidR="00D068D6" w:rsidRDefault="00D068D6" w:rsidP="003B4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A"/>
    <w:rsid w:val="00000C85"/>
    <w:rsid w:val="00013FB0"/>
    <w:rsid w:val="00023169"/>
    <w:rsid w:val="000A65F4"/>
    <w:rsid w:val="00105D1A"/>
    <w:rsid w:val="00133B20"/>
    <w:rsid w:val="001B7486"/>
    <w:rsid w:val="00205D38"/>
    <w:rsid w:val="002663F4"/>
    <w:rsid w:val="00296BB8"/>
    <w:rsid w:val="002A0767"/>
    <w:rsid w:val="003B497A"/>
    <w:rsid w:val="004A5911"/>
    <w:rsid w:val="004C1ABB"/>
    <w:rsid w:val="00504C07"/>
    <w:rsid w:val="00536544"/>
    <w:rsid w:val="005771FA"/>
    <w:rsid w:val="00653152"/>
    <w:rsid w:val="00677690"/>
    <w:rsid w:val="006B5CFF"/>
    <w:rsid w:val="006D4F2F"/>
    <w:rsid w:val="0077361C"/>
    <w:rsid w:val="008033F5"/>
    <w:rsid w:val="0086083A"/>
    <w:rsid w:val="00881280"/>
    <w:rsid w:val="00892CC5"/>
    <w:rsid w:val="009208C6"/>
    <w:rsid w:val="00940AF5"/>
    <w:rsid w:val="009415D5"/>
    <w:rsid w:val="00941AE5"/>
    <w:rsid w:val="009C01DE"/>
    <w:rsid w:val="00A76BD8"/>
    <w:rsid w:val="00A76CAB"/>
    <w:rsid w:val="00AF3689"/>
    <w:rsid w:val="00B1269C"/>
    <w:rsid w:val="00BD2F3A"/>
    <w:rsid w:val="00C27A6F"/>
    <w:rsid w:val="00C45B9D"/>
    <w:rsid w:val="00C543B1"/>
    <w:rsid w:val="00D068D6"/>
    <w:rsid w:val="00D137DC"/>
    <w:rsid w:val="00D74FA1"/>
    <w:rsid w:val="00DA7530"/>
    <w:rsid w:val="00DE6E74"/>
    <w:rsid w:val="00E21D31"/>
    <w:rsid w:val="00E6386F"/>
    <w:rsid w:val="00E92290"/>
    <w:rsid w:val="00EF245C"/>
    <w:rsid w:val="00F529AA"/>
    <w:rsid w:val="00FC5C20"/>
    <w:rsid w:val="00F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C54B"/>
  <w15:chartTrackingRefBased/>
  <w15:docId w15:val="{BFCED39B-02DA-4FF8-BE9C-6741B1B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C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49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49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497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B497A"/>
  </w:style>
  <w:style w:type="paragraph" w:styleId="Header">
    <w:name w:val="header"/>
    <w:basedOn w:val="Normal"/>
    <w:link w:val="HeaderChar"/>
    <w:uiPriority w:val="99"/>
    <w:unhideWhenUsed/>
    <w:rsid w:val="0089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CC5"/>
  </w:style>
  <w:style w:type="paragraph" w:styleId="Footer">
    <w:name w:val="footer"/>
    <w:basedOn w:val="Normal"/>
    <w:link w:val="FooterChar"/>
    <w:uiPriority w:val="99"/>
    <w:unhideWhenUsed/>
    <w:rsid w:val="0089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-scopus-com.am.e-nformation.ro/record/display.uri?eid=2-s2.0-84985084394&amp;origin=resultslist&amp;sort=cp-f&amp;src=s&amp;st1=Defining+Virtual+Reality%3a+Dimensions+Determining+Telepresence&amp;sid=c68998372b5ef7ebdeef26bc48e5c438&amp;sot=b&amp;sdt=b&amp;sl=76&amp;s=TITLE-ABS-KEY%28Defining+Virtual+Reality%3a+Dimensions+Determining+Telepresence%29&amp;relpos=0&amp;citeCnt=2874&amp;searchTerm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Ste92</b:Tag>
    <b:SourceType>JournalArticle</b:SourceType>
    <b:Guid>{DE3FC703-6594-418E-A4EB-A5C5C2C4CEF0}</b:Guid>
    <b:Author>
      <b:Author>
        <b:NameList>
          <b:Person>
            <b:Last>Steuer</b:Last>
            <b:First>Jonathan</b:First>
          </b:Person>
        </b:NameList>
      </b:Author>
    </b:Author>
    <b:Title>Defining Virtual Reality: Dimensions Determining Telepresence</b:Title>
    <b:JournalName>Journal of Communication</b:JournalName>
    <b:Year>1992</b:Year>
    <b:Pages>73</b:Pages>
    <b:RefOrder>1</b:RefOrder>
  </b:Source>
  <b:Source>
    <b:Tag>Guttentag</b:Tag>
    <b:SourceType>JournalArticle</b:SourceType>
    <b:Guid>{7E5F1721-BD56-403A-88FA-06B9D80B42F1}</b:Guid>
    <b:Author>
      <b:Author>
        <b:NameList>
          <b:Person>
            <b:Last>Guttentag</b:Last>
            <b:First>Daniel</b:First>
            <b:Middle>A.</b:Middle>
          </b:Person>
        </b:NameList>
      </b:Author>
    </b:Author>
    <b:Title>Virtual reality: Applications and implications for tourism</b:Title>
    <b:Year>2010</b:Year>
    <b:Pages>640</b:Pages>
    <b:JournalName>Tourism Management</b:JournalName>
    <b:RefOrder>2</b:RefOrder>
  </b:Source>
  <b:Source>
    <b:Tag>Muz22</b:Tag>
    <b:SourceType>InternetSite</b:SourceType>
    <b:Guid>{2B9C7102-E467-45EA-B6C9-4DD50E0F358E}</b:Guid>
    <b:Title>Experimentează Realitatea Virtuală (VR) în Cluj-Napoca</b:Title>
    <b:Year>2022</b:Year>
    <b:InternetSiteTitle>VisitCluj</b:InternetSiteTitle>
    <b:Month>January</b:Month>
    <b:Day>4</b:Day>
    <b:URL>https://visitcluj.ro/</b:URL>
    <b:Author>
      <b:Author>
        <b:NameList>
          <b:Person>
            <b:Last>VisitCluj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85EEE19-603A-4760-B2FA-F0E40856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David</dc:creator>
  <cp:keywords/>
  <dc:description/>
  <cp:lastModifiedBy>Raluca David</cp:lastModifiedBy>
  <cp:revision>59</cp:revision>
  <dcterms:created xsi:type="dcterms:W3CDTF">2022-11-08T10:08:00Z</dcterms:created>
  <dcterms:modified xsi:type="dcterms:W3CDTF">2023-02-07T11:53:00Z</dcterms:modified>
</cp:coreProperties>
</file>