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EAED" w14:textId="77777777" w:rsidR="004A6BB4" w:rsidRDefault="004A6BB4"/>
    <w:p w14:paraId="5ECD998E" w14:textId="77777777" w:rsidR="004A6BB4" w:rsidRDefault="004A6BB4" w:rsidP="004A6BB4"/>
    <w:p w14:paraId="1088CA6F" w14:textId="169283B9" w:rsidR="004A6BB4" w:rsidRDefault="00BB740E" w:rsidP="004A6BB4">
      <w:pPr>
        <w:jc w:val="center"/>
      </w:pPr>
      <w:r w:rsidRPr="00BB740E">
        <w:rPr>
          <w:b/>
          <w:bCs/>
          <w:color w:val="1F3864"/>
          <w:sz w:val="52"/>
          <w:szCs w:val="52"/>
        </w:rPr>
        <w:t>Workforce Attrition &amp; Retention Analysis</w:t>
      </w:r>
    </w:p>
    <w:p w14:paraId="6ACAC2BD" w14:textId="77777777" w:rsidR="004A6BB4" w:rsidRDefault="004A6BB4" w:rsidP="004A6BB4">
      <w:pPr>
        <w:spacing w:before="150" w:after="400"/>
        <w:jc w:val="center"/>
      </w:pPr>
      <w:r>
        <w:rPr>
          <w:color w:val="595959"/>
          <w:sz w:val="28"/>
          <w:szCs w:val="28"/>
        </w:rPr>
        <w:t>A Business-Intelligence Project Report</w:t>
      </w:r>
    </w:p>
    <w:p w14:paraId="7F9DB242" w14:textId="77777777" w:rsidR="004A6BB4" w:rsidRDefault="004A6BB4" w:rsidP="004A6BB4">
      <w:pPr>
        <w:spacing w:after="60"/>
        <w:jc w:val="center"/>
      </w:pPr>
      <w:r>
        <w:rPr>
          <w:sz w:val="22"/>
          <w:szCs w:val="22"/>
        </w:rPr>
        <w:t>Dataset: IBM HR Analytics Employee Attrition &amp; Performance (1,470 employees)</w:t>
      </w:r>
    </w:p>
    <w:p w14:paraId="5FCC99DE" w14:textId="77777777" w:rsidR="004A6BB4" w:rsidRDefault="004A6BB4" w:rsidP="004A6BB4">
      <w:pPr>
        <w:jc w:val="center"/>
      </w:pPr>
      <w:r>
        <w:rPr>
          <w:color w:val="595959"/>
        </w:rPr>
        <w:t>Bharat Cares × IBM Skills Build — AI-Powered BI Project Submission</w:t>
      </w:r>
    </w:p>
    <w:p w14:paraId="4737B848" w14:textId="77777777" w:rsidR="004A6BB4" w:rsidRDefault="004A6BB4" w:rsidP="004A6BB4">
      <w:pPr>
        <w:spacing w:before="200"/>
        <w:jc w:val="center"/>
      </w:pPr>
      <w:r>
        <w:rPr>
          <w:b/>
          <w:bCs/>
          <w:color w:val="1F3864"/>
          <w:sz w:val="22"/>
          <w:szCs w:val="22"/>
        </w:rPr>
        <w:t>Prepared by: Ram Kumar</w:t>
      </w:r>
    </w:p>
    <w:p w14:paraId="31985C5C" w14:textId="77777777" w:rsidR="004A6BB4" w:rsidRPr="004A6BB4" w:rsidRDefault="004A6BB4" w:rsidP="004A6BB4">
      <w:pPr>
        <w:pStyle w:val="NoSpacing"/>
      </w:pPr>
    </w:p>
    <w:p w14:paraId="62334870" w14:textId="77777777" w:rsidR="004A6BB4" w:rsidRPr="004A6BB4" w:rsidRDefault="004A6BB4" w:rsidP="004A6BB4"/>
    <w:p w14:paraId="09C9A9CE" w14:textId="77777777" w:rsidR="004A6BB4" w:rsidRPr="004A6BB4" w:rsidRDefault="004A6BB4" w:rsidP="004A6BB4"/>
    <w:p w14:paraId="19298FF2" w14:textId="77777777" w:rsidR="004A6BB4" w:rsidRPr="004A6BB4" w:rsidRDefault="004A6BB4" w:rsidP="004A6BB4"/>
    <w:p w14:paraId="6298866E" w14:textId="77777777" w:rsidR="004A6BB4" w:rsidRPr="004A6BB4" w:rsidRDefault="004A6BB4" w:rsidP="004A6BB4"/>
    <w:p w14:paraId="4E5A1E8F" w14:textId="77777777" w:rsidR="004A6BB4" w:rsidRPr="004A6BB4" w:rsidRDefault="004A6BB4" w:rsidP="004A6BB4"/>
    <w:p w14:paraId="7B24BAA8" w14:textId="77777777" w:rsidR="004A6BB4" w:rsidRPr="004A6BB4" w:rsidRDefault="004A6BB4" w:rsidP="004A6BB4"/>
    <w:p w14:paraId="349F3FFF" w14:textId="77777777" w:rsidR="004A6BB4" w:rsidRPr="004A6BB4" w:rsidRDefault="004A6BB4" w:rsidP="004A6BB4"/>
    <w:p w14:paraId="70CEAC93" w14:textId="77777777" w:rsidR="004A6BB4" w:rsidRDefault="004A6BB4" w:rsidP="004A6BB4"/>
    <w:p w14:paraId="207FB8A7" w14:textId="5EDBA7F2" w:rsidR="004A6BB4" w:rsidRDefault="004A6BB4" w:rsidP="004A6BB4">
      <w:pPr>
        <w:tabs>
          <w:tab w:val="left" w:pos="7020"/>
        </w:tabs>
      </w:pPr>
      <w:r>
        <w:tab/>
      </w:r>
    </w:p>
    <w:p w14:paraId="26C285B5" w14:textId="77777777" w:rsidR="004A6BB4" w:rsidRDefault="004A6BB4" w:rsidP="004A6BB4">
      <w:pPr>
        <w:tabs>
          <w:tab w:val="left" w:pos="7020"/>
        </w:tabs>
      </w:pPr>
    </w:p>
    <w:p w14:paraId="2D765BCC" w14:textId="77777777" w:rsidR="004A6BB4" w:rsidRDefault="004A6BB4" w:rsidP="004A6BB4">
      <w:pPr>
        <w:tabs>
          <w:tab w:val="left" w:pos="7020"/>
        </w:tabs>
      </w:pPr>
    </w:p>
    <w:p w14:paraId="62773F26" w14:textId="77777777" w:rsidR="004A6BB4" w:rsidRDefault="004A6BB4" w:rsidP="004A6BB4">
      <w:pPr>
        <w:tabs>
          <w:tab w:val="left" w:pos="7020"/>
        </w:tabs>
      </w:pPr>
    </w:p>
    <w:p w14:paraId="0D3CCF62" w14:textId="77777777" w:rsidR="004A6BB4" w:rsidRDefault="004A6BB4" w:rsidP="004A6BB4">
      <w:pPr>
        <w:tabs>
          <w:tab w:val="left" w:pos="7020"/>
        </w:tabs>
      </w:pPr>
    </w:p>
    <w:p w14:paraId="3E5D796A" w14:textId="77777777" w:rsidR="004A6BB4" w:rsidRDefault="004A6BB4" w:rsidP="004A6BB4">
      <w:pPr>
        <w:tabs>
          <w:tab w:val="left" w:pos="7020"/>
        </w:tabs>
      </w:pPr>
    </w:p>
    <w:p w14:paraId="7765496F" w14:textId="77777777" w:rsidR="004A6BB4" w:rsidRDefault="004A6BB4" w:rsidP="004A6BB4">
      <w:pPr>
        <w:tabs>
          <w:tab w:val="left" w:pos="7020"/>
        </w:tabs>
      </w:pPr>
    </w:p>
    <w:p w14:paraId="5722BA60" w14:textId="77777777" w:rsidR="004A6BB4" w:rsidRDefault="004A6BB4" w:rsidP="004A6BB4">
      <w:pPr>
        <w:tabs>
          <w:tab w:val="left" w:pos="7020"/>
        </w:tabs>
      </w:pPr>
    </w:p>
    <w:p w14:paraId="545F9F12" w14:textId="77777777" w:rsidR="004A6BB4" w:rsidRDefault="004A6BB4" w:rsidP="004A6BB4">
      <w:pPr>
        <w:tabs>
          <w:tab w:val="left" w:pos="7020"/>
        </w:tabs>
      </w:pPr>
    </w:p>
    <w:p w14:paraId="39C04E3A" w14:textId="77777777" w:rsidR="004A6BB4" w:rsidRDefault="004A6BB4" w:rsidP="004A6BB4">
      <w:pPr>
        <w:tabs>
          <w:tab w:val="left" w:pos="7020"/>
        </w:tabs>
      </w:pPr>
    </w:p>
    <w:p w14:paraId="262F320C" w14:textId="77777777" w:rsidR="004A6BB4" w:rsidRDefault="004A6BB4" w:rsidP="004A6BB4">
      <w:pPr>
        <w:tabs>
          <w:tab w:val="left" w:pos="7020"/>
        </w:tabs>
      </w:pPr>
    </w:p>
    <w:p w14:paraId="37770616" w14:textId="77777777" w:rsidR="004A6BB4" w:rsidRDefault="004A6BB4" w:rsidP="004A6BB4">
      <w:pPr>
        <w:tabs>
          <w:tab w:val="left" w:pos="7020"/>
        </w:tabs>
      </w:pPr>
    </w:p>
    <w:p w14:paraId="3BBA606E" w14:textId="77777777" w:rsidR="004A6BB4" w:rsidRDefault="004A6BB4" w:rsidP="004A6BB4">
      <w:pPr>
        <w:tabs>
          <w:tab w:val="left" w:pos="7020"/>
        </w:tabs>
      </w:pPr>
    </w:p>
    <w:p w14:paraId="6D8FCC2D" w14:textId="77777777" w:rsidR="004A6BB4" w:rsidRDefault="004A6BB4" w:rsidP="004A6BB4">
      <w:pPr>
        <w:tabs>
          <w:tab w:val="left" w:pos="7020"/>
        </w:tabs>
      </w:pPr>
    </w:p>
    <w:p w14:paraId="422AAECC" w14:textId="77777777" w:rsidR="004A6BB4" w:rsidRDefault="004A6BB4" w:rsidP="004A6BB4">
      <w:pPr>
        <w:tabs>
          <w:tab w:val="left" w:pos="7020"/>
        </w:tabs>
      </w:pPr>
    </w:p>
    <w:p w14:paraId="35BD42D6" w14:textId="77777777" w:rsidR="004A6BB4" w:rsidRDefault="004A6BB4" w:rsidP="004A6BB4">
      <w:pPr>
        <w:tabs>
          <w:tab w:val="left" w:pos="7020"/>
        </w:tabs>
      </w:pPr>
    </w:p>
    <w:p w14:paraId="4C7BAFE4" w14:textId="77777777" w:rsidR="004A6BB4" w:rsidRDefault="004A6BB4" w:rsidP="004A6BB4">
      <w:pPr>
        <w:tabs>
          <w:tab w:val="left" w:pos="7020"/>
        </w:tabs>
      </w:pPr>
    </w:p>
    <w:p w14:paraId="6325582C" w14:textId="77777777" w:rsidR="004A6BB4" w:rsidRDefault="004A6BB4" w:rsidP="004A6BB4">
      <w:pPr>
        <w:tabs>
          <w:tab w:val="left" w:pos="7020"/>
        </w:tabs>
      </w:pPr>
    </w:p>
    <w:p w14:paraId="68D63818" w14:textId="77777777" w:rsidR="004A6BB4" w:rsidRDefault="004A6BB4" w:rsidP="004A6BB4">
      <w:pPr>
        <w:tabs>
          <w:tab w:val="left" w:pos="7020"/>
        </w:tabs>
      </w:pPr>
    </w:p>
    <w:p w14:paraId="24A7F28C" w14:textId="77777777" w:rsidR="004A6BB4" w:rsidRDefault="004A6BB4" w:rsidP="004A6BB4">
      <w:pPr>
        <w:tabs>
          <w:tab w:val="left" w:pos="7020"/>
        </w:tabs>
      </w:pPr>
    </w:p>
    <w:p w14:paraId="4ECFB1F1" w14:textId="77777777" w:rsidR="004A6BB4" w:rsidRDefault="004A6BB4" w:rsidP="004A6BB4">
      <w:pPr>
        <w:tabs>
          <w:tab w:val="left" w:pos="7020"/>
        </w:tabs>
      </w:pPr>
    </w:p>
    <w:p w14:paraId="065441BF" w14:textId="77777777" w:rsidR="004A6BB4" w:rsidRDefault="004A6BB4" w:rsidP="004A6BB4">
      <w:pPr>
        <w:tabs>
          <w:tab w:val="left" w:pos="7020"/>
        </w:tabs>
      </w:pPr>
    </w:p>
    <w:p w14:paraId="453351F5" w14:textId="77777777" w:rsidR="004A6BB4" w:rsidRDefault="004A6BB4" w:rsidP="004A6BB4">
      <w:pPr>
        <w:tabs>
          <w:tab w:val="left" w:pos="7020"/>
        </w:tabs>
      </w:pPr>
    </w:p>
    <w:p w14:paraId="013B3B66" w14:textId="77777777" w:rsidR="004A6BB4" w:rsidRDefault="004A6BB4" w:rsidP="004A6BB4">
      <w:pPr>
        <w:tabs>
          <w:tab w:val="left" w:pos="7020"/>
        </w:tabs>
      </w:pPr>
    </w:p>
    <w:p w14:paraId="5461FF75" w14:textId="77777777" w:rsidR="004A6BB4" w:rsidRDefault="004A6BB4" w:rsidP="004A6BB4">
      <w:pPr>
        <w:tabs>
          <w:tab w:val="left" w:pos="7020"/>
        </w:tabs>
      </w:pPr>
    </w:p>
    <w:p w14:paraId="79803F22" w14:textId="77777777" w:rsidR="004A6BB4" w:rsidRDefault="004A6BB4" w:rsidP="004A6BB4">
      <w:pPr>
        <w:pStyle w:val="Heading1"/>
        <w:spacing w:before="400" w:after="200"/>
      </w:pPr>
      <w:r>
        <w:rPr>
          <w:b/>
          <w:bCs/>
          <w:color w:val="1F3864"/>
        </w:rPr>
        <w:t>1. Executive Overview</w:t>
      </w:r>
    </w:p>
    <w:p w14:paraId="4802F376" w14:textId="7B55D9A6" w:rsidR="004A6BB4" w:rsidRDefault="005D44A9" w:rsidP="004A6BB4">
      <w:pPr>
        <w:spacing w:after="160"/>
      </w:pPr>
      <w:r w:rsidRPr="005D44A9">
        <w:t xml:space="preserve">Employee attrition — whether voluntary or involuntary — is one of the most expensive and least predictable risks for any organization. This project </w:t>
      </w:r>
      <w:proofErr w:type="spellStart"/>
      <w:r w:rsidRPr="005D44A9">
        <w:t>analyzes</w:t>
      </w:r>
      <w:proofErr w:type="spellEnd"/>
      <w:r w:rsidRPr="005D44A9">
        <w:t xml:space="preserve"> 1,470 employee records across 35 attributes from the IBM HR Analytics dataset to convert raw HR data into actionable business decisions. Using a Business Intelligence framework: Facts → Trends → Drivers → Risks &amp; Opportunities → Recommended Actions, the analysis identifies who is at risk of leaving (16.1% overall attrition), why they leave, and what retention strategies management should implement.</w:t>
      </w:r>
    </w:p>
    <w:p w14:paraId="3442D64D" w14:textId="77777777" w:rsidR="004A6BB4" w:rsidRDefault="004A6BB4" w:rsidP="004A6BB4">
      <w:pPr>
        <w:pStyle w:val="Heading2"/>
        <w:spacing w:before="300" w:after="150"/>
      </w:pPr>
      <w:r>
        <w:rPr>
          <w:b/>
          <w:bCs/>
          <w:color w:val="4C72B0"/>
        </w:rPr>
        <w:lastRenderedPageBreak/>
        <w:t>Key Performance Indicators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4A6BB4" w14:paraId="05C8BE2C" w14:textId="77777777" w:rsidTr="004E2BDE">
        <w:tc>
          <w:tcPr>
            <w:tcW w:w="1250" w:type="pct"/>
            <w:shd w:val="clear" w:color="auto" w:fill="EEF3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24190D" w14:textId="77777777" w:rsidR="004A6BB4" w:rsidRDefault="004A6BB4" w:rsidP="004E2BDE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1470</w:t>
            </w:r>
          </w:p>
          <w:p w14:paraId="1AE1A95E" w14:textId="77777777" w:rsidR="004A6BB4" w:rsidRDefault="004A6BB4" w:rsidP="004E2BDE">
            <w:pPr>
              <w:jc w:val="center"/>
            </w:pPr>
            <w:r>
              <w:rPr>
                <w:color w:val="595959"/>
                <w:sz w:val="18"/>
                <w:szCs w:val="18"/>
              </w:rPr>
              <w:t>Total Employees</w:t>
            </w:r>
          </w:p>
        </w:tc>
        <w:tc>
          <w:tcPr>
            <w:tcW w:w="1250" w:type="pct"/>
            <w:shd w:val="clear" w:color="auto" w:fill="EEF3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2B43FB" w14:textId="77777777" w:rsidR="004A6BB4" w:rsidRDefault="004A6BB4" w:rsidP="004E2BDE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16.1%</w:t>
            </w:r>
          </w:p>
          <w:p w14:paraId="3CDBD3F1" w14:textId="77777777" w:rsidR="004A6BB4" w:rsidRDefault="004A6BB4" w:rsidP="004E2BDE">
            <w:pPr>
              <w:jc w:val="center"/>
            </w:pPr>
            <w:r>
              <w:rPr>
                <w:color w:val="595959"/>
                <w:sz w:val="18"/>
                <w:szCs w:val="18"/>
              </w:rPr>
              <w:t>Attrition Rate</w:t>
            </w:r>
          </w:p>
        </w:tc>
        <w:tc>
          <w:tcPr>
            <w:tcW w:w="1250" w:type="pct"/>
            <w:shd w:val="clear" w:color="auto" w:fill="EEF3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5EA3A2" w14:textId="77777777" w:rsidR="004A6BB4" w:rsidRDefault="004A6BB4" w:rsidP="004E2BDE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$6,503</w:t>
            </w:r>
          </w:p>
          <w:p w14:paraId="41B86AF3" w14:textId="77777777" w:rsidR="004A6BB4" w:rsidRDefault="004A6BB4" w:rsidP="004E2BDE">
            <w:pPr>
              <w:jc w:val="center"/>
            </w:pPr>
            <w:proofErr w:type="spellStart"/>
            <w:r>
              <w:rPr>
                <w:color w:val="595959"/>
                <w:sz w:val="18"/>
                <w:szCs w:val="18"/>
              </w:rPr>
              <w:t>Avg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Monthly Income</w:t>
            </w:r>
          </w:p>
        </w:tc>
        <w:tc>
          <w:tcPr>
            <w:tcW w:w="1250" w:type="pct"/>
            <w:shd w:val="clear" w:color="auto" w:fill="EEF3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EBB1BC" w14:textId="77777777" w:rsidR="004A6BB4" w:rsidRDefault="004A6BB4" w:rsidP="004E2BDE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2.73 / 4</w:t>
            </w:r>
          </w:p>
          <w:p w14:paraId="1F0E61C0" w14:textId="77777777" w:rsidR="004A6BB4" w:rsidRDefault="004A6BB4" w:rsidP="004E2BDE">
            <w:pPr>
              <w:jc w:val="center"/>
            </w:pPr>
            <w:proofErr w:type="spellStart"/>
            <w:r>
              <w:rPr>
                <w:color w:val="595959"/>
                <w:sz w:val="18"/>
                <w:szCs w:val="18"/>
              </w:rPr>
              <w:t>Avg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Job Satisfaction</w:t>
            </w:r>
          </w:p>
        </w:tc>
      </w:tr>
    </w:tbl>
    <w:p w14:paraId="0134530A" w14:textId="77777777" w:rsidR="004A6BB4" w:rsidRDefault="004A6BB4" w:rsidP="004A6BB4">
      <w:pPr>
        <w:spacing w:before="200" w:after="200"/>
      </w:pPr>
    </w:p>
    <w:p w14:paraId="4F624AD3" w14:textId="77777777" w:rsidR="004A6BB4" w:rsidRDefault="004A6BB4" w:rsidP="004A6BB4">
      <w:pPr>
        <w:spacing w:after="160"/>
      </w:pPr>
      <w:r>
        <w:t>Overall, 16.1% of employees have left the company. Roughly 10.4% of the workforce falls into a high-risk profile — working overtime while reporting low job satisfaction — making them the priority group for retention action.</w:t>
      </w:r>
    </w:p>
    <w:p w14:paraId="08DD503B" w14:textId="77777777" w:rsidR="004A6BB4" w:rsidRDefault="004A6BB4" w:rsidP="004A6BB4">
      <w:pPr>
        <w:pStyle w:val="Heading1"/>
        <w:spacing w:before="400" w:after="200"/>
      </w:pPr>
      <w:r>
        <w:rPr>
          <w:b/>
          <w:bCs/>
          <w:color w:val="1F3864"/>
        </w:rPr>
        <w:t>2. Workforce &amp; Attrition Analysis (Trends &amp; Drivers)</w:t>
      </w:r>
    </w:p>
    <w:p w14:paraId="2D5BA2A1" w14:textId="77777777" w:rsidR="004A6BB4" w:rsidRDefault="004A6BB4" w:rsidP="004A6BB4">
      <w:pPr>
        <w:spacing w:after="160"/>
      </w:pPr>
      <w:r>
        <w:t>Attrition is not evenly spread across the company. The Sales department has the highest attrition rate at 20.6%, compared to just 13.8% in Research &amp; Development — the most stable department.</w:t>
      </w:r>
    </w:p>
    <w:p w14:paraId="51D87EAB" w14:textId="77777777" w:rsidR="004A6BB4" w:rsidRDefault="004A6BB4" w:rsidP="004A6BB4">
      <w:pPr>
        <w:tabs>
          <w:tab w:val="left" w:pos="7020"/>
        </w:tabs>
      </w:pPr>
    </w:p>
    <w:p w14:paraId="549BC246" w14:textId="77777777" w:rsidR="004A6BB4" w:rsidRDefault="004A6BB4" w:rsidP="004A6BB4">
      <w:pPr>
        <w:tabs>
          <w:tab w:val="left" w:pos="7020"/>
        </w:tabs>
      </w:pPr>
    </w:p>
    <w:p w14:paraId="142953EE" w14:textId="77777777" w:rsidR="004A6BB4" w:rsidRDefault="004A6BB4" w:rsidP="004A6BB4">
      <w:pPr>
        <w:tabs>
          <w:tab w:val="left" w:pos="7020"/>
        </w:tabs>
      </w:pPr>
    </w:p>
    <w:p w14:paraId="70129CC9" w14:textId="77777777" w:rsidR="004A6BB4" w:rsidRDefault="004A6BB4" w:rsidP="004A6BB4">
      <w:pPr>
        <w:tabs>
          <w:tab w:val="left" w:pos="7020"/>
        </w:tabs>
      </w:pPr>
    </w:p>
    <w:p w14:paraId="7C6206A5" w14:textId="77777777" w:rsidR="004A6BB4" w:rsidRDefault="004A6BB4" w:rsidP="004A6BB4">
      <w:pPr>
        <w:tabs>
          <w:tab w:val="left" w:pos="7020"/>
        </w:tabs>
      </w:pPr>
    </w:p>
    <w:p w14:paraId="130F81E2" w14:textId="54F67A31" w:rsidR="004A6BB4" w:rsidRDefault="004A6BB4" w:rsidP="004A6BB4">
      <w:pPr>
        <w:tabs>
          <w:tab w:val="left" w:pos="7020"/>
        </w:tabs>
      </w:pPr>
      <w:r>
        <w:rPr>
          <w:noProof/>
        </w:rPr>
        <w:drawing>
          <wp:inline distT="0" distB="0" distL="0" distR="0" wp14:anchorId="0EBA8165" wp14:editId="2402C022">
            <wp:extent cx="409575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6D74" w14:textId="77777777" w:rsidR="004A6BB4" w:rsidRDefault="004A6BB4" w:rsidP="004A6BB4"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>Figure 1 — Attrition rate by department</w:t>
      </w:r>
    </w:p>
    <w:p w14:paraId="4E0BBE89" w14:textId="77777777" w:rsidR="004A6BB4" w:rsidRDefault="004A6BB4" w:rsidP="004A6BB4">
      <w:pPr>
        <w:tabs>
          <w:tab w:val="left" w:pos="7020"/>
        </w:tabs>
      </w:pPr>
    </w:p>
    <w:p w14:paraId="56D59BB3" w14:textId="77777777" w:rsidR="004A6BB4" w:rsidRDefault="004A6BB4" w:rsidP="004A6BB4">
      <w:pPr>
        <w:tabs>
          <w:tab w:val="left" w:pos="7020"/>
        </w:tabs>
      </w:pPr>
    </w:p>
    <w:p w14:paraId="10501390" w14:textId="77777777" w:rsidR="004A6BB4" w:rsidRDefault="004A6BB4" w:rsidP="004A6BB4">
      <w:pPr>
        <w:spacing w:after="160"/>
      </w:pPr>
      <w:r>
        <w:t>Within departments, risk concentrates further by role: Sales Representative has the highest attrition of any role at 39.8% — nearly 1 in 2 leave.</w:t>
      </w:r>
    </w:p>
    <w:p w14:paraId="6B0B35C1" w14:textId="77777777" w:rsidR="004A6BB4" w:rsidRDefault="004A6BB4" w:rsidP="004A6BB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9FFA93" wp14:editId="575C8A54">
            <wp:extent cx="4095750" cy="2343150"/>
            <wp:effectExtent l="0" t="0" r="0" b="0"/>
            <wp:docPr id="1924939488" name="Picture 1924939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2107" w14:textId="77777777" w:rsidR="004A6BB4" w:rsidRDefault="004A6BB4" w:rsidP="004A6BB4"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>Figure 2 — Highest-risk job roles</w:t>
      </w:r>
    </w:p>
    <w:p w14:paraId="0D71E363" w14:textId="77777777" w:rsidR="004A6BB4" w:rsidRDefault="004A6BB4" w:rsidP="004A6BB4">
      <w:pPr>
        <w:pStyle w:val="Heading2"/>
        <w:spacing w:before="300" w:after="150"/>
      </w:pPr>
      <w:r>
        <w:rPr>
          <w:b/>
          <w:bCs/>
          <w:color w:val="4C72B0"/>
        </w:rPr>
        <w:t>Compensation as a Driver</w:t>
      </w:r>
    </w:p>
    <w:p w14:paraId="652CF845" w14:textId="77777777" w:rsidR="004A6BB4" w:rsidRDefault="004A6BB4" w:rsidP="004A6BB4">
      <w:pPr>
        <w:spacing w:after="160"/>
      </w:pPr>
      <w:r>
        <w:t>Pay is a clear driver: employees who left earned a median of $3,202/month, versus $5,204/month for those who stayed — a gap of roughly 38%.</w:t>
      </w:r>
    </w:p>
    <w:p w14:paraId="093D6ED3" w14:textId="77777777" w:rsidR="004A6BB4" w:rsidRDefault="004A6BB4" w:rsidP="004A6BB4">
      <w:pPr>
        <w:spacing w:before="120" w:after="60"/>
        <w:jc w:val="center"/>
      </w:pPr>
      <w:r>
        <w:rPr>
          <w:noProof/>
        </w:rPr>
        <w:drawing>
          <wp:inline distT="0" distB="0" distL="0" distR="0" wp14:anchorId="1433A9CF" wp14:editId="1D063641">
            <wp:extent cx="3429000" cy="2571750"/>
            <wp:effectExtent l="0" t="0" r="0" b="0"/>
            <wp:docPr id="18327358" name="Picture 18327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3C84" w14:textId="77777777" w:rsidR="004A6BB4" w:rsidRDefault="004A6BB4" w:rsidP="004A6BB4"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>Figure 3 — Monthly income distribution: stayed vs. left</w:t>
      </w:r>
    </w:p>
    <w:p w14:paraId="3A0B5FB5" w14:textId="77777777" w:rsidR="004A6BB4" w:rsidRDefault="004A6BB4" w:rsidP="004A6BB4">
      <w:pPr>
        <w:pStyle w:val="Heading2"/>
        <w:spacing w:before="300" w:after="150"/>
      </w:pPr>
      <w:r>
        <w:rPr>
          <w:b/>
          <w:bCs/>
          <w:color w:val="4C72B0"/>
        </w:rPr>
        <w:t>Satisfaction and Overtime</w:t>
      </w:r>
    </w:p>
    <w:p w14:paraId="61636EBB" w14:textId="77777777" w:rsidR="004A6BB4" w:rsidRDefault="004A6BB4" w:rsidP="004A6BB4">
      <w:pPr>
        <w:spacing w:after="160"/>
      </w:pPr>
      <w:r>
        <w:t>Job satisfaction shows a near-linear relationship with attrition: employees at the lowest satisfaction level leave at 22.8%, versus 11.3% at the highest level. Overtime is an even sharper signal — employees working overtime leave at 30.5%, almost three times the 10.4% rate of those who don't.</w:t>
      </w:r>
    </w:p>
    <w:p w14:paraId="3E9BDCD1" w14:textId="77777777" w:rsidR="004A6BB4" w:rsidRDefault="004A6BB4" w:rsidP="004A6BB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5C1D1B" wp14:editId="72D53ED7">
            <wp:extent cx="3429000" cy="2571750"/>
            <wp:effectExtent l="0" t="0" r="0" b="0"/>
            <wp:docPr id="1096562007" name="Picture 109656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1271" w14:textId="77777777" w:rsidR="004A6BB4" w:rsidRDefault="004A6BB4" w:rsidP="004A6BB4"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>Figure 4 — Attrition rate by job satisfaction level</w:t>
      </w:r>
    </w:p>
    <w:p w14:paraId="6597750E" w14:textId="77777777" w:rsidR="004A6BB4" w:rsidRDefault="004A6BB4" w:rsidP="004A6BB4">
      <w:pPr>
        <w:pStyle w:val="Heading2"/>
        <w:spacing w:before="300" w:after="150"/>
      </w:pPr>
      <w:r>
        <w:rPr>
          <w:b/>
          <w:bCs/>
          <w:color w:val="4C72B0"/>
        </w:rPr>
        <w:t>Model-Confirmed Drivers</w:t>
      </w:r>
    </w:p>
    <w:p w14:paraId="7E728B99" w14:textId="79AADDC0" w:rsidR="004A6BB4" w:rsidRDefault="009B28B6" w:rsidP="004A6BB4">
      <w:pPr>
        <w:spacing w:after="160"/>
      </w:pPr>
      <w:r w:rsidRPr="009B28B6">
        <w:t>A Random Forest model was built to predict employee attrition using HR attributes, which quantitatively validates the above findings. The key features driving the model's predictions are displayed below.</w:t>
      </w:r>
    </w:p>
    <w:p w14:paraId="0B6273E8" w14:textId="77777777" w:rsidR="004A6BB4" w:rsidRDefault="004A6BB4" w:rsidP="004A6BB4">
      <w:pPr>
        <w:spacing w:before="120" w:after="60"/>
        <w:jc w:val="center"/>
      </w:pPr>
      <w:r>
        <w:rPr>
          <w:noProof/>
        </w:rPr>
        <w:drawing>
          <wp:inline distT="0" distB="0" distL="0" distR="0" wp14:anchorId="79D8BA7C" wp14:editId="0A7714F8">
            <wp:extent cx="4095750" cy="2628900"/>
            <wp:effectExtent l="0" t="0" r="0" b="0"/>
            <wp:docPr id="775384922" name="Picture 77538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408E" w14:textId="77777777" w:rsidR="004A6BB4" w:rsidRDefault="004A6BB4" w:rsidP="004A6BB4"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>Figure 5 — Top drivers of attrition (model feature importance)</w:t>
      </w:r>
    </w:p>
    <w:p w14:paraId="6DAF2036" w14:textId="7273A96E" w:rsidR="004A6BB4" w:rsidRDefault="004A6BB4" w:rsidP="004A6BB4">
      <w:r>
        <w:br w:type="page"/>
      </w:r>
    </w:p>
    <w:p w14:paraId="492F0588" w14:textId="77777777" w:rsidR="004A6BB4" w:rsidRDefault="004A6BB4" w:rsidP="004A6BB4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>3. Risk, Opportunity &amp; Recommended Actions</w:t>
      </w:r>
    </w:p>
    <w:p w14:paraId="2BF41264" w14:textId="77777777" w:rsidR="004A6BB4" w:rsidRDefault="004A6BB4" w:rsidP="004A6BB4">
      <w:pPr>
        <w:pStyle w:val="Heading2"/>
        <w:spacing w:before="300" w:after="150"/>
      </w:pPr>
      <w:r>
        <w:rPr>
          <w:b/>
          <w:bCs/>
          <w:color w:val="4C72B0"/>
        </w:rPr>
        <w:t>Risk</w:t>
      </w:r>
    </w:p>
    <w:p w14:paraId="4D7253F4" w14:textId="5A8287AF" w:rsidR="004A6BB4" w:rsidRDefault="005D44A9" w:rsidP="004A6BB4">
      <w:pPr>
        <w:pStyle w:val="ListParagraph"/>
        <w:numPr>
          <w:ilvl w:val="0"/>
          <w:numId w:val="1"/>
        </w:numPr>
        <w:spacing w:after="90"/>
        <w:contextualSpacing w:val="0"/>
      </w:pPr>
      <w:r w:rsidRPr="005D44A9">
        <w:t>Sales is the highest-risk department, with the Sales Representative role showing the most critical attrition rate at 39.8% (20.6% dept-wise).</w:t>
      </w:r>
    </w:p>
    <w:p w14:paraId="75E16174" w14:textId="451AACAC" w:rsidR="004A6BB4" w:rsidRDefault="005D44A9" w:rsidP="005D44A9">
      <w:pPr>
        <w:pStyle w:val="ListParagraph"/>
        <w:numPr>
          <w:ilvl w:val="0"/>
          <w:numId w:val="1"/>
        </w:numPr>
        <w:spacing w:after="90"/>
        <w:contextualSpacing w:val="0"/>
      </w:pPr>
      <w:r w:rsidRPr="005D44A9">
        <w:t xml:space="preserve">The most vulnerable segment is employees working overtime with low job satisfaction, representing </w:t>
      </w:r>
      <w:r w:rsidRPr="005D44A9">
        <w:rPr>
          <w:rFonts w:ascii="Cambria Math" w:hAnsi="Cambria Math" w:cs="Cambria Math"/>
        </w:rPr>
        <w:t>∼</w:t>
      </w:r>
      <w:r w:rsidRPr="005D44A9">
        <w:t>10.4% (153 employees) of the total workforce with over 30% attrition risk.</w:t>
      </w:r>
    </w:p>
    <w:p w14:paraId="19325D95" w14:textId="6D57E93A" w:rsidR="005D44A9" w:rsidRDefault="005D44A9" w:rsidP="004A6BB4">
      <w:pPr>
        <w:pStyle w:val="ListParagraph"/>
        <w:numPr>
          <w:ilvl w:val="0"/>
          <w:numId w:val="1"/>
        </w:numPr>
        <w:spacing w:after="90"/>
        <w:contextualSpacing w:val="0"/>
      </w:pPr>
      <w:r w:rsidRPr="005D44A9">
        <w:t>A significant compensation gap drives attrition — employees who left earned an average of $3,202 vs. $5,204 for those who stayed (38% gap), indicating pay dissatisfaction in lower bands as a key driver.</w:t>
      </w:r>
    </w:p>
    <w:p w14:paraId="6264A363" w14:textId="77777777" w:rsidR="004A6BB4" w:rsidRDefault="004A6BB4" w:rsidP="004A6BB4">
      <w:pPr>
        <w:pStyle w:val="Heading2"/>
        <w:spacing w:before="300" w:after="150"/>
      </w:pPr>
      <w:r>
        <w:rPr>
          <w:b/>
          <w:bCs/>
          <w:color w:val="4C72B0"/>
        </w:rPr>
        <w:t>Opportunity</w:t>
      </w:r>
    </w:p>
    <w:p w14:paraId="392CA91E" w14:textId="7D7EF42B" w:rsidR="009B28B6" w:rsidRDefault="005D44A9" w:rsidP="009B28B6">
      <w:pPr>
        <w:pStyle w:val="ListParagraph"/>
        <w:numPr>
          <w:ilvl w:val="0"/>
          <w:numId w:val="1"/>
        </w:numPr>
        <w:spacing w:after="90"/>
        <w:contextualSpacing w:val="0"/>
      </w:pPr>
      <w:r w:rsidRPr="005D44A9">
        <w:t>Retention improves dramatically with small gains in satisfaction — attrition drops sharply as job satisfaction moves from level 1-2 to level 3+, meaning even low-cost engagement initiatives can deliver outsized retention ROI.</w:t>
      </w:r>
    </w:p>
    <w:p w14:paraId="3DFED6EF" w14:textId="2B82DE2B" w:rsidR="004A6BB4" w:rsidRDefault="009B28B6" w:rsidP="004A6BB4">
      <w:pPr>
        <w:pStyle w:val="ListParagraph"/>
        <w:numPr>
          <w:ilvl w:val="0"/>
          <w:numId w:val="1"/>
        </w:numPr>
        <w:spacing w:after="90"/>
        <w:contextualSpacing w:val="0"/>
      </w:pPr>
      <w:r w:rsidRPr="009B28B6">
        <w:t>R&amp;D sets the benchmark for stability with just 8% attrition, proving that low attrition is achievable. Its best practices in workload balance, career growth, and management can be studied and replicated in high-risk departments like Sales.</w:t>
      </w:r>
    </w:p>
    <w:p w14:paraId="74886D28" w14:textId="51280BD1" w:rsidR="004A6BB4" w:rsidRDefault="009B28B6" w:rsidP="004A6BB4">
      <w:pPr>
        <w:pStyle w:val="ListParagraph"/>
        <w:numPr>
          <w:ilvl w:val="0"/>
          <w:numId w:val="1"/>
        </w:numPr>
        <w:spacing w:after="90"/>
        <w:contextualSpacing w:val="0"/>
      </w:pPr>
      <w:r>
        <w:t>The</w:t>
      </w:r>
      <w:r w:rsidRPr="009B28B6">
        <w:t xml:space="preserve"> predictive model is deployment-ready with 82% accuracy and 0.778 ROC-AUC, enabling HR to proactively flag at-risk employees and intervene before resignation, rather than reacting after.</w:t>
      </w:r>
    </w:p>
    <w:p w14:paraId="30D08BAC" w14:textId="77777777" w:rsidR="004A6BB4" w:rsidRDefault="004A6BB4" w:rsidP="004A6BB4">
      <w:pPr>
        <w:pStyle w:val="Heading2"/>
        <w:spacing w:before="300" w:after="150"/>
        <w:rPr>
          <w:b/>
          <w:bCs/>
          <w:color w:val="4C72B0"/>
        </w:rPr>
      </w:pPr>
      <w:r>
        <w:rPr>
          <w:b/>
          <w:bCs/>
          <w:color w:val="4C72B0"/>
        </w:rPr>
        <w:t>Recommended Actions</w:t>
      </w:r>
    </w:p>
    <w:p w14:paraId="1D5232C1" w14:textId="77777777" w:rsidR="009B28B6" w:rsidRPr="009B28B6" w:rsidRDefault="009B28B6" w:rsidP="009B28B6"/>
    <w:p w14:paraId="5DEFDA31" w14:textId="77777777" w:rsidR="009B28B6" w:rsidRDefault="009B28B6" w:rsidP="009B28B6">
      <w:pPr>
        <w:spacing w:after="90"/>
      </w:pPr>
      <w:r>
        <w:t>• Launch a targeted retention audit for Sales — prioritize compensation review and workload assessment for Sales Representatives who are high on overtime and low on job satisfaction.</w:t>
      </w:r>
    </w:p>
    <w:p w14:paraId="55927133" w14:textId="77777777" w:rsidR="009B28B6" w:rsidRDefault="009B28B6" w:rsidP="009B28B6">
      <w:pPr>
        <w:spacing w:after="90"/>
      </w:pPr>
      <w:r>
        <w:t>• Implement overtime caps and workload rebalancing, starting with the highest-risk roles. Reduce mandatory overtime and introduce compensatory time-off for employees exceeding threshold hours.</w:t>
      </w:r>
    </w:p>
    <w:p w14:paraId="6E0DA4D7" w14:textId="77777777" w:rsidR="009B28B6" w:rsidRDefault="009B28B6" w:rsidP="009B28B6">
      <w:pPr>
        <w:spacing w:after="90"/>
      </w:pPr>
      <w:r>
        <w:t>• Conduct a compensation-band review for all roles below the company median ($5,204). Close the 38% pay gap for at-risk bands to address compensation-driven attrition.</w:t>
      </w:r>
    </w:p>
    <w:p w14:paraId="2D1B0BD1" w14:textId="1C79BADA" w:rsidR="009B28B6" w:rsidRDefault="009B28B6" w:rsidP="009B28B6">
      <w:pPr>
        <w:spacing w:after="90"/>
      </w:pPr>
      <w:r>
        <w:t>• Operationalize the predictive model as a quarterly HR early-warning system — flag employees with &gt;50% predicted attrition risk for proactive 1:1 check-ins, career coaching, and retention offers before they resign.</w:t>
      </w:r>
    </w:p>
    <w:p w14:paraId="20A018DB" w14:textId="77777777" w:rsidR="004A6BB4" w:rsidRDefault="004A6BB4" w:rsidP="004A6BB4">
      <w:pPr>
        <w:pStyle w:val="Heading2"/>
        <w:spacing w:before="300" w:after="150"/>
      </w:pPr>
      <w:r>
        <w:rPr>
          <w:b/>
          <w:bCs/>
          <w:color w:val="4C72B0"/>
        </w:rPr>
        <w:t>Model Performance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4A6BB4" w14:paraId="694FA60D" w14:textId="77777777" w:rsidTr="004E2BDE"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6468D" w14:textId="77777777" w:rsidR="004A6BB4" w:rsidRDefault="004A6BB4" w:rsidP="004E2BDE">
            <w:r>
              <w:rPr>
                <w:b/>
                <w:bCs/>
              </w:rPr>
              <w:t>Model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D6384" w14:textId="77777777" w:rsidR="004A6BB4" w:rsidRDefault="004A6BB4" w:rsidP="004E2BDE">
            <w:r>
              <w:t>Random Forest Classifier (scikit-learn)</w:t>
            </w:r>
          </w:p>
        </w:tc>
      </w:tr>
      <w:tr w:rsidR="004A6BB4" w14:paraId="4F2E4374" w14:textId="77777777" w:rsidTr="004E2BDE"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23E87" w14:textId="77777777" w:rsidR="004A6BB4" w:rsidRDefault="004A6BB4" w:rsidP="004E2BDE">
            <w:r>
              <w:rPr>
                <w:b/>
                <w:bCs/>
              </w:rPr>
              <w:t>Accuracy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599E8" w14:textId="77777777" w:rsidR="004A6BB4" w:rsidRDefault="004A6BB4" w:rsidP="004E2BDE">
            <w:r>
              <w:t>82%</w:t>
            </w:r>
          </w:p>
        </w:tc>
      </w:tr>
      <w:tr w:rsidR="004A6BB4" w14:paraId="4DD4294D" w14:textId="77777777" w:rsidTr="004E2BDE"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EA1D1" w14:textId="77777777" w:rsidR="004A6BB4" w:rsidRDefault="004A6BB4" w:rsidP="004E2BDE">
            <w:r>
              <w:rPr>
                <w:b/>
                <w:bCs/>
              </w:rPr>
              <w:t>ROC-AUC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29F40" w14:textId="77777777" w:rsidR="004A6BB4" w:rsidRDefault="004A6BB4" w:rsidP="004E2BDE">
            <w:r>
              <w:t>0.778</w:t>
            </w:r>
          </w:p>
        </w:tc>
      </w:tr>
      <w:tr w:rsidR="004A6BB4" w14:paraId="4C0C1ADA" w14:textId="77777777" w:rsidTr="004E2BDE"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13AA6" w14:textId="77777777" w:rsidR="004A6BB4" w:rsidRDefault="004A6BB4" w:rsidP="004E2BDE">
            <w:r>
              <w:rPr>
                <w:b/>
                <w:bCs/>
              </w:rPr>
              <w:t>Train / Test Split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3DDAD" w14:textId="77777777" w:rsidR="004A6BB4" w:rsidRDefault="004A6BB4" w:rsidP="004E2BDE">
            <w:r>
              <w:t>1176 / 294 employees (80/20)</w:t>
            </w:r>
          </w:p>
        </w:tc>
      </w:tr>
    </w:tbl>
    <w:p w14:paraId="076EF158" w14:textId="77777777" w:rsidR="004A6BB4" w:rsidRDefault="004A6BB4" w:rsidP="004A6BB4">
      <w:pPr>
        <w:spacing w:before="300"/>
      </w:pPr>
    </w:p>
    <w:p w14:paraId="462D6FC5" w14:textId="77777777" w:rsidR="004A6BB4" w:rsidRDefault="004A6BB4" w:rsidP="004A6BB4">
      <w:pPr>
        <w:pStyle w:val="Heading1"/>
        <w:spacing w:before="400" w:after="200"/>
      </w:pPr>
      <w:r>
        <w:rPr>
          <w:b/>
          <w:bCs/>
          <w:color w:val="1F3864"/>
        </w:rPr>
        <w:t>4. Conclusion</w:t>
      </w:r>
    </w:p>
    <w:p w14:paraId="2C475FB2" w14:textId="75991E80" w:rsidR="004A6BB4" w:rsidRPr="004A6BB4" w:rsidRDefault="009B28B6" w:rsidP="004A6BB4">
      <w:r w:rsidRPr="009B28B6">
        <w:t xml:space="preserve">This project demonstrates an end-to-end Business Intelligence pipeline — from raw HR data cleaning and exploration to predictive </w:t>
      </w:r>
      <w:proofErr w:type="spellStart"/>
      <w:r w:rsidRPr="009B28B6">
        <w:t>modeling</w:t>
      </w:r>
      <w:proofErr w:type="spellEnd"/>
      <w:r w:rsidRPr="009B28B6">
        <w:t xml:space="preserve"> — to deliver clear, actionable insights. Instead of overwhelming stakeholders with dozens of charts, the analysis intentionally focuses on the five KPIs that truly drive attrition: overall attrition rate (16.1%), department/role risk, compensation gap, job satisfaction, and overtime. Each finding is </w:t>
      </w:r>
      <w:r w:rsidRPr="009B28B6">
        <w:lastRenderedPageBreak/>
        <w:t>directly linked to a specific management action. The accompanying Jupyter Notebook (</w:t>
      </w:r>
      <w:proofErr w:type="spellStart"/>
      <w:r w:rsidRPr="009B28B6">
        <w:t>Employee_attrition_analysis_ramIntelligence.ipynb</w:t>
      </w:r>
      <w:proofErr w:type="spellEnd"/>
      <w:r w:rsidRPr="009B28B6">
        <w:t xml:space="preserve">) fully reproduces every KPI, visualization, and model result (82% accuracy, 0.778 ROC-AUC) presented in this report, and includes a reusable </w:t>
      </w:r>
      <w:proofErr w:type="spellStart"/>
      <w:r w:rsidRPr="009B28B6">
        <w:t>predict_attrition_</w:t>
      </w:r>
      <w:proofErr w:type="gramStart"/>
      <w:r w:rsidRPr="009B28B6">
        <w:t>risk</w:t>
      </w:r>
      <w:proofErr w:type="spellEnd"/>
      <w:r w:rsidRPr="009B28B6">
        <w:t>(</w:t>
      </w:r>
      <w:proofErr w:type="gramEnd"/>
      <w:r w:rsidRPr="009B28B6">
        <w:t>) function to score any individual employee's attrition risk in real-time.</w:t>
      </w:r>
    </w:p>
    <w:sectPr w:rsidR="004A6BB4" w:rsidRPr="004A6B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8FF3A" w14:textId="77777777" w:rsidR="008856E8" w:rsidRDefault="008856E8" w:rsidP="004A6BB4">
      <w:r>
        <w:separator/>
      </w:r>
    </w:p>
  </w:endnote>
  <w:endnote w:type="continuationSeparator" w:id="0">
    <w:p w14:paraId="137FF225" w14:textId="77777777" w:rsidR="008856E8" w:rsidRDefault="008856E8" w:rsidP="004A6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D9D2D" w14:textId="77777777" w:rsidR="004A6BB4" w:rsidRDefault="004A6B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25390" w14:textId="77777777" w:rsidR="004A6BB4" w:rsidRDefault="004A6B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18A6" w14:textId="77777777" w:rsidR="004A6BB4" w:rsidRDefault="004A6B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F6CF" w14:textId="77777777" w:rsidR="008856E8" w:rsidRDefault="008856E8" w:rsidP="004A6BB4">
      <w:r>
        <w:separator/>
      </w:r>
    </w:p>
  </w:footnote>
  <w:footnote w:type="continuationSeparator" w:id="0">
    <w:p w14:paraId="1B05F8C1" w14:textId="77777777" w:rsidR="008856E8" w:rsidRDefault="008856E8" w:rsidP="004A6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97312" w14:textId="5076D57F" w:rsidR="004A6BB4" w:rsidRDefault="00000000">
    <w:pPr>
      <w:pStyle w:val="Header"/>
    </w:pPr>
    <w:r>
      <w:rPr>
        <w:noProof/>
      </w:rPr>
      <w:pict w14:anchorId="5B0456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842501" o:spid="_x0000_s1028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M KUM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0F0C9" w14:textId="32557682" w:rsidR="004A6BB4" w:rsidRDefault="00000000">
    <w:pPr>
      <w:pStyle w:val="Header"/>
    </w:pPr>
    <w:r>
      <w:rPr>
        <w:noProof/>
      </w:rPr>
      <w:pict w14:anchorId="7AABF7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842502" o:spid="_x0000_s1029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M KUM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2513" w14:textId="01FD1747" w:rsidR="004A6BB4" w:rsidRDefault="00000000">
    <w:pPr>
      <w:pStyle w:val="Header"/>
    </w:pPr>
    <w:r>
      <w:rPr>
        <w:noProof/>
      </w:rPr>
      <w:pict w14:anchorId="20E4BB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842500" o:spid="_x0000_s1027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M KUM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25E51"/>
    <w:multiLevelType w:val="hybridMultilevel"/>
    <w:tmpl w:val="36385902"/>
    <w:lvl w:ilvl="0" w:tplc="069CFD4E">
      <w:start w:val="1"/>
      <w:numFmt w:val="bullet"/>
      <w:lvlText w:val="•"/>
      <w:lvlJc w:val="left"/>
      <w:pPr>
        <w:ind w:left="420" w:hanging="260"/>
      </w:pPr>
    </w:lvl>
    <w:lvl w:ilvl="1" w:tplc="358E02DA">
      <w:numFmt w:val="decimal"/>
      <w:lvlText w:val=""/>
      <w:lvlJc w:val="left"/>
    </w:lvl>
    <w:lvl w:ilvl="2" w:tplc="CFCEB13A">
      <w:numFmt w:val="decimal"/>
      <w:lvlText w:val=""/>
      <w:lvlJc w:val="left"/>
    </w:lvl>
    <w:lvl w:ilvl="3" w:tplc="6A3C1228">
      <w:numFmt w:val="decimal"/>
      <w:lvlText w:val=""/>
      <w:lvlJc w:val="left"/>
    </w:lvl>
    <w:lvl w:ilvl="4" w:tplc="CA20BFD4">
      <w:numFmt w:val="decimal"/>
      <w:lvlText w:val=""/>
      <w:lvlJc w:val="left"/>
    </w:lvl>
    <w:lvl w:ilvl="5" w:tplc="9F760890">
      <w:numFmt w:val="decimal"/>
      <w:lvlText w:val=""/>
      <w:lvlJc w:val="left"/>
    </w:lvl>
    <w:lvl w:ilvl="6" w:tplc="C2E8F3C6">
      <w:numFmt w:val="decimal"/>
      <w:lvlText w:val=""/>
      <w:lvlJc w:val="left"/>
    </w:lvl>
    <w:lvl w:ilvl="7" w:tplc="BC64F8A6">
      <w:numFmt w:val="decimal"/>
      <w:lvlText w:val=""/>
      <w:lvlJc w:val="left"/>
    </w:lvl>
    <w:lvl w:ilvl="8" w:tplc="AC387B16">
      <w:numFmt w:val="decimal"/>
      <w:lvlText w:val=""/>
      <w:lvlJc w:val="left"/>
    </w:lvl>
  </w:abstractNum>
  <w:num w:numId="1" w16cid:durableId="1984848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B4"/>
    <w:rsid w:val="00061272"/>
    <w:rsid w:val="004473B0"/>
    <w:rsid w:val="004A6BB4"/>
    <w:rsid w:val="005D44A9"/>
    <w:rsid w:val="006951CB"/>
    <w:rsid w:val="007D31B9"/>
    <w:rsid w:val="008856E8"/>
    <w:rsid w:val="009B28B6"/>
    <w:rsid w:val="00BB740E"/>
    <w:rsid w:val="00BC1AD5"/>
    <w:rsid w:val="00EF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42271"/>
  <w15:chartTrackingRefBased/>
  <w15:docId w15:val="{2C2E7F58-2259-4A74-A295-EBE30AFA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BB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B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B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B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B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B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BB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A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B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6B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BB4"/>
  </w:style>
  <w:style w:type="paragraph" w:styleId="Footer">
    <w:name w:val="footer"/>
    <w:basedOn w:val="Normal"/>
    <w:link w:val="FooterChar"/>
    <w:uiPriority w:val="99"/>
    <w:unhideWhenUsed/>
    <w:rsid w:val="004A6B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BB4"/>
  </w:style>
  <w:style w:type="paragraph" w:styleId="NoSpacing">
    <w:name w:val="No Spacing"/>
    <w:uiPriority w:val="1"/>
    <w:qFormat/>
    <w:rsid w:val="004A6BB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kumar</dc:creator>
  <cp:keywords/>
  <dc:description/>
  <cp:lastModifiedBy>Ram kumar</cp:lastModifiedBy>
  <cp:revision>2</cp:revision>
  <dcterms:created xsi:type="dcterms:W3CDTF">2026-10-16T12:36:00Z</dcterms:created>
  <dcterms:modified xsi:type="dcterms:W3CDTF">2026-10-16T12:36:00Z</dcterms:modified>
</cp:coreProperties>
</file>