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Name of Lesson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Subject(s):</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Topic or Unit of Study:</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Grade/Level:</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Think about how you will INSPIRE your students and consider what you want them to take away from today’s lesson plan.</w:t>
      </w:r>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Allotment:</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Implementation</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Learning Context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Have your students learned everything they need to know in order to complete this lesson? This might be a good time to review some previous lessons so that they feel prepared to learn something exciting and new!</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4"/>
      <w:bookmarkEnd w:id="4"/>
      <w:r w:rsidDel="00000000" w:rsidR="00000000" w:rsidRPr="00000000">
        <w:rPr>
          <w:rFonts w:ascii="Proxima Nova" w:cs="Proxima Nova" w:eastAsia="Proxima Nova" w:hAnsi="Proxima Nova"/>
          <w:b w:val="0"/>
          <w:sz w:val="28"/>
          <w:szCs w:val="28"/>
          <w:rtl w:val="0"/>
        </w:rPr>
        <w:t xml:space="preserve">Procedure</w:t>
      </w:r>
    </w:p>
    <w:p w:rsidR="00000000" w:rsidDel="00000000" w:rsidP="00000000" w:rsidRDefault="00000000" w:rsidRPr="00000000" w14:paraId="0000000E">
      <w:pPr>
        <w:pageBreakBefore w:val="0"/>
        <w:numPr>
          <w:ilvl w:val="0"/>
          <w:numId w:val="5"/>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Anticipatory Set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Do something to really GRAB their attention! Find a really great book, use a quick video clip, or a sing a song that relates to this lesson plan. Here’s where you can spark a child’s love for learning.</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 Instruction</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Guided Practice</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Check for Understanding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Ask lots of questions throughout your lesson to make sure that your students are feeling comfortable with all of this exciting new information.</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Independent Practice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Clos</w:t>
      </w:r>
      <w:r w:rsidDel="00000000" w:rsidR="00000000" w:rsidRPr="00000000">
        <w:rPr>
          <w:rtl w:val="0"/>
        </w:rPr>
        <w:t xml:space="preserve">ing</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This is the perfect opportunity to open up the class for a group discussion. Ask your students questions that help them realize the importance of today’s lesson with questions like, “how will you use this information in your everyday lives?”</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Differentiated Instruction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Try to keep in mind that children learn in many different ways. By consciously thinking about this, you’ll be able to use different teaching techniques to reach as many children as possible in your classroom!</w:t>
      </w:r>
      <w:r w:rsidDel="00000000" w:rsidR="00000000" w:rsidRPr="00000000">
        <w:rPr>
          <w:rtl w:val="0"/>
        </w:rPr>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Visual Learners</w:t>
      </w:r>
    </w:p>
    <w:p w:rsidR="00000000" w:rsidDel="00000000" w:rsidP="00000000" w:rsidRDefault="00000000" w:rsidRPr="00000000" w14:paraId="0000001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Auditory Learners</w:t>
      </w:r>
    </w:p>
    <w:p w:rsidR="00000000" w:rsidDel="00000000" w:rsidP="00000000" w:rsidRDefault="00000000" w:rsidRPr="00000000" w14:paraId="0000001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Kinesthetic Learners</w:t>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ESL Students</w:t>
      </w:r>
    </w:p>
    <w:p w:rsidR="00000000" w:rsidDel="00000000" w:rsidP="00000000" w:rsidRDefault="00000000" w:rsidRPr="00000000" w14:paraId="0000001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At-risk Students</w:t>
      </w:r>
    </w:p>
    <w:p w:rsidR="00000000" w:rsidDel="00000000" w:rsidP="00000000" w:rsidRDefault="00000000" w:rsidRPr="00000000" w14:paraId="0000001E">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Advanced Learners</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pgxthk12l6" w:id="6"/>
      <w:bookmarkEnd w:id="6"/>
      <w:r w:rsidDel="00000000" w:rsidR="00000000" w:rsidRPr="00000000">
        <w:rPr>
          <w:rtl w:val="0"/>
        </w:rPr>
        <w:t xml:space="preserve">Materials &amp; Resources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Instructional Materials:</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Resources:</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modoe1jkazy" w:id="7"/>
      <w:bookmarkEnd w:id="7"/>
      <w:r w:rsidDel="00000000" w:rsidR="00000000" w:rsidRPr="00000000">
        <w:rPr>
          <w:rtl w:val="0"/>
        </w:rPr>
        <w:t xml:space="preserve">Assessment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interdum fermentum integer, ac adipiscing neque suscipit. Et molestie sit amet tincidunt sed in, dictum viverra pharetra convallis pellentesque, a luctus nisl aliquet amet neque, justo egestas leo, ut magna.</w:t>
      </w:r>
    </w:p>
    <w:p w:rsidR="00000000" w:rsidDel="00000000" w:rsidP="00000000" w:rsidRDefault="00000000" w:rsidRPr="00000000" w14:paraId="00000025">
      <w:pPr>
        <w:pStyle w:val="Heading1"/>
        <w:rPr/>
      </w:pPr>
      <w:bookmarkStart w:colFirst="0" w:colLast="0" w:name="_gt138ow5kbni" w:id="8"/>
      <w:bookmarkEnd w:id="8"/>
      <w:r w:rsidDel="00000000" w:rsidR="00000000" w:rsidRPr="00000000">
        <w:rPr>
          <w:rtl w:val="0"/>
        </w:rPr>
        <w:t xml:space="preserve">Differentiated Instructiondgdfgdfgdfgdf</w:t>
      </w:r>
    </w:p>
    <w:p w:rsidR="00000000" w:rsidDel="00000000" w:rsidP="00000000" w:rsidRDefault="00000000" w:rsidRPr="00000000" w14:paraId="00000026">
      <w:pPr>
        <w:rPr/>
      </w:pPr>
      <w:r w:rsidDel="00000000" w:rsidR="00000000" w:rsidRPr="00000000">
        <w:rPr>
          <w:color w:val="ed0800"/>
          <w:rtl w:val="0"/>
        </w:rPr>
        <w:t xml:space="preserve">Reading Rainbow Tip:</w:t>
      </w:r>
      <w:r w:rsidDel="00000000" w:rsidR="00000000" w:rsidRPr="00000000">
        <w:rPr>
          <w:rtl w:val="0"/>
        </w:rPr>
        <w:t xml:space="preserve"> </w:t>
      </w:r>
      <w:r w:rsidDel="00000000" w:rsidR="00000000" w:rsidRPr="00000000">
        <w:rPr>
          <w:color w:val="666666"/>
          <w:rtl w:val="0"/>
        </w:rPr>
        <w:t xml:space="preserve">Try to keep in mind that children learn in many different ways. By consciously thinking about this, you’ll be able to use different teaching techniques to reach as many children as possible in your classroom!dsfdsfdsf</w:t>
      </w:r>
      <w:r w:rsidDel="00000000" w:rsidR="00000000" w:rsidRPr="00000000">
        <w:rPr>
          <w:rtl w:val="0"/>
        </w:rPr>
      </w:r>
    </w:p>
    <w:p w:rsidR="00000000" w:rsidDel="00000000" w:rsidP="00000000" w:rsidRDefault="00000000" w:rsidRPr="00000000" w14:paraId="00000027">
      <w:pPr>
        <w:numPr>
          <w:ilvl w:val="0"/>
          <w:numId w:val="6"/>
        </w:numPr>
        <w:spacing w:after="0" w:afterAutospacing="0"/>
        <w:ind w:left="720" w:hanging="360"/>
      </w:pPr>
      <w:r w:rsidDel="00000000" w:rsidR="00000000" w:rsidRPr="00000000">
        <w:rPr>
          <w:rtl w:val="0"/>
        </w:rPr>
        <w:t xml:space="preserve">Visual Learners</w:t>
      </w:r>
    </w:p>
    <w:p w:rsidR="00000000" w:rsidDel="00000000" w:rsidP="00000000" w:rsidRDefault="00000000" w:rsidRPr="00000000" w14:paraId="00000028">
      <w:pPr>
        <w:numPr>
          <w:ilvl w:val="0"/>
          <w:numId w:val="6"/>
        </w:numPr>
        <w:spacing w:after="0" w:afterAutospacing="0" w:before="0" w:beforeAutospacing="0"/>
        <w:ind w:left="720" w:hanging="360"/>
      </w:pPr>
      <w:r w:rsidDel="00000000" w:rsidR="00000000" w:rsidRPr="00000000">
        <w:rPr>
          <w:rtl w:val="0"/>
        </w:rPr>
        <w:t xml:space="preserve">Auditory Learners</w:t>
      </w:r>
    </w:p>
    <w:p w:rsidR="00000000" w:rsidDel="00000000" w:rsidP="00000000" w:rsidRDefault="00000000" w:rsidRPr="00000000" w14:paraId="00000029">
      <w:pPr>
        <w:numPr>
          <w:ilvl w:val="0"/>
          <w:numId w:val="6"/>
        </w:numPr>
        <w:spacing w:after="0" w:afterAutospacing="0" w:before="0" w:beforeAutospacing="0"/>
        <w:ind w:left="720" w:hanging="360"/>
      </w:pPr>
      <w:r w:rsidDel="00000000" w:rsidR="00000000" w:rsidRPr="00000000">
        <w:rPr>
          <w:rtl w:val="0"/>
        </w:rPr>
        <w:t xml:space="preserve">Kinesthetic Learners</w:t>
      </w:r>
    </w:p>
    <w:p w:rsidR="00000000" w:rsidDel="00000000" w:rsidP="00000000" w:rsidRDefault="00000000" w:rsidRPr="00000000" w14:paraId="0000002A">
      <w:pPr>
        <w:numPr>
          <w:ilvl w:val="0"/>
          <w:numId w:val="6"/>
        </w:numPr>
        <w:spacing w:after="0" w:afterAutospacing="0" w:before="0" w:beforeAutospacing="0"/>
        <w:ind w:left="720" w:hanging="360"/>
      </w:pPr>
      <w:r w:rsidDel="00000000" w:rsidR="00000000" w:rsidRPr="00000000">
        <w:rPr>
          <w:rtl w:val="0"/>
        </w:rPr>
        <w:t xml:space="preserve">ESL Students</w:t>
      </w:r>
    </w:p>
    <w:p w:rsidR="00000000" w:rsidDel="00000000" w:rsidP="00000000" w:rsidRDefault="00000000" w:rsidRPr="00000000" w14:paraId="0000002B">
      <w:pPr>
        <w:numPr>
          <w:ilvl w:val="0"/>
          <w:numId w:val="6"/>
        </w:numPr>
        <w:spacing w:after="0" w:afterAutospacing="0" w:before="0" w:beforeAutospacing="0"/>
        <w:ind w:left="720" w:hanging="360"/>
      </w:pPr>
      <w:r w:rsidDel="00000000" w:rsidR="00000000" w:rsidRPr="00000000">
        <w:rPr>
          <w:rtl w:val="0"/>
        </w:rPr>
        <w:t xml:space="preserve">At-risk Students</w:t>
      </w:r>
    </w:p>
    <w:p w:rsidR="00000000" w:rsidDel="00000000" w:rsidP="00000000" w:rsidRDefault="00000000" w:rsidRPr="00000000" w14:paraId="0000002C">
      <w:pPr>
        <w:numPr>
          <w:ilvl w:val="0"/>
          <w:numId w:val="6"/>
        </w:numPr>
        <w:spacing w:before="0" w:beforeAutospacing="0"/>
        <w:ind w:left="720" w:hanging="360"/>
      </w:pPr>
      <w:r w:rsidDel="00000000" w:rsidR="00000000" w:rsidRPr="00000000">
        <w:rPr>
          <w:rtl w:val="0"/>
        </w:rPr>
        <w:t xml:space="preserve">Advanced Learners</w:t>
      </w:r>
    </w:p>
    <w:p w:rsidR="00000000" w:rsidDel="00000000" w:rsidP="00000000" w:rsidRDefault="00000000" w:rsidRPr="00000000" w14:paraId="0000002D">
      <w:pPr>
        <w:pStyle w:val="Heading1"/>
        <w:rPr/>
      </w:pPr>
      <w:bookmarkStart w:colFirst="0" w:colLast="0" w:name="_3o9gonqov1s" w:id="9"/>
      <w:bookmarkEnd w:id="9"/>
      <w:r w:rsidDel="00000000" w:rsidR="00000000" w:rsidRPr="00000000">
        <w:rPr>
          <w:rtl w:val="0"/>
        </w:rPr>
        <w:t xml:space="preserve">Materials &amp; Resourcesrrrrrr</w:t>
      </w:r>
    </w:p>
    <w:p w:rsidR="00000000" w:rsidDel="00000000" w:rsidP="00000000" w:rsidRDefault="00000000" w:rsidRPr="00000000" w14:paraId="0000002E">
      <w:pPr>
        <w:rPr/>
      </w:pPr>
      <w:r w:rsidDel="00000000" w:rsidR="00000000" w:rsidRPr="00000000">
        <w:rPr>
          <w:color w:val="ed0800"/>
          <w:rtl w:val="0"/>
        </w:rPr>
        <w:t xml:space="preserve">Reading Rainbow Tip:</w:t>
      </w:r>
      <w:r w:rsidDel="00000000" w:rsidR="00000000" w:rsidRPr="00000000">
        <w:rPr>
          <w:color w:val="ff5722"/>
          <w:rtl w:val="0"/>
        </w:rPr>
        <w:t xml:space="preserve"> </w:t>
      </w:r>
      <w:r w:rsidDel="00000000" w:rsidR="00000000" w:rsidRPr="00000000">
        <w:rPr>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p w:rsidR="00000000" w:rsidDel="00000000" w:rsidP="00000000" w:rsidRDefault="00000000" w:rsidRPr="00000000" w14:paraId="0000002F">
      <w:pPr>
        <w:numPr>
          <w:ilvl w:val="0"/>
          <w:numId w:val="3"/>
        </w:numPr>
        <w:spacing w:after="0" w:afterAutospacing="0"/>
        <w:ind w:left="720" w:hanging="360"/>
      </w:pPr>
      <w:r w:rsidDel="00000000" w:rsidR="00000000" w:rsidRPr="00000000">
        <w:rPr>
          <w:rtl w:val="0"/>
        </w:rPr>
        <w:t xml:space="preserve">Instructional Materials:dsfsdfdsf</w:t>
      </w:r>
    </w:p>
    <w:p w:rsidR="00000000" w:rsidDel="00000000" w:rsidP="00000000" w:rsidRDefault="00000000" w:rsidRPr="00000000" w14:paraId="00000030">
      <w:pPr>
        <w:numPr>
          <w:ilvl w:val="0"/>
          <w:numId w:val="3"/>
        </w:numPr>
        <w:spacing w:before="0" w:beforeAutospacing="0"/>
        <w:ind w:left="720" w:hanging="360"/>
      </w:pPr>
      <w:r w:rsidDel="00000000" w:rsidR="00000000" w:rsidRPr="00000000">
        <w:rPr>
          <w:rtl w:val="0"/>
        </w:rPr>
        <w:t xml:space="preserve">Resources:dfssdfsd</w:t>
      </w:r>
    </w:p>
    <w:p w:rsidR="00000000" w:rsidDel="00000000" w:rsidP="00000000" w:rsidRDefault="00000000" w:rsidRPr="00000000" w14:paraId="00000031">
      <w:pPr>
        <w:pStyle w:val="Heading1"/>
        <w:rPr/>
      </w:pPr>
      <w:bookmarkStart w:colFirst="0" w:colLast="0" w:name="_sh4jj5i5fsea" w:id="10"/>
      <w:bookmarkEnd w:id="10"/>
      <w:r w:rsidDel="00000000" w:rsidR="00000000" w:rsidRPr="00000000">
        <w:rPr>
          <w:rtl w:val="0"/>
        </w:rPr>
        <w:t xml:space="preserve">Assessmenteeeee</w:t>
      </w:r>
    </w:p>
    <w:p w:rsidR="00000000" w:rsidDel="00000000" w:rsidP="00000000" w:rsidRDefault="00000000" w:rsidRPr="00000000" w14:paraId="00000032">
      <w:pPr>
        <w:rPr/>
      </w:pPr>
      <w:r w:rsidDel="00000000" w:rsidR="00000000" w:rsidRPr="00000000">
        <w:rPr>
          <w:rtl w:val="0"/>
        </w:rPr>
        <w:t xml:space="preserve">Lorem ipsum dolor sit amet, interdum fermentum integer, ac adipiscing neque suscipit. Et molestie sit amet tincidunt sed in, dictum viverra pharetra convallis pellentesque, a luctus nisl aliquet amet neque, justo egestas leo, ut magna.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cbm5261469ic" w:id="11"/>
      <w:bookmarkEnd w:id="11"/>
      <w:r w:rsidDel="00000000" w:rsidR="00000000" w:rsidRPr="00000000">
        <w:rPr>
          <w:rtl w:val="0"/>
        </w:rPr>
        <w:t xml:space="preserve">Differentiated Instruction</w:t>
      </w:r>
    </w:p>
    <w:p w:rsidR="00000000" w:rsidDel="00000000" w:rsidP="00000000" w:rsidRDefault="00000000" w:rsidRPr="00000000" w14:paraId="00000035">
      <w:pPr>
        <w:rPr/>
      </w:pPr>
      <w:r w:rsidDel="00000000" w:rsidR="00000000" w:rsidRPr="00000000">
        <w:rPr>
          <w:color w:val="ed0800"/>
          <w:rtl w:val="0"/>
        </w:rPr>
        <w:t xml:space="preserve">Reading Rainbow Tip:</w:t>
      </w:r>
      <w:r w:rsidDel="00000000" w:rsidR="00000000" w:rsidRPr="00000000">
        <w:rPr>
          <w:rtl w:val="0"/>
        </w:rPr>
        <w:t xml:space="preserve"> </w:t>
      </w:r>
      <w:r w:rsidDel="00000000" w:rsidR="00000000" w:rsidRPr="00000000">
        <w:rPr>
          <w:color w:val="666666"/>
          <w:rtl w:val="0"/>
        </w:rPr>
        <w:t xml:space="preserve">Try to keep in mind that children learn in many different ways. By consciously thinking about this, you’ll be able to use different teaching techniques to reach as many children as possible in your classroom!</w:t>
      </w:r>
      <w:r w:rsidDel="00000000" w:rsidR="00000000" w:rsidRPr="00000000">
        <w:rPr>
          <w:rtl w:val="0"/>
        </w:rPr>
      </w:r>
    </w:p>
    <w:p w:rsidR="00000000" w:rsidDel="00000000" w:rsidP="00000000" w:rsidRDefault="00000000" w:rsidRPr="00000000" w14:paraId="00000036">
      <w:pPr>
        <w:numPr>
          <w:ilvl w:val="0"/>
          <w:numId w:val="6"/>
        </w:numPr>
        <w:spacing w:after="0" w:afterAutospacing="0"/>
        <w:ind w:left="720" w:hanging="360"/>
      </w:pPr>
      <w:r w:rsidDel="00000000" w:rsidR="00000000" w:rsidRPr="00000000">
        <w:rPr>
          <w:rtl w:val="0"/>
        </w:rPr>
        <w:t xml:space="preserve">Visual Learners</w:t>
      </w:r>
    </w:p>
    <w:p w:rsidR="00000000" w:rsidDel="00000000" w:rsidP="00000000" w:rsidRDefault="00000000" w:rsidRPr="00000000" w14:paraId="00000037">
      <w:pPr>
        <w:numPr>
          <w:ilvl w:val="0"/>
          <w:numId w:val="6"/>
        </w:numPr>
        <w:spacing w:after="0" w:afterAutospacing="0" w:before="0" w:beforeAutospacing="0"/>
        <w:ind w:left="720" w:hanging="360"/>
      </w:pPr>
      <w:r w:rsidDel="00000000" w:rsidR="00000000" w:rsidRPr="00000000">
        <w:rPr>
          <w:rtl w:val="0"/>
        </w:rPr>
        <w:t xml:space="preserve">Auditory Learners</w:t>
      </w:r>
    </w:p>
    <w:p w:rsidR="00000000" w:rsidDel="00000000" w:rsidP="00000000" w:rsidRDefault="00000000" w:rsidRPr="00000000" w14:paraId="00000038">
      <w:pPr>
        <w:numPr>
          <w:ilvl w:val="0"/>
          <w:numId w:val="6"/>
        </w:numPr>
        <w:spacing w:after="0" w:afterAutospacing="0" w:before="0" w:beforeAutospacing="0"/>
        <w:ind w:left="720" w:hanging="360"/>
      </w:pPr>
      <w:r w:rsidDel="00000000" w:rsidR="00000000" w:rsidRPr="00000000">
        <w:rPr>
          <w:rtl w:val="0"/>
        </w:rPr>
        <w:t xml:space="preserve">Kinesthetic Learners</w:t>
      </w:r>
    </w:p>
    <w:p w:rsidR="00000000" w:rsidDel="00000000" w:rsidP="00000000" w:rsidRDefault="00000000" w:rsidRPr="00000000" w14:paraId="00000039">
      <w:pPr>
        <w:numPr>
          <w:ilvl w:val="0"/>
          <w:numId w:val="6"/>
        </w:numPr>
        <w:spacing w:after="0" w:afterAutospacing="0" w:before="0" w:beforeAutospacing="0"/>
        <w:ind w:left="720" w:hanging="360"/>
      </w:pPr>
      <w:r w:rsidDel="00000000" w:rsidR="00000000" w:rsidRPr="00000000">
        <w:rPr>
          <w:rtl w:val="0"/>
        </w:rPr>
        <w:t xml:space="preserve">ESL Students</w:t>
      </w:r>
    </w:p>
    <w:p w:rsidR="00000000" w:rsidDel="00000000" w:rsidP="00000000" w:rsidRDefault="00000000" w:rsidRPr="00000000" w14:paraId="0000003A">
      <w:pPr>
        <w:numPr>
          <w:ilvl w:val="0"/>
          <w:numId w:val="6"/>
        </w:numPr>
        <w:spacing w:after="0" w:afterAutospacing="0" w:before="0" w:beforeAutospacing="0"/>
        <w:ind w:left="720" w:hanging="360"/>
      </w:pPr>
      <w:r w:rsidDel="00000000" w:rsidR="00000000" w:rsidRPr="00000000">
        <w:rPr>
          <w:rtl w:val="0"/>
        </w:rPr>
        <w:t xml:space="preserve">At-risk Students</w:t>
      </w:r>
    </w:p>
    <w:p w:rsidR="00000000" w:rsidDel="00000000" w:rsidP="00000000" w:rsidRDefault="00000000" w:rsidRPr="00000000" w14:paraId="0000003B">
      <w:pPr>
        <w:numPr>
          <w:ilvl w:val="0"/>
          <w:numId w:val="6"/>
        </w:numPr>
        <w:spacing w:before="0" w:beforeAutospacing="0"/>
        <w:ind w:left="720" w:hanging="360"/>
      </w:pPr>
      <w:r w:rsidDel="00000000" w:rsidR="00000000" w:rsidRPr="00000000">
        <w:rPr>
          <w:rtl w:val="0"/>
        </w:rPr>
        <w:t xml:space="preserve">Advanced Learners</w:t>
      </w:r>
    </w:p>
    <w:p w:rsidR="00000000" w:rsidDel="00000000" w:rsidP="00000000" w:rsidRDefault="00000000" w:rsidRPr="00000000" w14:paraId="0000003C">
      <w:pPr>
        <w:pStyle w:val="Heading1"/>
        <w:rPr/>
      </w:pPr>
      <w:bookmarkStart w:colFirst="0" w:colLast="0" w:name="_f6j9ce7ne8r4" w:id="12"/>
      <w:bookmarkEnd w:id="12"/>
      <w:r w:rsidDel="00000000" w:rsidR="00000000" w:rsidRPr="00000000">
        <w:rPr>
          <w:rtl w:val="0"/>
        </w:rPr>
        <w:t xml:space="preserve">Materials &amp; Resources</w:t>
      </w:r>
    </w:p>
    <w:p w:rsidR="00000000" w:rsidDel="00000000" w:rsidP="00000000" w:rsidRDefault="00000000" w:rsidRPr="00000000" w14:paraId="0000003D">
      <w:pPr>
        <w:rPr/>
      </w:pPr>
      <w:r w:rsidDel="00000000" w:rsidR="00000000" w:rsidRPr="00000000">
        <w:rPr>
          <w:color w:val="ed0800"/>
          <w:rtl w:val="0"/>
        </w:rPr>
        <w:t xml:space="preserve">Reading Rainbow Tip:</w:t>
      </w:r>
      <w:r w:rsidDel="00000000" w:rsidR="00000000" w:rsidRPr="00000000">
        <w:rPr>
          <w:color w:val="ff5722"/>
          <w:rtl w:val="0"/>
        </w:rPr>
        <w:t xml:space="preserve"> </w:t>
      </w:r>
      <w:r w:rsidDel="00000000" w:rsidR="00000000" w:rsidRPr="00000000">
        <w:rPr>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p w:rsidR="00000000" w:rsidDel="00000000" w:rsidP="00000000" w:rsidRDefault="00000000" w:rsidRPr="00000000" w14:paraId="0000003E">
      <w:pPr>
        <w:numPr>
          <w:ilvl w:val="0"/>
          <w:numId w:val="3"/>
        </w:numPr>
        <w:spacing w:after="0" w:afterAutospacing="0"/>
        <w:ind w:left="720" w:hanging="360"/>
      </w:pPr>
      <w:r w:rsidDel="00000000" w:rsidR="00000000" w:rsidRPr="00000000">
        <w:rPr>
          <w:rtl w:val="0"/>
        </w:rPr>
        <w:t xml:space="preserve">Instructional Materials:</w:t>
      </w:r>
    </w:p>
    <w:p w:rsidR="00000000" w:rsidDel="00000000" w:rsidP="00000000" w:rsidRDefault="00000000" w:rsidRPr="00000000" w14:paraId="0000003F">
      <w:pPr>
        <w:numPr>
          <w:ilvl w:val="0"/>
          <w:numId w:val="3"/>
        </w:numPr>
        <w:spacing w:before="0" w:beforeAutospacing="0"/>
        <w:ind w:left="720" w:hanging="360"/>
      </w:pPr>
      <w:r w:rsidDel="00000000" w:rsidR="00000000" w:rsidRPr="00000000">
        <w:rPr>
          <w:rtl w:val="0"/>
        </w:rPr>
        <w:t xml:space="preserve">Resources:</w:t>
      </w:r>
    </w:p>
    <w:p w:rsidR="00000000" w:rsidDel="00000000" w:rsidP="00000000" w:rsidRDefault="00000000" w:rsidRPr="00000000" w14:paraId="00000040">
      <w:pPr>
        <w:pStyle w:val="Heading1"/>
        <w:rPr/>
      </w:pPr>
      <w:bookmarkStart w:colFirst="0" w:colLast="0" w:name="_h2sjrm1577ba" w:id="13"/>
      <w:bookmarkEnd w:id="13"/>
      <w:r w:rsidDel="00000000" w:rsidR="00000000" w:rsidRPr="00000000">
        <w:rPr>
          <w:rtl w:val="0"/>
        </w:rPr>
        <w:t xml:space="preserve">Assessment ffffffff</w:t>
      </w:r>
    </w:p>
    <w:p w:rsidR="00000000" w:rsidDel="00000000" w:rsidP="00000000" w:rsidRDefault="00000000" w:rsidRPr="00000000" w14:paraId="00000041">
      <w:pPr>
        <w:rPr/>
      </w:pPr>
      <w:r w:rsidDel="00000000" w:rsidR="00000000" w:rsidRPr="00000000">
        <w:rPr>
          <w:rtl w:val="0"/>
        </w:rPr>
        <w:t xml:space="preserve">Lorem ipsum dolor sit amet, interdum fermentum integer, ac adipiscing neque suscipit. Et molestie sit amet tincidunt sed in, dictum viverra pharetra convallis pellentesque, a luctus nisl aliquet amet neque, justo egestas leo, ut magna.</w:t>
      </w:r>
    </w:p>
    <w:p w:rsidR="00000000" w:rsidDel="00000000" w:rsidP="00000000" w:rsidRDefault="00000000" w:rsidRPr="00000000" w14:paraId="00000042">
      <w:pPr>
        <w:pStyle w:val="Heading1"/>
        <w:rPr/>
      </w:pPr>
      <w:bookmarkStart w:colFirst="0" w:colLast="0" w:name="_kjdsycn5tvw8" w:id="14"/>
      <w:bookmarkEnd w:id="14"/>
      <w:r w:rsidDel="00000000" w:rsidR="00000000" w:rsidRPr="00000000">
        <w:rPr>
          <w:rtl w:val="0"/>
        </w:rPr>
        <w:t xml:space="preserve">Differentiated testersfdsfdsfs</w:t>
      </w:r>
    </w:p>
    <w:p w:rsidR="00000000" w:rsidDel="00000000" w:rsidP="00000000" w:rsidRDefault="00000000" w:rsidRPr="00000000" w14:paraId="00000043">
      <w:pPr>
        <w:rPr/>
      </w:pPr>
      <w:r w:rsidDel="00000000" w:rsidR="00000000" w:rsidRPr="00000000">
        <w:rPr>
          <w:color w:val="ed0800"/>
          <w:rtl w:val="0"/>
        </w:rPr>
        <w:t xml:space="preserve">Reading Rainbow Tip:</w:t>
      </w:r>
      <w:r w:rsidDel="00000000" w:rsidR="00000000" w:rsidRPr="00000000">
        <w:rPr>
          <w:rtl w:val="0"/>
        </w:rPr>
        <w:t xml:space="preserve"> </w:t>
      </w:r>
      <w:r w:rsidDel="00000000" w:rsidR="00000000" w:rsidRPr="00000000">
        <w:rPr>
          <w:color w:val="666666"/>
          <w:rtl w:val="0"/>
        </w:rPr>
        <w:t xml:space="preserve">Try to keep in mind that children learn in many different ways. By consciously thinking about this, you’ll be able to use different teaching techniques to reach as many children as possible in your classroom!dsfdsfdsf</w:t>
      </w:r>
      <w:r w:rsidDel="00000000" w:rsidR="00000000" w:rsidRPr="00000000">
        <w:rPr>
          <w:rtl w:val="0"/>
        </w:rPr>
      </w:r>
    </w:p>
    <w:p w:rsidR="00000000" w:rsidDel="00000000" w:rsidP="00000000" w:rsidRDefault="00000000" w:rsidRPr="00000000" w14:paraId="00000044">
      <w:pPr>
        <w:numPr>
          <w:ilvl w:val="0"/>
          <w:numId w:val="6"/>
        </w:numPr>
        <w:spacing w:after="0" w:afterAutospacing="0"/>
        <w:ind w:left="720" w:hanging="360"/>
      </w:pPr>
      <w:r w:rsidDel="00000000" w:rsidR="00000000" w:rsidRPr="00000000">
        <w:rPr>
          <w:rtl w:val="0"/>
        </w:rPr>
        <w:t xml:space="preserve">Visual Learners</w:t>
      </w:r>
    </w:p>
    <w:p w:rsidR="00000000" w:rsidDel="00000000" w:rsidP="00000000" w:rsidRDefault="00000000" w:rsidRPr="00000000" w14:paraId="00000045">
      <w:pPr>
        <w:numPr>
          <w:ilvl w:val="0"/>
          <w:numId w:val="6"/>
        </w:numPr>
        <w:spacing w:after="0" w:afterAutospacing="0" w:before="0" w:beforeAutospacing="0"/>
        <w:ind w:left="720" w:hanging="360"/>
      </w:pPr>
      <w:r w:rsidDel="00000000" w:rsidR="00000000" w:rsidRPr="00000000">
        <w:rPr>
          <w:rtl w:val="0"/>
        </w:rPr>
        <w:t xml:space="preserve">Auditory Learners</w:t>
      </w:r>
    </w:p>
    <w:p w:rsidR="00000000" w:rsidDel="00000000" w:rsidP="00000000" w:rsidRDefault="00000000" w:rsidRPr="00000000" w14:paraId="00000046">
      <w:pPr>
        <w:numPr>
          <w:ilvl w:val="0"/>
          <w:numId w:val="6"/>
        </w:numPr>
        <w:spacing w:after="0" w:afterAutospacing="0" w:before="0" w:beforeAutospacing="0"/>
        <w:ind w:left="720" w:hanging="360"/>
      </w:pPr>
      <w:r w:rsidDel="00000000" w:rsidR="00000000" w:rsidRPr="00000000">
        <w:rPr>
          <w:rtl w:val="0"/>
        </w:rPr>
        <w:t xml:space="preserve">Kinesthetic Learners</w:t>
      </w:r>
    </w:p>
    <w:p w:rsidR="00000000" w:rsidDel="00000000" w:rsidP="00000000" w:rsidRDefault="00000000" w:rsidRPr="00000000" w14:paraId="00000047">
      <w:pPr>
        <w:numPr>
          <w:ilvl w:val="0"/>
          <w:numId w:val="6"/>
        </w:numPr>
        <w:spacing w:after="0" w:afterAutospacing="0" w:before="0" w:beforeAutospacing="0"/>
        <w:ind w:left="720" w:hanging="360"/>
      </w:pPr>
      <w:r w:rsidDel="00000000" w:rsidR="00000000" w:rsidRPr="00000000">
        <w:rPr>
          <w:rtl w:val="0"/>
        </w:rPr>
        <w:t xml:space="preserve">ESL Students</w:t>
      </w:r>
    </w:p>
    <w:p w:rsidR="00000000" w:rsidDel="00000000" w:rsidP="00000000" w:rsidRDefault="00000000" w:rsidRPr="00000000" w14:paraId="00000048">
      <w:pPr>
        <w:numPr>
          <w:ilvl w:val="0"/>
          <w:numId w:val="6"/>
        </w:numPr>
        <w:spacing w:after="0" w:afterAutospacing="0" w:before="0" w:beforeAutospacing="0"/>
        <w:ind w:left="720" w:hanging="360"/>
      </w:pPr>
      <w:r w:rsidDel="00000000" w:rsidR="00000000" w:rsidRPr="00000000">
        <w:rPr>
          <w:rtl w:val="0"/>
        </w:rPr>
        <w:t xml:space="preserve">At-risk Students</w:t>
      </w:r>
    </w:p>
    <w:p w:rsidR="00000000" w:rsidDel="00000000" w:rsidP="00000000" w:rsidRDefault="00000000" w:rsidRPr="00000000" w14:paraId="00000049">
      <w:pPr>
        <w:numPr>
          <w:ilvl w:val="0"/>
          <w:numId w:val="6"/>
        </w:numPr>
        <w:spacing w:before="0" w:beforeAutospacing="0"/>
        <w:ind w:left="720" w:hanging="360"/>
      </w:pPr>
      <w:r w:rsidDel="00000000" w:rsidR="00000000" w:rsidRPr="00000000">
        <w:rPr>
          <w:rtl w:val="0"/>
        </w:rPr>
        <w:t xml:space="preserve">Advanced Learners</w:t>
      </w:r>
    </w:p>
    <w:p w:rsidR="00000000" w:rsidDel="00000000" w:rsidP="00000000" w:rsidRDefault="00000000" w:rsidRPr="00000000" w14:paraId="0000004A">
      <w:pPr>
        <w:pStyle w:val="Heading1"/>
        <w:rPr/>
      </w:pPr>
      <w:bookmarkStart w:colFirst="0" w:colLast="0" w:name="_8rewxq22l251" w:id="15"/>
      <w:bookmarkEnd w:id="15"/>
      <w:r w:rsidDel="00000000" w:rsidR="00000000" w:rsidRPr="00000000">
        <w:rPr>
          <w:rtl w:val="0"/>
        </w:rPr>
        <w:t xml:space="preserve">Materials &amp; resources ssssss</w:t>
      </w:r>
    </w:p>
    <w:p w:rsidR="00000000" w:rsidDel="00000000" w:rsidP="00000000" w:rsidRDefault="00000000" w:rsidRPr="00000000" w14:paraId="0000004B">
      <w:pPr>
        <w:rPr/>
      </w:pPr>
      <w:r w:rsidDel="00000000" w:rsidR="00000000" w:rsidRPr="00000000">
        <w:rPr>
          <w:color w:val="ed0800"/>
          <w:rtl w:val="0"/>
        </w:rPr>
        <w:t xml:space="preserve">Reading Rainbow Tip:</w:t>
      </w:r>
      <w:r w:rsidDel="00000000" w:rsidR="00000000" w:rsidRPr="00000000">
        <w:rPr>
          <w:color w:val="ff5722"/>
          <w:rtl w:val="0"/>
        </w:rPr>
        <w:t xml:space="preserve"> </w:t>
      </w:r>
      <w:r w:rsidDel="00000000" w:rsidR="00000000" w:rsidRPr="00000000">
        <w:rPr>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p w:rsidR="00000000" w:rsidDel="00000000" w:rsidP="00000000" w:rsidRDefault="00000000" w:rsidRPr="00000000" w14:paraId="0000004C">
      <w:pPr>
        <w:numPr>
          <w:ilvl w:val="0"/>
          <w:numId w:val="3"/>
        </w:numPr>
        <w:spacing w:after="0" w:afterAutospacing="0"/>
        <w:ind w:left="720" w:hanging="360"/>
      </w:pPr>
      <w:r w:rsidDel="00000000" w:rsidR="00000000" w:rsidRPr="00000000">
        <w:rPr>
          <w:rtl w:val="0"/>
        </w:rPr>
        <w:t xml:space="preserve">Instructional Materials:dsfsdfdsf</w:t>
      </w:r>
    </w:p>
    <w:p w:rsidR="00000000" w:rsidDel="00000000" w:rsidP="00000000" w:rsidRDefault="00000000" w:rsidRPr="00000000" w14:paraId="0000004D">
      <w:pPr>
        <w:numPr>
          <w:ilvl w:val="0"/>
          <w:numId w:val="3"/>
        </w:numPr>
        <w:spacing w:before="0" w:beforeAutospacing="0"/>
        <w:ind w:left="720" w:hanging="360"/>
      </w:pPr>
      <w:r w:rsidDel="00000000" w:rsidR="00000000" w:rsidRPr="00000000">
        <w:rPr>
          <w:rtl w:val="0"/>
        </w:rPr>
        <w:t xml:space="preserve">Resources:dfssdfsd</w:t>
      </w:r>
    </w:p>
    <w:p w:rsidR="00000000" w:rsidDel="00000000" w:rsidP="00000000" w:rsidRDefault="00000000" w:rsidRPr="00000000" w14:paraId="0000004E">
      <w:pPr>
        <w:pStyle w:val="Heading1"/>
        <w:rPr/>
      </w:pPr>
      <w:bookmarkStart w:colFirst="0" w:colLast="0" w:name="_qojzk2x1cvqa" w:id="16"/>
      <w:bookmarkEnd w:id="16"/>
      <w:r w:rsidDel="00000000" w:rsidR="00000000" w:rsidRPr="00000000">
        <w:rPr>
          <w:rtl w:val="0"/>
        </w:rPr>
        <w:t xml:space="preserve">Jaukashdsh</w:t>
      </w:r>
    </w:p>
    <w:p w:rsidR="00000000" w:rsidDel="00000000" w:rsidP="00000000" w:rsidRDefault="00000000" w:rsidRPr="00000000" w14:paraId="0000004F">
      <w:pPr>
        <w:rPr/>
      </w:pPr>
      <w:r w:rsidDel="00000000" w:rsidR="00000000" w:rsidRPr="00000000">
        <w:rPr>
          <w:rtl w:val="0"/>
        </w:rPr>
        <w:t xml:space="preserve">Lorem ipsum dolor sit amet, interdum fermentum integer, ac adipiscing neque suscipit. Et molestie sit amet tincidunt sed in, dictum viverra pharetra convallis pellentesque, a luctus nisl aliquet amet neque, justo egestas leo, ut magna.</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5"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