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12,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Road</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D0213U B00010</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$5,000</w:t>
      </w:r>
      <w:r w:rsidR="00D33DA6">
        <w:t>.</w:t>
      </w:r>
    </w:p>
    <w:p w14:paraId="5863F553" w14:textId="27E71F27" w:rsidR="00B62FEF" w:rsidRPr="00352DA4" w:rsidRDefault="00352DA4" w:rsidP="00352DA4">
      <w:pPr>
        <w:pStyle w:val="BodyText"/>
        <w:spacing w:before="8"/>
        <w:rPr>
          <w:sz w:val="22"/>
        </w:rPr>
      </w:pPr>
      <w:r w:rsidRPr="00352DA4">
        <w:rPr>
          <w:sz w:val="22"/>
        </w:rPr>
        <w:t xml:space="preserve"/>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