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</w:pPr>
      <w:r>
        <w:t xml:space="preserve">Scalability &amp; Future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shd w:fill="F1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70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 July 2026</w:t>
            </w:r>
          </w:p>
        </w:tc>
      </w:tr>
      <w:tr>
        <w:tc>
          <w:tcPr>
            <w:tcW w:type="dxa" w:w="2340"/>
            <w:shd w:fill="F1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Team ID</w:t>
            </w:r>
          </w:p>
        </w:tc>
        <w:tc>
          <w:tcPr>
            <w:tcW w:type="dxa" w:w="70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340"/>
            <w:shd w:fill="F1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70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Rising Waters – Flood Prediction System</w:t>
            </w:r>
          </w:p>
        </w:tc>
      </w:tr>
      <w:tr>
        <w:tc>
          <w:tcPr>
            <w:tcW w:type="dxa" w:w="2340"/>
            <w:shd w:fill="F1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Maximum Marks</w:t>
            </w:r>
          </w:p>
        </w:tc>
        <w:tc>
          <w:tcPr>
            <w:tcW w:type="dxa" w:w="70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 Mark</w:t>
            </w:r>
          </w:p>
        </w:tc>
      </w:tr>
    </w:tbl>
    <w:p>
      <w:pPr>
        <w:spacing w:after="100"/>
      </w:pPr>
    </w:p>
    <w:p>
      <w:pPr>
        <w:pStyle w:val="Heading2"/>
        <w:spacing w:after="120" w:before="240"/>
      </w:pPr>
      <w:r>
        <w:t xml:space="preserve">Current System Limitations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200"/>
        <w:gridCol w:w="2560"/>
        <w:gridCol w:w="2100"/>
      </w:tblGrid>
      <w:tr>
        <w:trPr>
          <w:tblHeader/>
        </w:trPr>
        <w:tc>
          <w:tcPr>
            <w:tcW w:type="dxa" w:w="500"/>
            <w:shd w:fill="E8EE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S.No</w:t>
            </w:r>
          </w:p>
        </w:tc>
        <w:tc>
          <w:tcPr>
            <w:tcW w:type="dxa" w:w="4200"/>
            <w:shd w:fill="E8EE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Limitation</w:t>
            </w:r>
          </w:p>
        </w:tc>
        <w:tc>
          <w:tcPr>
            <w:tcW w:type="dxa" w:w="2560"/>
            <w:shd w:fill="E8EE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Impact</w:t>
            </w:r>
          </w:p>
        </w:tc>
        <w:tc>
          <w:tcPr>
            <w:tcW w:type="dxa" w:w="2100"/>
            <w:shd w:fill="E8EE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Priority to Address (High / Medium / Low)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Trained on a simulated, moderate-size dataset rather than real large-scale flood records</w:t>
            </w:r>
          </w:p>
        </w:tc>
        <w:tc>
          <w:tcPr>
            <w:tcW w:type="dxa" w:w="2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Accuracy may not generalize to real-world conditions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Single-process Flask development server</w:t>
            </w:r>
          </w:p>
        </w:tc>
        <w:tc>
          <w:tcPr>
            <w:tcW w:type="dxa" w:w="2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Limited concurrent request handling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No persistent storage of past predictions</w:t>
            </w:r>
          </w:p>
        </w:tc>
        <w:tc>
          <w:tcPr>
            <w:tcW w:type="dxa" w:w="2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Can't analyze historical usage trends or retrain on real feedback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No authentication or role separation (resident vs. official)</w:t>
            </w:r>
          </w:p>
        </w:tc>
        <w:tc>
          <w:tcPr>
            <w:tcW w:type="dxa" w:w="2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Cannot tailor guidance or restrict admin features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</w:tr>
    </w:tbl>
    <w:p>
      <w:pPr>
        <w:spacing w:after="100"/>
      </w:pPr>
    </w:p>
    <w:p>
      <w:pPr>
        <w:pStyle w:val="Heading2"/>
        <w:spacing w:after="120" w:before="240"/>
      </w:pPr>
      <w:r>
        <w:t xml:space="preserve">Scalability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000"/>
        <w:gridCol w:w="3160"/>
        <w:gridCol w:w="3700"/>
      </w:tblGrid>
      <w:tr>
        <w:trPr>
          <w:tblHeader/>
        </w:trPr>
        <w:tc>
          <w:tcPr>
            <w:tcW w:type="dxa" w:w="500"/>
            <w:shd w:fill="E8EE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S.No</w:t>
            </w:r>
          </w:p>
        </w:tc>
        <w:tc>
          <w:tcPr>
            <w:tcW w:type="dxa" w:w="2000"/>
            <w:shd w:fill="E8EE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Scalability Aspect</w:t>
            </w:r>
          </w:p>
        </w:tc>
        <w:tc>
          <w:tcPr>
            <w:tcW w:type="dxa" w:w="3160"/>
            <w:shd w:fill="E8EE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Current State</w:t>
            </w:r>
          </w:p>
        </w:tc>
        <w:tc>
          <w:tcPr>
            <w:tcW w:type="dxa" w:w="3700"/>
            <w:shd w:fill="E8EE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Proposed Upgrade / Solution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User Load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Flask dev server, single process</w:t>
            </w:r>
          </w:p>
        </w:tc>
        <w:tc>
          <w:tcPr>
            <w:tcW w:type="dxa" w:w="3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Deploy with gunicorn + multiple workers behind a reverse proxy (e.g., on IBM Cloud Code Engine)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Data Storage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Flat CSV file, local model artifacts</w:t>
            </w:r>
          </w:p>
        </w:tc>
        <w:tc>
          <w:tcPr>
            <w:tcW w:type="dxa" w:w="3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Move to a managed database and object storage for datasets/model versions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In-memory model, sub-second inference</w:t>
            </w:r>
          </w:p>
        </w:tc>
        <w:tc>
          <w:tcPr>
            <w:tcW w:type="dxa" w:w="3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Add response caching and horizontal scaling for peak monsoon-season traffic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Security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No authentication, local only</w:t>
            </w:r>
          </w:p>
        </w:tc>
        <w:tc>
          <w:tcPr>
            <w:tcW w:type="dxa" w:w="3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Add HTTPS, rate limiting, and role-based access when exposed publicly</w:t>
            </w:r>
          </w:p>
        </w:tc>
      </w:tr>
    </w:tbl>
    <w:p>
      <w:pPr>
        <w:spacing w:after="100"/>
      </w:pPr>
    </w:p>
    <w:p>
      <w:pPr>
        <w:pStyle w:val="Heading2"/>
        <w:spacing w:after="120" w:before="240"/>
      </w:pPr>
      <w:r>
        <w:t xml:space="preserve">Future Roadmap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300"/>
        <w:gridCol w:w="1560"/>
        <w:gridCol w:w="2300"/>
      </w:tblGrid>
      <w:tr>
        <w:trPr>
          <w:tblHeader/>
        </w:trPr>
        <w:tc>
          <w:tcPr>
            <w:tcW w:type="dxa" w:w="1200"/>
            <w:shd w:fill="E8EE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Phase</w:t>
            </w:r>
          </w:p>
        </w:tc>
        <w:tc>
          <w:tcPr>
            <w:tcW w:type="dxa" w:w="4300"/>
            <w:shd w:fill="E8EE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Planned Feature / Enhancement</w:t>
            </w:r>
          </w:p>
        </w:tc>
        <w:tc>
          <w:tcPr>
            <w:tcW w:type="dxa" w:w="1560"/>
            <w:shd w:fill="E8EE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Target Timeline</w:t>
            </w:r>
          </w:p>
        </w:tc>
        <w:tc>
          <w:tcPr>
            <w:tcW w:type="dxa" w:w="2300"/>
            <w:shd w:fill="E8EE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Expected Impact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Phase 2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Integrate a real, larger flood dataset (e.g., from Kaggle or government hydrology sources)</w:t>
            </w:r>
          </w:p>
        </w:tc>
        <w:tc>
          <w:tcPr>
            <w:tcW w:type="dxa" w:w="1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Q3 2026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More reliable, generalizable predictions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Phase 3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Public deployment on IBM Cloud with a production WSGI server</w:t>
            </w:r>
          </w:p>
        </w:tc>
        <w:tc>
          <w:tcPr>
            <w:tcW w:type="dxa" w:w="1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Q4 2026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Accessible to real disaster-management teams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Phase 4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Add historical prediction logging and a simple analytics dashboard</w:t>
            </w:r>
          </w:p>
        </w:tc>
        <w:tc>
          <w:tcPr>
            <w:tcW w:type="dxa" w:w="1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Q1 2027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Enables trend analysis and model retraining feedback loop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2026-07-02T04:12:05.134Z</dcterms:created>
  <dcterms:modified xsi:type="dcterms:W3CDTF">2026-07-02T04:12:05.134Z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