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31B2" w14:textId="77777777" w:rsidR="004B174E" w:rsidRDefault="004B174E" w:rsidP="004B174E">
      <w:r>
        <w:t xml:space="preserve">EXP NO: 30 </w:t>
      </w:r>
    </w:p>
    <w:p w14:paraId="3BFE096D" w14:textId="0EAE317D" w:rsidR="00071996" w:rsidRDefault="004B174E" w:rsidP="004B174E">
      <w:r>
        <w:t>ANALYSIS OF CELLULAR FREQUENCY PLANNING AND</w:t>
      </w:r>
      <w:r>
        <w:t xml:space="preserve"> </w:t>
      </w:r>
      <w:r>
        <w:t>HANDOVER PERFORMANCE UNDER USER MOBILITY</w:t>
      </w:r>
      <w:r>
        <w:t xml:space="preserve"> </w:t>
      </w:r>
      <w:r>
        <w:t>CONDITIONS USING MATLA</w:t>
      </w:r>
      <w:r>
        <w:t>B</w:t>
      </w:r>
    </w:p>
    <w:p w14:paraId="2E03E7FA" w14:textId="259F5B0E" w:rsidR="004B174E" w:rsidRDefault="004B174E" w:rsidP="004B174E">
      <w:r w:rsidRPr="004B174E">
        <w:drawing>
          <wp:inline distT="0" distB="0" distL="0" distR="0" wp14:anchorId="6D74E094" wp14:editId="45B8CC40">
            <wp:extent cx="5731510" cy="3608705"/>
            <wp:effectExtent l="0" t="0" r="2540" b="0"/>
            <wp:docPr id="208923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31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4E"/>
    <w:rsid w:val="00071996"/>
    <w:rsid w:val="002A0836"/>
    <w:rsid w:val="004B174E"/>
    <w:rsid w:val="00807776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4637"/>
  <w15:chartTrackingRefBased/>
  <w15:docId w15:val="{BB01094F-322F-42AF-81D6-5075E552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2026-10-07T12:49:00Z</dcterms:created>
  <dcterms:modified xsi:type="dcterms:W3CDTF">2026-10-07T12:51:00Z</dcterms:modified>
</cp:coreProperties>
</file>