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96F6" w14:textId="77777777" w:rsidR="004C4CD5" w:rsidRDefault="004C4CD5" w:rsidP="004C4CD5">
      <w:r>
        <w:t>EXP17</w:t>
      </w:r>
    </w:p>
    <w:p w14:paraId="0225DF0B" w14:textId="07C016BA" w:rsidR="00071996" w:rsidRDefault="004C4CD5" w:rsidP="004C4CD5">
      <w:r>
        <w:t>PERFORMANCE EVALUATION OF DIGITAL COMMUNICATION</w:t>
      </w:r>
      <w:r>
        <w:t xml:space="preserve"> </w:t>
      </w:r>
      <w:r>
        <w:t>SYSTEMS USING EYE DIAGRAM ANALYSIS UNDER ADDITIVE</w:t>
      </w:r>
      <w:r>
        <w:t xml:space="preserve"> </w:t>
      </w:r>
      <w:r>
        <w:t xml:space="preserve"> WHITE GAUSSIAN NOISE (AWGN) USING MATLAB</w:t>
      </w:r>
    </w:p>
    <w:p w14:paraId="70DEF8BB" w14:textId="59649982" w:rsidR="004C4CD5" w:rsidRDefault="004C4CD5" w:rsidP="004C4CD5">
      <w:r w:rsidRPr="004C4CD5">
        <w:drawing>
          <wp:inline distT="0" distB="0" distL="0" distR="0" wp14:anchorId="03620066" wp14:editId="61B5F94F">
            <wp:extent cx="4366638" cy="3200677"/>
            <wp:effectExtent l="0" t="0" r="0" b="0"/>
            <wp:docPr id="13056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725B" w14:textId="4083D374" w:rsidR="004C4CD5" w:rsidRPr="004C4CD5" w:rsidRDefault="004C4CD5" w:rsidP="004C4CD5">
      <w:r w:rsidRPr="004C4CD5">
        <w:drawing>
          <wp:inline distT="0" distB="0" distL="0" distR="0" wp14:anchorId="1C53DA71" wp14:editId="57EFD799">
            <wp:extent cx="4343776" cy="3330229"/>
            <wp:effectExtent l="0" t="0" r="0" b="3810"/>
            <wp:docPr id="126563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35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CD5" w:rsidRPr="004C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D5"/>
    <w:rsid w:val="00071996"/>
    <w:rsid w:val="002A0836"/>
    <w:rsid w:val="004C4CD5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7BAC"/>
  <w15:chartTrackingRefBased/>
  <w15:docId w15:val="{70F86999-9C80-488F-9EDA-2B017258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2026-10-07T11:09:00Z</dcterms:created>
  <dcterms:modified xsi:type="dcterms:W3CDTF">2026-10-07T11:19:00Z</dcterms:modified>
</cp:coreProperties>
</file>