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C15D5" w14:textId="77777777" w:rsidR="00ED53E0" w:rsidRPr="00ED53E0" w:rsidRDefault="00ED53E0" w:rsidP="00ED53E0">
      <w:pPr>
        <w:widowControl w:val="0"/>
        <w:autoSpaceDE w:val="0"/>
        <w:autoSpaceDN w:val="0"/>
        <w:spacing w:before="4" w:after="0" w:line="240" w:lineRule="auto"/>
        <w:rPr>
          <w:rFonts w:ascii="Times New Roman" w:eastAsia="Times New Roman" w:hAnsi="Times New Roman" w:cs="Times New Roman"/>
          <w:sz w:val="26"/>
          <w:szCs w:val="28"/>
          <w:lang w:val="en-US"/>
        </w:rPr>
      </w:pPr>
    </w:p>
    <w:p w14:paraId="78BC480A" w14:textId="4EFE267F" w:rsidR="00ED53E0" w:rsidRPr="007B5E93" w:rsidRDefault="00ED53E0" w:rsidP="007B5E93">
      <w:pPr>
        <w:jc w:val="center"/>
        <w:rPr>
          <w:rFonts w:ascii="Times New Roman" w:hAnsi="Times New Roman" w:cs="Times New Roman"/>
          <w:b/>
          <w:bCs/>
          <w:sz w:val="32"/>
          <w:szCs w:val="32"/>
        </w:rPr>
      </w:pPr>
      <w:r w:rsidRPr="007365FA">
        <w:rPr>
          <w:rFonts w:ascii="Times New Roman" w:hAnsi="Times New Roman" w:cs="Times New Roman"/>
          <w:b/>
          <w:bCs/>
          <w:sz w:val="32"/>
          <w:szCs w:val="32"/>
        </w:rPr>
        <w:t>TK409</w:t>
      </w:r>
      <w:r w:rsidR="00DD5305" w:rsidRPr="007365FA">
        <w:rPr>
          <w:rFonts w:ascii="Times New Roman" w:hAnsi="Times New Roman" w:cs="Times New Roman"/>
          <w:b/>
          <w:bCs/>
          <w:sz w:val="32"/>
          <w:szCs w:val="32"/>
        </w:rPr>
        <w:t>2</w:t>
      </w:r>
      <w:r w:rsidRPr="007365FA">
        <w:rPr>
          <w:rFonts w:ascii="Times New Roman" w:hAnsi="Times New Roman" w:cs="Times New Roman"/>
          <w:b/>
          <w:bCs/>
          <w:sz w:val="32"/>
          <w:szCs w:val="32"/>
        </w:rPr>
        <w:t xml:space="preserve"> PENELITIAN TEKNIK KIMIA I</w:t>
      </w:r>
      <w:r w:rsidR="007B5E93">
        <w:rPr>
          <w:rFonts w:ascii="Times New Roman" w:hAnsi="Times New Roman" w:cs="Times New Roman"/>
          <w:b/>
          <w:bCs/>
          <w:sz w:val="32"/>
          <w:szCs w:val="32"/>
        </w:rPr>
        <w:br/>
      </w:r>
      <w:r w:rsidRPr="007365FA">
        <w:rPr>
          <w:rFonts w:ascii="Times New Roman" w:hAnsi="Times New Roman" w:cs="Times New Roman"/>
          <w:b/>
          <w:bCs/>
          <w:sz w:val="28"/>
          <w:szCs w:val="28"/>
        </w:rPr>
        <w:t xml:space="preserve">Semester II </w:t>
      </w:r>
      <w:r w:rsidR="007B5E93">
        <w:rPr>
          <w:rFonts w:ascii="Times New Roman" w:hAnsi="Times New Roman" w:cs="Times New Roman"/>
          <w:b/>
          <w:bCs/>
          <w:sz w:val="28"/>
          <w:szCs w:val="28"/>
        </w:rPr>
        <w:t xml:space="preserve">- </w:t>
      </w:r>
      <w:r w:rsidRPr="007365FA">
        <w:rPr>
          <w:rFonts w:ascii="Times New Roman" w:hAnsi="Times New Roman" w:cs="Times New Roman"/>
          <w:b/>
          <w:bCs/>
          <w:sz w:val="28"/>
          <w:szCs w:val="28"/>
        </w:rPr>
        <w:t>2020/202</w:t>
      </w:r>
      <w:r w:rsidR="00DD5305" w:rsidRPr="007365FA">
        <w:rPr>
          <w:rFonts w:ascii="Times New Roman" w:hAnsi="Times New Roman" w:cs="Times New Roman"/>
          <w:b/>
          <w:bCs/>
          <w:sz w:val="28"/>
          <w:szCs w:val="28"/>
        </w:rPr>
        <w:t>1</w:t>
      </w:r>
    </w:p>
    <w:p w14:paraId="6A24945A" w14:textId="77777777" w:rsidR="00ED53E0" w:rsidRPr="00ED53E0" w:rsidRDefault="00ED53E0" w:rsidP="00ED53E0">
      <w:pPr>
        <w:widowControl w:val="0"/>
        <w:autoSpaceDE w:val="0"/>
        <w:autoSpaceDN w:val="0"/>
        <w:spacing w:after="0" w:line="240" w:lineRule="auto"/>
        <w:rPr>
          <w:rFonts w:ascii="Times New Roman" w:eastAsia="Times New Roman" w:hAnsi="Times New Roman" w:cs="Times New Roman"/>
          <w:b/>
          <w:sz w:val="34"/>
          <w:szCs w:val="28"/>
          <w:lang w:val="en-US"/>
        </w:rPr>
      </w:pPr>
    </w:p>
    <w:p w14:paraId="185C301E" w14:textId="77777777" w:rsidR="00ED53E0" w:rsidRPr="00ED53E0" w:rsidRDefault="00ED53E0" w:rsidP="00ED53E0">
      <w:pPr>
        <w:widowControl w:val="0"/>
        <w:autoSpaceDE w:val="0"/>
        <w:autoSpaceDN w:val="0"/>
        <w:spacing w:after="0" w:line="240" w:lineRule="auto"/>
        <w:rPr>
          <w:rFonts w:ascii="Times New Roman" w:eastAsia="Times New Roman" w:hAnsi="Times New Roman" w:cs="Times New Roman"/>
          <w:b/>
          <w:sz w:val="34"/>
          <w:szCs w:val="28"/>
          <w:lang w:val="en-US"/>
        </w:rPr>
      </w:pPr>
    </w:p>
    <w:p w14:paraId="23AEA633" w14:textId="77777777" w:rsidR="00ED53E0" w:rsidRPr="00ED53E0" w:rsidRDefault="00ED53E0" w:rsidP="00ED53E0">
      <w:pPr>
        <w:widowControl w:val="0"/>
        <w:autoSpaceDE w:val="0"/>
        <w:autoSpaceDN w:val="0"/>
        <w:spacing w:after="0" w:line="240" w:lineRule="auto"/>
        <w:rPr>
          <w:rFonts w:ascii="Times New Roman" w:eastAsia="Times New Roman" w:hAnsi="Times New Roman" w:cs="Times New Roman"/>
          <w:b/>
          <w:sz w:val="34"/>
          <w:szCs w:val="28"/>
          <w:lang w:val="en-US"/>
        </w:rPr>
      </w:pPr>
    </w:p>
    <w:p w14:paraId="7E2AA7F3" w14:textId="77777777" w:rsidR="00ED53E0" w:rsidRPr="00ED53E0" w:rsidRDefault="00ED53E0" w:rsidP="00ED53E0">
      <w:pPr>
        <w:widowControl w:val="0"/>
        <w:autoSpaceDE w:val="0"/>
        <w:autoSpaceDN w:val="0"/>
        <w:spacing w:after="0" w:line="240" w:lineRule="auto"/>
        <w:rPr>
          <w:rFonts w:ascii="Times New Roman" w:eastAsia="Times New Roman" w:hAnsi="Times New Roman" w:cs="Times New Roman"/>
          <w:b/>
          <w:sz w:val="34"/>
          <w:szCs w:val="28"/>
          <w:lang w:val="en-US"/>
        </w:rPr>
      </w:pPr>
    </w:p>
    <w:p w14:paraId="457A02AC" w14:textId="77777777" w:rsidR="00ED53E0" w:rsidRPr="00ED53E0" w:rsidRDefault="00ED53E0" w:rsidP="00ED53E0">
      <w:pPr>
        <w:widowControl w:val="0"/>
        <w:autoSpaceDE w:val="0"/>
        <w:autoSpaceDN w:val="0"/>
        <w:spacing w:before="276" w:after="0" w:line="367" w:lineRule="exact"/>
        <w:ind w:left="287" w:right="79"/>
        <w:jc w:val="center"/>
        <w:rPr>
          <w:rFonts w:ascii="Times New Roman" w:eastAsia="Times New Roman" w:hAnsi="Times New Roman" w:cs="Times New Roman"/>
          <w:b/>
          <w:sz w:val="32"/>
          <w:lang w:val="en-US"/>
        </w:rPr>
      </w:pPr>
      <w:proofErr w:type="spellStart"/>
      <w:r w:rsidRPr="00ED53E0">
        <w:rPr>
          <w:rFonts w:ascii="Times New Roman" w:eastAsia="Times New Roman" w:hAnsi="Times New Roman" w:cs="Times New Roman"/>
          <w:b/>
          <w:sz w:val="32"/>
          <w:lang w:val="en-US"/>
        </w:rPr>
        <w:t>Judul</w:t>
      </w:r>
      <w:proofErr w:type="spellEnd"/>
    </w:p>
    <w:p w14:paraId="74C561D0" w14:textId="77852E88" w:rsidR="00ED53E0" w:rsidRPr="00ED53E0" w:rsidRDefault="00231521" w:rsidP="00ED53E0">
      <w:pPr>
        <w:widowControl w:val="0"/>
        <w:autoSpaceDE w:val="0"/>
        <w:autoSpaceDN w:val="0"/>
        <w:spacing w:after="0" w:line="240" w:lineRule="auto"/>
        <w:ind w:left="287" w:right="88"/>
        <w:jc w:val="center"/>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STUDI KINETIK DAN SIMULASI KONSEPTUAL REAKTOR PRODUKSI BIOAVTUR</w:t>
      </w:r>
    </w:p>
    <w:p w14:paraId="534666E4" w14:textId="77777777" w:rsidR="00ED53E0" w:rsidRPr="00ED53E0" w:rsidRDefault="00ED53E0" w:rsidP="00ED53E0">
      <w:pPr>
        <w:widowControl w:val="0"/>
        <w:autoSpaceDE w:val="0"/>
        <w:autoSpaceDN w:val="0"/>
        <w:spacing w:after="0" w:line="240" w:lineRule="auto"/>
        <w:rPr>
          <w:rFonts w:ascii="Times New Roman" w:eastAsia="Times New Roman" w:hAnsi="Times New Roman" w:cs="Times New Roman"/>
          <w:b/>
          <w:sz w:val="30"/>
          <w:szCs w:val="28"/>
          <w:lang w:val="en-US"/>
        </w:rPr>
      </w:pPr>
    </w:p>
    <w:p w14:paraId="4EE61C42" w14:textId="77777777" w:rsidR="00ED53E0" w:rsidRPr="00ED53E0" w:rsidRDefault="00ED53E0" w:rsidP="00ED53E0">
      <w:pPr>
        <w:widowControl w:val="0"/>
        <w:autoSpaceDE w:val="0"/>
        <w:autoSpaceDN w:val="0"/>
        <w:spacing w:after="0" w:line="240" w:lineRule="auto"/>
        <w:rPr>
          <w:rFonts w:ascii="Times New Roman" w:eastAsia="Times New Roman" w:hAnsi="Times New Roman" w:cs="Times New Roman"/>
          <w:b/>
          <w:sz w:val="30"/>
          <w:szCs w:val="28"/>
          <w:lang w:val="en-US"/>
        </w:rPr>
      </w:pPr>
    </w:p>
    <w:p w14:paraId="6CD6EB3D" w14:textId="77777777" w:rsidR="00ED53E0" w:rsidRPr="00ED53E0" w:rsidRDefault="00ED53E0" w:rsidP="00ED53E0">
      <w:pPr>
        <w:widowControl w:val="0"/>
        <w:autoSpaceDE w:val="0"/>
        <w:autoSpaceDN w:val="0"/>
        <w:spacing w:after="0" w:line="240" w:lineRule="auto"/>
        <w:rPr>
          <w:rFonts w:ascii="Times New Roman" w:eastAsia="Times New Roman" w:hAnsi="Times New Roman" w:cs="Times New Roman"/>
          <w:b/>
          <w:sz w:val="24"/>
          <w:szCs w:val="28"/>
          <w:lang w:val="en-US"/>
        </w:rPr>
      </w:pPr>
    </w:p>
    <w:p w14:paraId="0C0B6625" w14:textId="5F2ABA2F" w:rsidR="00ED53E0" w:rsidRPr="00ED53E0" w:rsidRDefault="00ED53E0" w:rsidP="00ED53E0">
      <w:pPr>
        <w:widowControl w:val="0"/>
        <w:autoSpaceDE w:val="0"/>
        <w:autoSpaceDN w:val="0"/>
        <w:spacing w:after="0" w:line="240" w:lineRule="auto"/>
        <w:ind w:left="2885"/>
        <w:rPr>
          <w:rFonts w:ascii="Times New Roman" w:eastAsia="Times New Roman" w:hAnsi="Times New Roman" w:cs="Times New Roman"/>
          <w:b/>
          <w:sz w:val="32"/>
          <w:lang w:val="en-US"/>
        </w:rPr>
      </w:pPr>
      <w:proofErr w:type="spellStart"/>
      <w:r w:rsidRPr="00ED53E0">
        <w:rPr>
          <w:rFonts w:ascii="Times New Roman" w:eastAsia="Times New Roman" w:hAnsi="Times New Roman" w:cs="Times New Roman"/>
          <w:b/>
          <w:sz w:val="32"/>
          <w:lang w:val="en-US"/>
        </w:rPr>
        <w:t>Kelompok</w:t>
      </w:r>
      <w:proofErr w:type="spellEnd"/>
      <w:r w:rsidRPr="00ED53E0">
        <w:rPr>
          <w:rFonts w:ascii="Times New Roman" w:eastAsia="Times New Roman" w:hAnsi="Times New Roman" w:cs="Times New Roman"/>
          <w:b/>
          <w:sz w:val="32"/>
          <w:lang w:val="en-US"/>
        </w:rPr>
        <w:t xml:space="preserve"> C2.</w:t>
      </w:r>
      <w:r w:rsidR="00CE1929">
        <w:rPr>
          <w:rFonts w:ascii="Times New Roman" w:eastAsia="Times New Roman" w:hAnsi="Times New Roman" w:cs="Times New Roman"/>
          <w:b/>
          <w:sz w:val="32"/>
          <w:lang w:val="en-US"/>
        </w:rPr>
        <w:t>2021</w:t>
      </w:r>
      <w:r w:rsidRPr="00ED53E0">
        <w:rPr>
          <w:rFonts w:ascii="Times New Roman" w:eastAsia="Times New Roman" w:hAnsi="Times New Roman" w:cs="Times New Roman"/>
          <w:b/>
          <w:sz w:val="32"/>
          <w:lang w:val="en-US"/>
        </w:rPr>
        <w:t>.K.1</w:t>
      </w:r>
      <w:r w:rsidR="00CE1929">
        <w:rPr>
          <w:rFonts w:ascii="Times New Roman" w:eastAsia="Times New Roman" w:hAnsi="Times New Roman" w:cs="Times New Roman"/>
          <w:b/>
          <w:sz w:val="32"/>
          <w:lang w:val="en-US"/>
        </w:rPr>
        <w:t>1</w:t>
      </w:r>
    </w:p>
    <w:p w14:paraId="2C5A4AF8" w14:textId="77777777" w:rsidR="00ED53E0" w:rsidRPr="00ED53E0" w:rsidRDefault="00ED53E0" w:rsidP="00ED53E0">
      <w:pPr>
        <w:widowControl w:val="0"/>
        <w:autoSpaceDE w:val="0"/>
        <w:autoSpaceDN w:val="0"/>
        <w:spacing w:after="0" w:line="240" w:lineRule="auto"/>
        <w:rPr>
          <w:rFonts w:ascii="Times New Roman" w:eastAsia="Times New Roman" w:hAnsi="Times New Roman" w:cs="Times New Roman"/>
          <w:b/>
          <w:sz w:val="28"/>
          <w:szCs w:val="28"/>
          <w:lang w:val="en-US"/>
        </w:rPr>
      </w:pPr>
    </w:p>
    <w:p w14:paraId="1EFAE868" w14:textId="56D4ABE4" w:rsidR="00ED53E0" w:rsidRPr="00ED53E0" w:rsidRDefault="00632933" w:rsidP="00ED53E0">
      <w:pPr>
        <w:widowControl w:val="0"/>
        <w:tabs>
          <w:tab w:val="left" w:pos="5345"/>
        </w:tabs>
        <w:autoSpaceDE w:val="0"/>
        <w:autoSpaceDN w:val="0"/>
        <w:spacing w:after="0" w:line="240" w:lineRule="auto"/>
        <w:ind w:left="1721" w:right="225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Hanif Muhammad </w:t>
      </w:r>
      <w:proofErr w:type="spellStart"/>
      <w:r>
        <w:rPr>
          <w:rFonts w:ascii="Times New Roman" w:eastAsia="Times New Roman" w:hAnsi="Times New Roman" w:cs="Times New Roman"/>
          <w:sz w:val="28"/>
          <w:szCs w:val="28"/>
          <w:lang w:val="en-US"/>
        </w:rPr>
        <w:t>Dhiya</w:t>
      </w:r>
      <w:proofErr w:type="spellEnd"/>
      <w:r>
        <w:rPr>
          <w:rFonts w:ascii="Times New Roman" w:eastAsia="Times New Roman" w:hAnsi="Times New Roman" w:cs="Times New Roman"/>
          <w:sz w:val="28"/>
          <w:szCs w:val="28"/>
          <w:lang w:val="en-US"/>
        </w:rPr>
        <w:t xml:space="preserve"> U</w:t>
      </w:r>
      <w:r w:rsidR="00ED53E0" w:rsidRPr="00ED53E0">
        <w:rPr>
          <w:rFonts w:ascii="Times New Roman" w:eastAsia="Times New Roman" w:hAnsi="Times New Roman" w:cs="Times New Roman"/>
          <w:sz w:val="28"/>
          <w:szCs w:val="28"/>
          <w:lang w:val="en-US"/>
        </w:rPr>
        <w:tab/>
      </w:r>
      <w:r w:rsidR="00ED53E0" w:rsidRPr="00ED53E0">
        <w:rPr>
          <w:rFonts w:ascii="Times New Roman" w:eastAsia="Times New Roman" w:hAnsi="Times New Roman" w:cs="Times New Roman"/>
          <w:spacing w:val="-3"/>
          <w:sz w:val="28"/>
          <w:szCs w:val="28"/>
          <w:lang w:val="en-US"/>
        </w:rPr>
        <w:t>(1301</w:t>
      </w:r>
      <w:r>
        <w:rPr>
          <w:rFonts w:ascii="Times New Roman" w:eastAsia="Times New Roman" w:hAnsi="Times New Roman" w:cs="Times New Roman"/>
          <w:spacing w:val="-3"/>
          <w:sz w:val="28"/>
          <w:szCs w:val="28"/>
          <w:lang w:val="en-US"/>
        </w:rPr>
        <w:t>8019</w:t>
      </w:r>
      <w:r w:rsidR="00ED53E0" w:rsidRPr="00ED53E0">
        <w:rPr>
          <w:rFonts w:ascii="Times New Roman" w:eastAsia="Times New Roman" w:hAnsi="Times New Roman" w:cs="Times New Roman"/>
          <w:spacing w:val="-3"/>
          <w:sz w:val="28"/>
          <w:szCs w:val="28"/>
          <w:lang w:val="en-US"/>
        </w:rPr>
        <w:t xml:space="preserve">) </w:t>
      </w:r>
      <w:r>
        <w:rPr>
          <w:rFonts w:ascii="Times New Roman" w:eastAsia="Times New Roman" w:hAnsi="Times New Roman" w:cs="Times New Roman"/>
          <w:sz w:val="28"/>
          <w:szCs w:val="28"/>
          <w:lang w:val="en-US"/>
        </w:rPr>
        <w:t>Prama Pradipta Andrisi</w:t>
      </w:r>
      <w:r w:rsidR="00ED53E0" w:rsidRPr="00ED53E0">
        <w:rPr>
          <w:rFonts w:ascii="Times New Roman" w:eastAsia="Times New Roman" w:hAnsi="Times New Roman" w:cs="Times New Roman"/>
          <w:sz w:val="28"/>
          <w:szCs w:val="28"/>
          <w:lang w:val="en-US"/>
        </w:rPr>
        <w:tab/>
      </w:r>
      <w:r w:rsidR="00ED53E0" w:rsidRPr="00ED53E0">
        <w:rPr>
          <w:rFonts w:ascii="Times New Roman" w:eastAsia="Times New Roman" w:hAnsi="Times New Roman" w:cs="Times New Roman"/>
          <w:spacing w:val="-3"/>
          <w:sz w:val="28"/>
          <w:szCs w:val="28"/>
          <w:lang w:val="en-US"/>
        </w:rPr>
        <w:t>(1301</w:t>
      </w:r>
      <w:r>
        <w:rPr>
          <w:rFonts w:ascii="Times New Roman" w:eastAsia="Times New Roman" w:hAnsi="Times New Roman" w:cs="Times New Roman"/>
          <w:spacing w:val="-3"/>
          <w:sz w:val="28"/>
          <w:szCs w:val="28"/>
          <w:lang w:val="en-US"/>
        </w:rPr>
        <w:t>8032</w:t>
      </w:r>
      <w:r w:rsidR="00ED53E0" w:rsidRPr="00ED53E0">
        <w:rPr>
          <w:rFonts w:ascii="Times New Roman" w:eastAsia="Times New Roman" w:hAnsi="Times New Roman" w:cs="Times New Roman"/>
          <w:spacing w:val="-3"/>
          <w:sz w:val="28"/>
          <w:szCs w:val="28"/>
          <w:lang w:val="en-US"/>
        </w:rPr>
        <w:t>)</w:t>
      </w:r>
    </w:p>
    <w:p w14:paraId="1AB2AF3B" w14:textId="1ECF20DB" w:rsidR="00ED53E0" w:rsidRPr="00ED53E0" w:rsidRDefault="00ED53E0" w:rsidP="00ED53E0">
      <w:pPr>
        <w:widowControl w:val="0"/>
        <w:autoSpaceDE w:val="0"/>
        <w:autoSpaceDN w:val="0"/>
        <w:spacing w:after="0" w:line="240" w:lineRule="auto"/>
        <w:rPr>
          <w:rFonts w:ascii="Times New Roman" w:eastAsia="Times New Roman" w:hAnsi="Times New Roman" w:cs="Times New Roman"/>
          <w:sz w:val="30"/>
          <w:szCs w:val="28"/>
          <w:lang w:val="en-US"/>
        </w:rPr>
      </w:pPr>
    </w:p>
    <w:p w14:paraId="53F92EEB" w14:textId="3A3F4069" w:rsidR="00ED53E0" w:rsidRPr="00ED53E0" w:rsidRDefault="00ED53E0" w:rsidP="00ED53E0">
      <w:pPr>
        <w:widowControl w:val="0"/>
        <w:autoSpaceDE w:val="0"/>
        <w:autoSpaceDN w:val="0"/>
        <w:spacing w:before="3" w:after="0" w:line="240" w:lineRule="auto"/>
        <w:rPr>
          <w:rFonts w:ascii="Times New Roman" w:eastAsia="Times New Roman" w:hAnsi="Times New Roman" w:cs="Times New Roman"/>
          <w:sz w:val="26"/>
          <w:szCs w:val="28"/>
          <w:lang w:val="en-US"/>
        </w:rPr>
      </w:pPr>
    </w:p>
    <w:p w14:paraId="1989C7F6" w14:textId="78B5E057" w:rsidR="00ED53E0" w:rsidRPr="007B5E93" w:rsidRDefault="00ED53E0" w:rsidP="0075574C">
      <w:pPr>
        <w:jc w:val="center"/>
        <w:rPr>
          <w:rFonts w:ascii="Times New Roman" w:hAnsi="Times New Roman" w:cs="Times New Roman"/>
          <w:b/>
          <w:bCs/>
          <w:sz w:val="32"/>
          <w:szCs w:val="32"/>
        </w:rPr>
      </w:pPr>
      <w:proofErr w:type="spellStart"/>
      <w:r w:rsidRPr="007B5E93">
        <w:rPr>
          <w:rFonts w:ascii="Times New Roman" w:hAnsi="Times New Roman" w:cs="Times New Roman"/>
          <w:b/>
          <w:bCs/>
          <w:sz w:val="32"/>
          <w:szCs w:val="32"/>
        </w:rPr>
        <w:t>Pembimbing</w:t>
      </w:r>
      <w:proofErr w:type="spellEnd"/>
    </w:p>
    <w:p w14:paraId="55C8F2FF" w14:textId="77777777" w:rsidR="00ED53E0" w:rsidRPr="00ED53E0" w:rsidRDefault="00ED53E0" w:rsidP="00ED53E0">
      <w:pPr>
        <w:widowControl w:val="0"/>
        <w:autoSpaceDE w:val="0"/>
        <w:autoSpaceDN w:val="0"/>
        <w:spacing w:before="7" w:after="0" w:line="240" w:lineRule="auto"/>
        <w:rPr>
          <w:rFonts w:ascii="Times New Roman" w:eastAsia="Times New Roman" w:hAnsi="Times New Roman" w:cs="Times New Roman"/>
          <w:b/>
          <w:sz w:val="27"/>
          <w:szCs w:val="28"/>
          <w:lang w:val="en-US"/>
        </w:rPr>
      </w:pPr>
    </w:p>
    <w:p w14:paraId="79F413BA" w14:textId="549E59B4" w:rsidR="00A44C9E" w:rsidRDefault="00ED53E0" w:rsidP="00A44C9E">
      <w:pPr>
        <w:widowControl w:val="0"/>
        <w:autoSpaceDE w:val="0"/>
        <w:autoSpaceDN w:val="0"/>
        <w:spacing w:after="0" w:line="242" w:lineRule="auto"/>
        <w:ind w:right="26"/>
        <w:jc w:val="center"/>
        <w:rPr>
          <w:rFonts w:ascii="Times New Roman" w:eastAsia="Times New Roman" w:hAnsi="Times New Roman" w:cs="Times New Roman"/>
          <w:sz w:val="28"/>
          <w:szCs w:val="28"/>
          <w:lang w:val="en-US"/>
        </w:rPr>
      </w:pPr>
      <w:r w:rsidRPr="00ED53E0">
        <w:rPr>
          <w:rFonts w:ascii="Times New Roman" w:eastAsia="Times New Roman" w:hAnsi="Times New Roman" w:cs="Times New Roman"/>
          <w:sz w:val="28"/>
          <w:szCs w:val="28"/>
          <w:lang w:val="en-US"/>
        </w:rPr>
        <w:t xml:space="preserve">Dr. IGBN </w:t>
      </w:r>
      <w:proofErr w:type="spellStart"/>
      <w:r w:rsidRPr="00ED53E0">
        <w:rPr>
          <w:rFonts w:ascii="Times New Roman" w:eastAsia="Times New Roman" w:hAnsi="Times New Roman" w:cs="Times New Roman"/>
          <w:sz w:val="28"/>
          <w:szCs w:val="28"/>
          <w:lang w:val="en-US"/>
        </w:rPr>
        <w:t>Makertiharta</w:t>
      </w:r>
      <w:proofErr w:type="spellEnd"/>
      <w:r w:rsidRPr="00ED53E0">
        <w:rPr>
          <w:rFonts w:ascii="Times New Roman" w:eastAsia="Times New Roman" w:hAnsi="Times New Roman" w:cs="Times New Roman"/>
          <w:sz w:val="28"/>
          <w:szCs w:val="28"/>
          <w:lang w:val="en-US"/>
        </w:rPr>
        <w:t xml:space="preserve"> </w:t>
      </w:r>
    </w:p>
    <w:p w14:paraId="191EF72E" w14:textId="1814618B" w:rsidR="00ED53E0" w:rsidRPr="00ED53E0" w:rsidRDefault="00ED53E0" w:rsidP="00A44C9E">
      <w:pPr>
        <w:widowControl w:val="0"/>
        <w:autoSpaceDE w:val="0"/>
        <w:autoSpaceDN w:val="0"/>
        <w:spacing w:after="0" w:line="242" w:lineRule="auto"/>
        <w:ind w:right="26"/>
        <w:jc w:val="center"/>
        <w:rPr>
          <w:rFonts w:ascii="Times New Roman" w:eastAsia="Times New Roman" w:hAnsi="Times New Roman" w:cs="Times New Roman"/>
          <w:sz w:val="28"/>
          <w:szCs w:val="28"/>
          <w:lang w:val="en-US"/>
        </w:rPr>
      </w:pPr>
      <w:r w:rsidRPr="00ED53E0">
        <w:rPr>
          <w:rFonts w:ascii="Times New Roman" w:eastAsia="Times New Roman" w:hAnsi="Times New Roman" w:cs="Times New Roman"/>
          <w:sz w:val="28"/>
          <w:szCs w:val="28"/>
          <w:lang w:val="en-US"/>
        </w:rPr>
        <w:t xml:space="preserve">Dr. </w:t>
      </w:r>
      <w:proofErr w:type="spellStart"/>
      <w:r w:rsidR="000C19D7">
        <w:rPr>
          <w:rFonts w:ascii="Times New Roman" w:eastAsia="Times New Roman" w:hAnsi="Times New Roman" w:cs="Times New Roman"/>
          <w:sz w:val="28"/>
          <w:szCs w:val="28"/>
          <w:lang w:val="en-US"/>
        </w:rPr>
        <w:t>Haryo</w:t>
      </w:r>
      <w:proofErr w:type="spellEnd"/>
      <w:r w:rsidR="000C19D7">
        <w:rPr>
          <w:rFonts w:ascii="Times New Roman" w:eastAsia="Times New Roman" w:hAnsi="Times New Roman" w:cs="Times New Roman"/>
          <w:sz w:val="28"/>
          <w:szCs w:val="28"/>
          <w:lang w:val="en-US"/>
        </w:rPr>
        <w:t xml:space="preserve"> Pandu </w:t>
      </w:r>
      <w:proofErr w:type="spellStart"/>
      <w:r w:rsidR="000C19D7">
        <w:rPr>
          <w:rFonts w:ascii="Times New Roman" w:eastAsia="Times New Roman" w:hAnsi="Times New Roman" w:cs="Times New Roman"/>
          <w:sz w:val="28"/>
          <w:szCs w:val="28"/>
          <w:lang w:val="en-US"/>
        </w:rPr>
        <w:t>Winoto</w:t>
      </w:r>
      <w:proofErr w:type="spellEnd"/>
    </w:p>
    <w:p w14:paraId="53FD71AE" w14:textId="46300253" w:rsidR="00ED53E0" w:rsidRPr="00ED53E0" w:rsidRDefault="00ED53E0" w:rsidP="00ED53E0">
      <w:pPr>
        <w:widowControl w:val="0"/>
        <w:autoSpaceDE w:val="0"/>
        <w:autoSpaceDN w:val="0"/>
        <w:spacing w:after="0" w:line="240" w:lineRule="auto"/>
        <w:rPr>
          <w:rFonts w:ascii="Times New Roman" w:eastAsia="Times New Roman" w:hAnsi="Times New Roman" w:cs="Times New Roman"/>
          <w:sz w:val="20"/>
          <w:szCs w:val="28"/>
          <w:lang w:val="en-US"/>
        </w:rPr>
      </w:pPr>
    </w:p>
    <w:p w14:paraId="3CFF1579" w14:textId="1AB13DAA" w:rsidR="00ED53E0" w:rsidRPr="00ED53E0" w:rsidRDefault="00ED53E0" w:rsidP="00ED53E0">
      <w:pPr>
        <w:widowControl w:val="0"/>
        <w:autoSpaceDE w:val="0"/>
        <w:autoSpaceDN w:val="0"/>
        <w:spacing w:after="0" w:line="240" w:lineRule="auto"/>
        <w:rPr>
          <w:rFonts w:ascii="Times New Roman" w:eastAsia="Times New Roman" w:hAnsi="Times New Roman" w:cs="Times New Roman"/>
          <w:sz w:val="20"/>
          <w:szCs w:val="28"/>
          <w:lang w:val="en-US"/>
        </w:rPr>
      </w:pPr>
    </w:p>
    <w:p w14:paraId="20E7A710" w14:textId="3B0A331A" w:rsidR="00ED53E0" w:rsidRPr="00ED53E0" w:rsidRDefault="00ED53E0" w:rsidP="00ED53E0">
      <w:pPr>
        <w:widowControl w:val="0"/>
        <w:autoSpaceDE w:val="0"/>
        <w:autoSpaceDN w:val="0"/>
        <w:spacing w:before="1" w:after="0" w:line="240" w:lineRule="auto"/>
        <w:rPr>
          <w:rFonts w:ascii="Times New Roman" w:eastAsia="Times New Roman" w:hAnsi="Times New Roman" w:cs="Times New Roman"/>
          <w:sz w:val="12"/>
          <w:szCs w:val="28"/>
          <w:lang w:val="en-US"/>
        </w:rPr>
      </w:pPr>
      <w:r w:rsidRPr="00ED53E0">
        <w:rPr>
          <w:rFonts w:ascii="Times New Roman" w:eastAsia="Times New Roman" w:hAnsi="Times New Roman" w:cs="Times New Roman"/>
          <w:noProof/>
          <w:sz w:val="28"/>
          <w:szCs w:val="28"/>
          <w:lang w:val="en-US"/>
        </w:rPr>
        <w:drawing>
          <wp:anchor distT="0" distB="0" distL="0" distR="0" simplePos="0" relativeHeight="251658240" behindDoc="0" locked="0" layoutInCell="1" allowOverlap="1" wp14:anchorId="64DC8FFA" wp14:editId="7C8C4D79">
            <wp:simplePos x="0" y="0"/>
            <wp:positionH relativeFrom="page">
              <wp:posOffset>3427462</wp:posOffset>
            </wp:positionH>
            <wp:positionV relativeFrom="paragraph">
              <wp:posOffset>113298</wp:posOffset>
            </wp:positionV>
            <wp:extent cx="1076142" cy="15425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076142" cy="1542573"/>
                    </a:xfrm>
                    <a:prstGeom prst="rect">
                      <a:avLst/>
                    </a:prstGeom>
                  </pic:spPr>
                </pic:pic>
              </a:graphicData>
            </a:graphic>
          </wp:anchor>
        </w:drawing>
      </w:r>
    </w:p>
    <w:p w14:paraId="7200DE10" w14:textId="1CF28A2C" w:rsidR="00ED53E0" w:rsidRPr="00ED53E0" w:rsidRDefault="00ED53E0" w:rsidP="00ED53E0">
      <w:pPr>
        <w:widowControl w:val="0"/>
        <w:autoSpaceDE w:val="0"/>
        <w:autoSpaceDN w:val="0"/>
        <w:spacing w:after="0" w:line="240" w:lineRule="auto"/>
        <w:rPr>
          <w:rFonts w:ascii="Times New Roman" w:eastAsia="Times New Roman" w:hAnsi="Times New Roman" w:cs="Times New Roman"/>
          <w:sz w:val="30"/>
          <w:szCs w:val="28"/>
          <w:lang w:val="en-US"/>
        </w:rPr>
      </w:pPr>
    </w:p>
    <w:p w14:paraId="2653F012" w14:textId="76DC168E" w:rsidR="00ED53E0" w:rsidRPr="00ED53E0" w:rsidRDefault="00ED53E0" w:rsidP="00ED53E0">
      <w:pPr>
        <w:widowControl w:val="0"/>
        <w:autoSpaceDE w:val="0"/>
        <w:autoSpaceDN w:val="0"/>
        <w:spacing w:before="9" w:after="0" w:line="240" w:lineRule="auto"/>
        <w:rPr>
          <w:rFonts w:ascii="Times New Roman" w:eastAsia="Times New Roman" w:hAnsi="Times New Roman" w:cs="Times New Roman"/>
          <w:sz w:val="23"/>
          <w:szCs w:val="28"/>
          <w:lang w:val="en-US"/>
        </w:rPr>
      </w:pPr>
    </w:p>
    <w:p w14:paraId="7D2D9783" w14:textId="77777777" w:rsidR="00ED53E0" w:rsidRPr="00ED53E0" w:rsidRDefault="00ED53E0" w:rsidP="00ED53E0">
      <w:pPr>
        <w:widowControl w:val="0"/>
        <w:autoSpaceDE w:val="0"/>
        <w:autoSpaceDN w:val="0"/>
        <w:spacing w:after="0" w:line="240" w:lineRule="auto"/>
        <w:ind w:left="2293" w:right="2088" w:hanging="5"/>
        <w:jc w:val="center"/>
        <w:rPr>
          <w:rFonts w:ascii="Times New Roman" w:eastAsia="Times New Roman" w:hAnsi="Times New Roman" w:cs="Times New Roman"/>
          <w:sz w:val="28"/>
          <w:szCs w:val="28"/>
          <w:lang w:val="en-US"/>
        </w:rPr>
      </w:pPr>
      <w:r w:rsidRPr="00ED53E0">
        <w:rPr>
          <w:rFonts w:ascii="Times New Roman" w:eastAsia="Times New Roman" w:hAnsi="Times New Roman" w:cs="Times New Roman"/>
          <w:sz w:val="28"/>
          <w:szCs w:val="28"/>
          <w:lang w:val="en-US"/>
        </w:rPr>
        <w:t>PROGRAM STUDI TEKNIK KIMIA FAKULTAS TEKNOLOGI INDUSTRI INSTITUT TEKNOLOGI BANDUNG</w:t>
      </w:r>
    </w:p>
    <w:p w14:paraId="591A668A" w14:textId="18D68598" w:rsidR="00ED53E0" w:rsidRPr="00ED53E0" w:rsidRDefault="007B5E93" w:rsidP="00ED53E0">
      <w:pPr>
        <w:widowControl w:val="0"/>
        <w:autoSpaceDE w:val="0"/>
        <w:autoSpaceDN w:val="0"/>
        <w:spacing w:after="0" w:line="320" w:lineRule="exact"/>
        <w:ind w:left="287" w:right="88"/>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Maret</w:t>
      </w:r>
      <w:proofErr w:type="spellEnd"/>
      <w:r w:rsidR="00087602">
        <w:rPr>
          <w:rFonts w:ascii="Times New Roman" w:eastAsia="Times New Roman" w:hAnsi="Times New Roman" w:cs="Times New Roman"/>
          <w:sz w:val="28"/>
          <w:szCs w:val="28"/>
          <w:lang w:val="en-US"/>
        </w:rPr>
        <w:t xml:space="preserve"> 2021</w:t>
      </w:r>
    </w:p>
    <w:p w14:paraId="05B2F3F8" w14:textId="3D461AAE" w:rsidR="00883138" w:rsidRDefault="00883138" w:rsidP="002E3207"/>
    <w:p w14:paraId="1E1AA7B0" w14:textId="77777777" w:rsidR="00883138" w:rsidRDefault="00883138" w:rsidP="002E3207">
      <w:pPr>
        <w:sectPr w:rsidR="00883138" w:rsidSect="00A57D90">
          <w:footerReference w:type="even" r:id="rId12"/>
          <w:footerReference w:type="default" r:id="rId13"/>
          <w:pgSz w:w="11906" w:h="16838"/>
          <w:pgMar w:top="1440" w:right="1440" w:bottom="1440" w:left="1440" w:header="708" w:footer="708" w:gutter="0"/>
          <w:cols w:space="708"/>
          <w:titlePg/>
          <w:docGrid w:linePitch="360"/>
        </w:sectPr>
      </w:pPr>
    </w:p>
    <w:p w14:paraId="41BF9DC9" w14:textId="6F151257" w:rsidR="00CE45D1" w:rsidRDefault="00CE45D1" w:rsidP="00E91FFC"/>
    <w:p w14:paraId="22AAEA5F" w14:textId="735E4146" w:rsidR="00774EC3" w:rsidRPr="00717888" w:rsidRDefault="00774EC3" w:rsidP="00774EC3">
      <w:pPr>
        <w:jc w:val="center"/>
        <w:rPr>
          <w:rFonts w:ascii="Times New Roman" w:hAnsi="Times New Roman" w:cs="Times New Roman"/>
          <w:b/>
          <w:bCs/>
          <w:noProof/>
          <w:sz w:val="28"/>
          <w:szCs w:val="28"/>
        </w:rPr>
      </w:pPr>
      <w:r w:rsidRPr="00717888">
        <w:rPr>
          <w:rFonts w:ascii="Times New Roman" w:hAnsi="Times New Roman" w:cs="Times New Roman"/>
          <w:b/>
          <w:bCs/>
          <w:noProof/>
          <w:sz w:val="28"/>
          <w:szCs w:val="28"/>
        </w:rPr>
        <w:t xml:space="preserve">Bukti Persetujuan Dosen Pembimbing </w:t>
      </w:r>
      <w:r w:rsidR="00717888" w:rsidRPr="00717888">
        <w:rPr>
          <w:rFonts w:ascii="Times New Roman" w:hAnsi="Times New Roman" w:cs="Times New Roman"/>
          <w:b/>
          <w:bCs/>
          <w:noProof/>
          <w:sz w:val="28"/>
          <w:szCs w:val="28"/>
        </w:rPr>
        <w:t xml:space="preserve">terhadap Draft Laporan Bab 1 </w:t>
      </w:r>
      <w:r w:rsidR="00717888">
        <w:rPr>
          <w:rFonts w:ascii="Times New Roman" w:hAnsi="Times New Roman" w:cs="Times New Roman"/>
          <w:b/>
          <w:bCs/>
          <w:noProof/>
          <w:sz w:val="28"/>
          <w:szCs w:val="28"/>
        </w:rPr>
        <w:t>&amp;</w:t>
      </w:r>
      <w:r w:rsidR="00717888" w:rsidRPr="00717888">
        <w:rPr>
          <w:rFonts w:ascii="Times New Roman" w:hAnsi="Times New Roman" w:cs="Times New Roman"/>
          <w:b/>
          <w:bCs/>
          <w:noProof/>
          <w:sz w:val="28"/>
          <w:szCs w:val="28"/>
        </w:rPr>
        <w:t xml:space="preserve"> 2</w:t>
      </w:r>
    </w:p>
    <w:p w14:paraId="166D8A25" w14:textId="2FE29640" w:rsidR="00CE45D1" w:rsidRDefault="004A0281" w:rsidP="00774EC3">
      <w:pPr>
        <w:jc w:val="center"/>
      </w:pPr>
      <w:r>
        <w:rPr>
          <w:noProof/>
        </w:rPr>
        <w:drawing>
          <wp:inline distT="0" distB="0" distL="0" distR="0" wp14:anchorId="4BC804EC" wp14:editId="6906406D">
            <wp:extent cx="2414709" cy="4754508"/>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828" b="5341"/>
                    <a:stretch/>
                  </pic:blipFill>
                  <pic:spPr bwMode="auto">
                    <a:xfrm>
                      <a:off x="0" y="0"/>
                      <a:ext cx="2422536" cy="4769920"/>
                    </a:xfrm>
                    <a:prstGeom prst="rect">
                      <a:avLst/>
                    </a:prstGeom>
                    <a:noFill/>
                    <a:ln>
                      <a:noFill/>
                    </a:ln>
                    <a:extLst>
                      <a:ext uri="{53640926-AAD7-44D8-BBD7-CCE9431645EC}">
                        <a14:shadowObscured xmlns:a14="http://schemas.microsoft.com/office/drawing/2010/main"/>
                      </a:ext>
                    </a:extLst>
                  </pic:spPr>
                </pic:pic>
              </a:graphicData>
            </a:graphic>
          </wp:inline>
        </w:drawing>
      </w:r>
    </w:p>
    <w:p w14:paraId="18F8D140" w14:textId="77777777" w:rsidR="00CE45D1" w:rsidRPr="00CE45D1" w:rsidRDefault="00CE45D1" w:rsidP="00CE45D1"/>
    <w:p w14:paraId="1FCB7B39" w14:textId="77777777" w:rsidR="00CE45D1" w:rsidRDefault="00CE45D1" w:rsidP="00E91FFC">
      <w:r>
        <w:br w:type="page"/>
      </w:r>
    </w:p>
    <w:p w14:paraId="632B5662" w14:textId="2F38596D" w:rsidR="00883138" w:rsidRDefault="00883138" w:rsidP="00053B50">
      <w:pPr>
        <w:pStyle w:val="Heading1"/>
        <w:numPr>
          <w:ilvl w:val="0"/>
          <w:numId w:val="0"/>
        </w:numPr>
      </w:pPr>
      <w:bookmarkStart w:id="0" w:name="_Toc68188290"/>
      <w:r>
        <w:lastRenderedPageBreak/>
        <w:t>DAFTAR ISI</w:t>
      </w:r>
      <w:bookmarkEnd w:id="0"/>
    </w:p>
    <w:p w14:paraId="76B89163" w14:textId="77777777" w:rsidR="003B6930" w:rsidRPr="003B6930" w:rsidRDefault="003B6930" w:rsidP="003B6930"/>
    <w:p w14:paraId="4ADA8D38" w14:textId="2CAA1021" w:rsidR="003F2611" w:rsidRDefault="00745DF6">
      <w:pPr>
        <w:pStyle w:val="TOC1"/>
        <w:tabs>
          <w:tab w:val="right" w:leader="dot" w:pos="9016"/>
        </w:tabs>
        <w:rPr>
          <w:rFonts w:eastAsiaTheme="minorEastAsia"/>
          <w:noProof/>
          <w:lang w:eastAsia="en-ID"/>
        </w:rPr>
      </w:pPr>
      <w:r>
        <w:fldChar w:fldCharType="begin"/>
      </w:r>
      <w:r>
        <w:instrText xml:space="preserve"> TOC \o "1-4" \h \z \u \t "Heading 7;1" </w:instrText>
      </w:r>
      <w:r>
        <w:fldChar w:fldCharType="separate"/>
      </w:r>
      <w:hyperlink w:anchor="_Toc68188290" w:history="1">
        <w:r w:rsidR="003F2611" w:rsidRPr="00AA29D1">
          <w:rPr>
            <w:rStyle w:val="Hyperlink"/>
            <w:noProof/>
          </w:rPr>
          <w:t>DAFTAR ISI</w:t>
        </w:r>
        <w:r w:rsidR="003F2611">
          <w:rPr>
            <w:noProof/>
            <w:webHidden/>
          </w:rPr>
          <w:tab/>
        </w:r>
        <w:r w:rsidR="003F2611">
          <w:rPr>
            <w:noProof/>
            <w:webHidden/>
          </w:rPr>
          <w:fldChar w:fldCharType="begin"/>
        </w:r>
        <w:r w:rsidR="003F2611">
          <w:rPr>
            <w:noProof/>
            <w:webHidden/>
          </w:rPr>
          <w:instrText xml:space="preserve"> PAGEREF _Toc68188290 \h </w:instrText>
        </w:r>
        <w:r w:rsidR="003F2611">
          <w:rPr>
            <w:noProof/>
            <w:webHidden/>
          </w:rPr>
        </w:r>
        <w:r w:rsidR="003F2611">
          <w:rPr>
            <w:noProof/>
            <w:webHidden/>
          </w:rPr>
          <w:fldChar w:fldCharType="separate"/>
        </w:r>
        <w:r w:rsidR="003F2611">
          <w:rPr>
            <w:noProof/>
            <w:webHidden/>
          </w:rPr>
          <w:t>ii</w:t>
        </w:r>
        <w:r w:rsidR="003F2611">
          <w:rPr>
            <w:noProof/>
            <w:webHidden/>
          </w:rPr>
          <w:fldChar w:fldCharType="end"/>
        </w:r>
      </w:hyperlink>
    </w:p>
    <w:p w14:paraId="3D687C5A" w14:textId="1255BD9A" w:rsidR="003F2611" w:rsidRDefault="003F2611">
      <w:pPr>
        <w:pStyle w:val="TOC1"/>
        <w:tabs>
          <w:tab w:val="right" w:leader="dot" w:pos="9016"/>
        </w:tabs>
        <w:rPr>
          <w:rFonts w:eastAsiaTheme="minorEastAsia"/>
          <w:noProof/>
          <w:lang w:eastAsia="en-ID"/>
        </w:rPr>
      </w:pPr>
      <w:hyperlink w:anchor="_Toc68188291" w:history="1">
        <w:r w:rsidRPr="00AA29D1">
          <w:rPr>
            <w:rStyle w:val="Hyperlink"/>
            <w:noProof/>
          </w:rPr>
          <w:t>DAFTAR TABEL</w:t>
        </w:r>
        <w:r>
          <w:rPr>
            <w:noProof/>
            <w:webHidden/>
          </w:rPr>
          <w:tab/>
        </w:r>
        <w:r>
          <w:rPr>
            <w:noProof/>
            <w:webHidden/>
          </w:rPr>
          <w:fldChar w:fldCharType="begin"/>
        </w:r>
        <w:r>
          <w:rPr>
            <w:noProof/>
            <w:webHidden/>
          </w:rPr>
          <w:instrText xml:space="preserve"> PAGEREF _Toc68188291 \h </w:instrText>
        </w:r>
        <w:r>
          <w:rPr>
            <w:noProof/>
            <w:webHidden/>
          </w:rPr>
        </w:r>
        <w:r>
          <w:rPr>
            <w:noProof/>
            <w:webHidden/>
          </w:rPr>
          <w:fldChar w:fldCharType="separate"/>
        </w:r>
        <w:r>
          <w:rPr>
            <w:noProof/>
            <w:webHidden/>
          </w:rPr>
          <w:t>iv</w:t>
        </w:r>
        <w:r>
          <w:rPr>
            <w:noProof/>
            <w:webHidden/>
          </w:rPr>
          <w:fldChar w:fldCharType="end"/>
        </w:r>
      </w:hyperlink>
    </w:p>
    <w:p w14:paraId="6C776ED2" w14:textId="2846DC5D" w:rsidR="003F2611" w:rsidRDefault="003F2611">
      <w:pPr>
        <w:pStyle w:val="TOC1"/>
        <w:tabs>
          <w:tab w:val="right" w:leader="dot" w:pos="9016"/>
        </w:tabs>
        <w:rPr>
          <w:rFonts w:eastAsiaTheme="minorEastAsia"/>
          <w:noProof/>
          <w:lang w:eastAsia="en-ID"/>
        </w:rPr>
      </w:pPr>
      <w:hyperlink w:anchor="_Toc68188292" w:history="1">
        <w:r w:rsidRPr="00AA29D1">
          <w:rPr>
            <w:rStyle w:val="Hyperlink"/>
            <w:noProof/>
          </w:rPr>
          <w:t>DAFTAR GAMBAR</w:t>
        </w:r>
        <w:r>
          <w:rPr>
            <w:noProof/>
            <w:webHidden/>
          </w:rPr>
          <w:tab/>
        </w:r>
        <w:r>
          <w:rPr>
            <w:noProof/>
            <w:webHidden/>
          </w:rPr>
          <w:fldChar w:fldCharType="begin"/>
        </w:r>
        <w:r>
          <w:rPr>
            <w:noProof/>
            <w:webHidden/>
          </w:rPr>
          <w:instrText xml:space="preserve"> PAGEREF _Toc68188292 \h </w:instrText>
        </w:r>
        <w:r>
          <w:rPr>
            <w:noProof/>
            <w:webHidden/>
          </w:rPr>
        </w:r>
        <w:r>
          <w:rPr>
            <w:noProof/>
            <w:webHidden/>
          </w:rPr>
          <w:fldChar w:fldCharType="separate"/>
        </w:r>
        <w:r>
          <w:rPr>
            <w:noProof/>
            <w:webHidden/>
          </w:rPr>
          <w:t>v</w:t>
        </w:r>
        <w:r>
          <w:rPr>
            <w:noProof/>
            <w:webHidden/>
          </w:rPr>
          <w:fldChar w:fldCharType="end"/>
        </w:r>
      </w:hyperlink>
    </w:p>
    <w:p w14:paraId="3CE35E3C" w14:textId="1BA125F0" w:rsidR="003F2611" w:rsidRDefault="003F2611">
      <w:pPr>
        <w:pStyle w:val="TOC1"/>
        <w:tabs>
          <w:tab w:val="right" w:leader="dot" w:pos="9016"/>
        </w:tabs>
        <w:rPr>
          <w:rFonts w:eastAsiaTheme="minorEastAsia"/>
          <w:noProof/>
          <w:lang w:eastAsia="en-ID"/>
        </w:rPr>
      </w:pPr>
      <w:hyperlink w:anchor="_Toc68188293" w:history="1">
        <w:r w:rsidRPr="00AA29D1">
          <w:rPr>
            <w:rStyle w:val="Hyperlink"/>
            <w:noProof/>
          </w:rPr>
          <w:t>BAB I PENDAHULUAN</w:t>
        </w:r>
        <w:r>
          <w:rPr>
            <w:noProof/>
            <w:webHidden/>
          </w:rPr>
          <w:tab/>
        </w:r>
        <w:r>
          <w:rPr>
            <w:noProof/>
            <w:webHidden/>
          </w:rPr>
          <w:fldChar w:fldCharType="begin"/>
        </w:r>
        <w:r>
          <w:rPr>
            <w:noProof/>
            <w:webHidden/>
          </w:rPr>
          <w:instrText xml:space="preserve"> PAGEREF _Toc68188293 \h </w:instrText>
        </w:r>
        <w:r>
          <w:rPr>
            <w:noProof/>
            <w:webHidden/>
          </w:rPr>
        </w:r>
        <w:r>
          <w:rPr>
            <w:noProof/>
            <w:webHidden/>
          </w:rPr>
          <w:fldChar w:fldCharType="separate"/>
        </w:r>
        <w:r>
          <w:rPr>
            <w:noProof/>
            <w:webHidden/>
          </w:rPr>
          <w:t>1</w:t>
        </w:r>
        <w:r>
          <w:rPr>
            <w:noProof/>
            <w:webHidden/>
          </w:rPr>
          <w:fldChar w:fldCharType="end"/>
        </w:r>
      </w:hyperlink>
    </w:p>
    <w:p w14:paraId="79A2E5A8" w14:textId="60149D03" w:rsidR="003F2611" w:rsidRDefault="003F2611">
      <w:pPr>
        <w:pStyle w:val="TOC2"/>
        <w:tabs>
          <w:tab w:val="right" w:leader="dot" w:pos="9016"/>
        </w:tabs>
        <w:rPr>
          <w:rFonts w:eastAsiaTheme="minorEastAsia"/>
          <w:noProof/>
          <w:lang w:eastAsia="en-ID"/>
        </w:rPr>
      </w:pPr>
      <w:hyperlink w:anchor="_Toc68188294" w:history="1">
        <w:r w:rsidRPr="00AA29D1">
          <w:rPr>
            <w:rStyle w:val="Hyperlink"/>
            <w:noProof/>
          </w:rPr>
          <w:t>1.1 Latar Belakang</w:t>
        </w:r>
        <w:r>
          <w:rPr>
            <w:noProof/>
            <w:webHidden/>
          </w:rPr>
          <w:tab/>
        </w:r>
        <w:r>
          <w:rPr>
            <w:noProof/>
            <w:webHidden/>
          </w:rPr>
          <w:fldChar w:fldCharType="begin"/>
        </w:r>
        <w:r>
          <w:rPr>
            <w:noProof/>
            <w:webHidden/>
          </w:rPr>
          <w:instrText xml:space="preserve"> PAGEREF _Toc68188294 \h </w:instrText>
        </w:r>
        <w:r>
          <w:rPr>
            <w:noProof/>
            <w:webHidden/>
          </w:rPr>
        </w:r>
        <w:r>
          <w:rPr>
            <w:noProof/>
            <w:webHidden/>
          </w:rPr>
          <w:fldChar w:fldCharType="separate"/>
        </w:r>
        <w:r>
          <w:rPr>
            <w:noProof/>
            <w:webHidden/>
          </w:rPr>
          <w:t>1</w:t>
        </w:r>
        <w:r>
          <w:rPr>
            <w:noProof/>
            <w:webHidden/>
          </w:rPr>
          <w:fldChar w:fldCharType="end"/>
        </w:r>
      </w:hyperlink>
    </w:p>
    <w:p w14:paraId="79515145" w14:textId="27A37155" w:rsidR="003F2611" w:rsidRDefault="003F2611">
      <w:pPr>
        <w:pStyle w:val="TOC2"/>
        <w:tabs>
          <w:tab w:val="right" w:leader="dot" w:pos="9016"/>
        </w:tabs>
        <w:rPr>
          <w:rFonts w:eastAsiaTheme="minorEastAsia"/>
          <w:noProof/>
          <w:lang w:eastAsia="en-ID"/>
        </w:rPr>
      </w:pPr>
      <w:hyperlink w:anchor="_Toc68188295" w:history="1">
        <w:r w:rsidRPr="00AA29D1">
          <w:rPr>
            <w:rStyle w:val="Hyperlink"/>
            <w:noProof/>
          </w:rPr>
          <w:t>1.2 Rumusan Masalah</w:t>
        </w:r>
        <w:r>
          <w:rPr>
            <w:noProof/>
            <w:webHidden/>
          </w:rPr>
          <w:tab/>
        </w:r>
        <w:r>
          <w:rPr>
            <w:noProof/>
            <w:webHidden/>
          </w:rPr>
          <w:fldChar w:fldCharType="begin"/>
        </w:r>
        <w:r>
          <w:rPr>
            <w:noProof/>
            <w:webHidden/>
          </w:rPr>
          <w:instrText xml:space="preserve"> PAGEREF _Toc68188295 \h </w:instrText>
        </w:r>
        <w:r>
          <w:rPr>
            <w:noProof/>
            <w:webHidden/>
          </w:rPr>
        </w:r>
        <w:r>
          <w:rPr>
            <w:noProof/>
            <w:webHidden/>
          </w:rPr>
          <w:fldChar w:fldCharType="separate"/>
        </w:r>
        <w:r>
          <w:rPr>
            <w:noProof/>
            <w:webHidden/>
          </w:rPr>
          <w:t>2</w:t>
        </w:r>
        <w:r>
          <w:rPr>
            <w:noProof/>
            <w:webHidden/>
          </w:rPr>
          <w:fldChar w:fldCharType="end"/>
        </w:r>
      </w:hyperlink>
    </w:p>
    <w:p w14:paraId="3FA7ABFE" w14:textId="29A90F36" w:rsidR="003F2611" w:rsidRDefault="003F2611">
      <w:pPr>
        <w:pStyle w:val="TOC2"/>
        <w:tabs>
          <w:tab w:val="right" w:leader="dot" w:pos="9016"/>
        </w:tabs>
        <w:rPr>
          <w:rFonts w:eastAsiaTheme="minorEastAsia"/>
          <w:noProof/>
          <w:lang w:eastAsia="en-ID"/>
        </w:rPr>
      </w:pPr>
      <w:hyperlink w:anchor="_Toc68188296" w:history="1">
        <w:r w:rsidRPr="00AA29D1">
          <w:rPr>
            <w:rStyle w:val="Hyperlink"/>
            <w:noProof/>
          </w:rPr>
          <w:t>1.3 Tujuan dan Sasaran Penelitian</w:t>
        </w:r>
        <w:r>
          <w:rPr>
            <w:noProof/>
            <w:webHidden/>
          </w:rPr>
          <w:tab/>
        </w:r>
        <w:r>
          <w:rPr>
            <w:noProof/>
            <w:webHidden/>
          </w:rPr>
          <w:fldChar w:fldCharType="begin"/>
        </w:r>
        <w:r>
          <w:rPr>
            <w:noProof/>
            <w:webHidden/>
          </w:rPr>
          <w:instrText xml:space="preserve"> PAGEREF _Toc68188296 \h </w:instrText>
        </w:r>
        <w:r>
          <w:rPr>
            <w:noProof/>
            <w:webHidden/>
          </w:rPr>
        </w:r>
        <w:r>
          <w:rPr>
            <w:noProof/>
            <w:webHidden/>
          </w:rPr>
          <w:fldChar w:fldCharType="separate"/>
        </w:r>
        <w:r>
          <w:rPr>
            <w:noProof/>
            <w:webHidden/>
          </w:rPr>
          <w:t>3</w:t>
        </w:r>
        <w:r>
          <w:rPr>
            <w:noProof/>
            <w:webHidden/>
          </w:rPr>
          <w:fldChar w:fldCharType="end"/>
        </w:r>
      </w:hyperlink>
    </w:p>
    <w:p w14:paraId="1E7E06B8" w14:textId="3F2E1E71" w:rsidR="003F2611" w:rsidRDefault="003F2611">
      <w:pPr>
        <w:pStyle w:val="TOC2"/>
        <w:tabs>
          <w:tab w:val="right" w:leader="dot" w:pos="9016"/>
        </w:tabs>
        <w:rPr>
          <w:rFonts w:eastAsiaTheme="minorEastAsia"/>
          <w:noProof/>
          <w:lang w:eastAsia="en-ID"/>
        </w:rPr>
      </w:pPr>
      <w:hyperlink w:anchor="_Toc68188297" w:history="1">
        <w:r w:rsidRPr="00AA29D1">
          <w:rPr>
            <w:rStyle w:val="Hyperlink"/>
            <w:noProof/>
          </w:rPr>
          <w:t>1.4 Ruang Lingkup</w:t>
        </w:r>
        <w:r>
          <w:rPr>
            <w:noProof/>
            <w:webHidden/>
          </w:rPr>
          <w:tab/>
        </w:r>
        <w:r>
          <w:rPr>
            <w:noProof/>
            <w:webHidden/>
          </w:rPr>
          <w:fldChar w:fldCharType="begin"/>
        </w:r>
        <w:r>
          <w:rPr>
            <w:noProof/>
            <w:webHidden/>
          </w:rPr>
          <w:instrText xml:space="preserve"> PAGEREF _Toc68188297 \h </w:instrText>
        </w:r>
        <w:r>
          <w:rPr>
            <w:noProof/>
            <w:webHidden/>
          </w:rPr>
        </w:r>
        <w:r>
          <w:rPr>
            <w:noProof/>
            <w:webHidden/>
          </w:rPr>
          <w:fldChar w:fldCharType="separate"/>
        </w:r>
        <w:r>
          <w:rPr>
            <w:noProof/>
            <w:webHidden/>
          </w:rPr>
          <w:t>3</w:t>
        </w:r>
        <w:r>
          <w:rPr>
            <w:noProof/>
            <w:webHidden/>
          </w:rPr>
          <w:fldChar w:fldCharType="end"/>
        </w:r>
      </w:hyperlink>
    </w:p>
    <w:p w14:paraId="63D47358" w14:textId="2C4EDFD3" w:rsidR="003F2611" w:rsidRDefault="003F2611">
      <w:pPr>
        <w:pStyle w:val="TOC1"/>
        <w:tabs>
          <w:tab w:val="right" w:leader="dot" w:pos="9016"/>
        </w:tabs>
        <w:rPr>
          <w:rFonts w:eastAsiaTheme="minorEastAsia"/>
          <w:noProof/>
          <w:lang w:eastAsia="en-ID"/>
        </w:rPr>
      </w:pPr>
      <w:hyperlink w:anchor="_Toc68188298" w:history="1">
        <w:r w:rsidRPr="00AA29D1">
          <w:rPr>
            <w:rStyle w:val="Hyperlink"/>
            <w:noProof/>
          </w:rPr>
          <w:t>BAB II TINJAUAN PUSTAKA</w:t>
        </w:r>
        <w:r>
          <w:rPr>
            <w:noProof/>
            <w:webHidden/>
          </w:rPr>
          <w:tab/>
        </w:r>
        <w:r>
          <w:rPr>
            <w:noProof/>
            <w:webHidden/>
          </w:rPr>
          <w:fldChar w:fldCharType="begin"/>
        </w:r>
        <w:r>
          <w:rPr>
            <w:noProof/>
            <w:webHidden/>
          </w:rPr>
          <w:instrText xml:space="preserve"> PAGEREF _Toc68188298 \h </w:instrText>
        </w:r>
        <w:r>
          <w:rPr>
            <w:noProof/>
            <w:webHidden/>
          </w:rPr>
        </w:r>
        <w:r>
          <w:rPr>
            <w:noProof/>
            <w:webHidden/>
          </w:rPr>
          <w:fldChar w:fldCharType="separate"/>
        </w:r>
        <w:r>
          <w:rPr>
            <w:noProof/>
            <w:webHidden/>
          </w:rPr>
          <w:t>5</w:t>
        </w:r>
        <w:r>
          <w:rPr>
            <w:noProof/>
            <w:webHidden/>
          </w:rPr>
          <w:fldChar w:fldCharType="end"/>
        </w:r>
      </w:hyperlink>
    </w:p>
    <w:p w14:paraId="6859E124" w14:textId="003B646D" w:rsidR="003F2611" w:rsidRDefault="003F2611">
      <w:pPr>
        <w:pStyle w:val="TOC2"/>
        <w:tabs>
          <w:tab w:val="right" w:leader="dot" w:pos="9016"/>
        </w:tabs>
        <w:rPr>
          <w:rFonts w:eastAsiaTheme="minorEastAsia"/>
          <w:noProof/>
          <w:lang w:eastAsia="en-ID"/>
        </w:rPr>
      </w:pPr>
      <w:hyperlink w:anchor="_Toc68188299" w:history="1">
        <w:r w:rsidRPr="00AA29D1">
          <w:rPr>
            <w:rStyle w:val="Hyperlink"/>
            <w:noProof/>
          </w:rPr>
          <w:t>2.1 Avtur</w:t>
        </w:r>
        <w:r>
          <w:rPr>
            <w:noProof/>
            <w:webHidden/>
          </w:rPr>
          <w:tab/>
        </w:r>
        <w:r>
          <w:rPr>
            <w:noProof/>
            <w:webHidden/>
          </w:rPr>
          <w:fldChar w:fldCharType="begin"/>
        </w:r>
        <w:r>
          <w:rPr>
            <w:noProof/>
            <w:webHidden/>
          </w:rPr>
          <w:instrText xml:space="preserve"> PAGEREF _Toc68188299 \h </w:instrText>
        </w:r>
        <w:r>
          <w:rPr>
            <w:noProof/>
            <w:webHidden/>
          </w:rPr>
        </w:r>
        <w:r>
          <w:rPr>
            <w:noProof/>
            <w:webHidden/>
          </w:rPr>
          <w:fldChar w:fldCharType="separate"/>
        </w:r>
        <w:r>
          <w:rPr>
            <w:noProof/>
            <w:webHidden/>
          </w:rPr>
          <w:t>5</w:t>
        </w:r>
        <w:r>
          <w:rPr>
            <w:noProof/>
            <w:webHidden/>
          </w:rPr>
          <w:fldChar w:fldCharType="end"/>
        </w:r>
      </w:hyperlink>
    </w:p>
    <w:p w14:paraId="5B1F0AAD" w14:textId="35A39B78" w:rsidR="003F2611" w:rsidRDefault="003F2611">
      <w:pPr>
        <w:pStyle w:val="TOC3"/>
        <w:tabs>
          <w:tab w:val="right" w:leader="dot" w:pos="9016"/>
        </w:tabs>
        <w:rPr>
          <w:rFonts w:eastAsiaTheme="minorEastAsia"/>
          <w:noProof/>
          <w:lang w:eastAsia="en-ID"/>
        </w:rPr>
      </w:pPr>
      <w:hyperlink w:anchor="_Toc68188300" w:history="1">
        <w:r w:rsidRPr="00AA29D1">
          <w:rPr>
            <w:rStyle w:val="Hyperlink"/>
            <w:noProof/>
          </w:rPr>
          <w:t>2.1.1 Karakteristik Avtur</w:t>
        </w:r>
        <w:r>
          <w:rPr>
            <w:noProof/>
            <w:webHidden/>
          </w:rPr>
          <w:tab/>
        </w:r>
        <w:r>
          <w:rPr>
            <w:noProof/>
            <w:webHidden/>
          </w:rPr>
          <w:fldChar w:fldCharType="begin"/>
        </w:r>
        <w:r>
          <w:rPr>
            <w:noProof/>
            <w:webHidden/>
          </w:rPr>
          <w:instrText xml:space="preserve"> PAGEREF _Toc68188300 \h </w:instrText>
        </w:r>
        <w:r>
          <w:rPr>
            <w:noProof/>
            <w:webHidden/>
          </w:rPr>
        </w:r>
        <w:r>
          <w:rPr>
            <w:noProof/>
            <w:webHidden/>
          </w:rPr>
          <w:fldChar w:fldCharType="separate"/>
        </w:r>
        <w:r>
          <w:rPr>
            <w:noProof/>
            <w:webHidden/>
          </w:rPr>
          <w:t>5</w:t>
        </w:r>
        <w:r>
          <w:rPr>
            <w:noProof/>
            <w:webHidden/>
          </w:rPr>
          <w:fldChar w:fldCharType="end"/>
        </w:r>
      </w:hyperlink>
    </w:p>
    <w:p w14:paraId="50E97E91" w14:textId="0BF43735" w:rsidR="003F2611" w:rsidRDefault="003F2611">
      <w:pPr>
        <w:pStyle w:val="TOC2"/>
        <w:tabs>
          <w:tab w:val="right" w:leader="dot" w:pos="9016"/>
        </w:tabs>
        <w:rPr>
          <w:rFonts w:eastAsiaTheme="minorEastAsia"/>
          <w:noProof/>
          <w:lang w:eastAsia="en-ID"/>
        </w:rPr>
      </w:pPr>
      <w:hyperlink w:anchor="_Toc68188301" w:history="1">
        <w:r w:rsidRPr="00AA29D1">
          <w:rPr>
            <w:rStyle w:val="Hyperlink"/>
            <w:noProof/>
          </w:rPr>
          <w:t>2.2 Bioavtur</w:t>
        </w:r>
        <w:r>
          <w:rPr>
            <w:noProof/>
            <w:webHidden/>
          </w:rPr>
          <w:tab/>
        </w:r>
        <w:r>
          <w:rPr>
            <w:noProof/>
            <w:webHidden/>
          </w:rPr>
          <w:fldChar w:fldCharType="begin"/>
        </w:r>
        <w:r>
          <w:rPr>
            <w:noProof/>
            <w:webHidden/>
          </w:rPr>
          <w:instrText xml:space="preserve"> PAGEREF _Toc68188301 \h </w:instrText>
        </w:r>
        <w:r>
          <w:rPr>
            <w:noProof/>
            <w:webHidden/>
          </w:rPr>
        </w:r>
        <w:r>
          <w:rPr>
            <w:noProof/>
            <w:webHidden/>
          </w:rPr>
          <w:fldChar w:fldCharType="separate"/>
        </w:r>
        <w:r>
          <w:rPr>
            <w:noProof/>
            <w:webHidden/>
          </w:rPr>
          <w:t>6</w:t>
        </w:r>
        <w:r>
          <w:rPr>
            <w:noProof/>
            <w:webHidden/>
          </w:rPr>
          <w:fldChar w:fldCharType="end"/>
        </w:r>
      </w:hyperlink>
    </w:p>
    <w:p w14:paraId="28A953D9" w14:textId="7A95FF94" w:rsidR="003F2611" w:rsidRDefault="003F2611">
      <w:pPr>
        <w:pStyle w:val="TOC2"/>
        <w:tabs>
          <w:tab w:val="right" w:leader="dot" w:pos="9016"/>
        </w:tabs>
        <w:rPr>
          <w:rFonts w:eastAsiaTheme="minorEastAsia"/>
          <w:noProof/>
          <w:lang w:eastAsia="en-ID"/>
        </w:rPr>
      </w:pPr>
      <w:hyperlink w:anchor="_Toc68188302" w:history="1">
        <w:r w:rsidRPr="00AA29D1">
          <w:rPr>
            <w:rStyle w:val="Hyperlink"/>
            <w:noProof/>
          </w:rPr>
          <w:t>2.3 Minyak Nabati</w:t>
        </w:r>
        <w:r>
          <w:rPr>
            <w:noProof/>
            <w:webHidden/>
          </w:rPr>
          <w:tab/>
        </w:r>
        <w:r>
          <w:rPr>
            <w:noProof/>
            <w:webHidden/>
          </w:rPr>
          <w:fldChar w:fldCharType="begin"/>
        </w:r>
        <w:r>
          <w:rPr>
            <w:noProof/>
            <w:webHidden/>
          </w:rPr>
          <w:instrText xml:space="preserve"> PAGEREF _Toc68188302 \h </w:instrText>
        </w:r>
        <w:r>
          <w:rPr>
            <w:noProof/>
            <w:webHidden/>
          </w:rPr>
        </w:r>
        <w:r>
          <w:rPr>
            <w:noProof/>
            <w:webHidden/>
          </w:rPr>
          <w:fldChar w:fldCharType="separate"/>
        </w:r>
        <w:r>
          <w:rPr>
            <w:noProof/>
            <w:webHidden/>
          </w:rPr>
          <w:t>9</w:t>
        </w:r>
        <w:r>
          <w:rPr>
            <w:noProof/>
            <w:webHidden/>
          </w:rPr>
          <w:fldChar w:fldCharType="end"/>
        </w:r>
      </w:hyperlink>
    </w:p>
    <w:p w14:paraId="03027724" w14:textId="1EB96511" w:rsidR="003F2611" w:rsidRDefault="003F2611">
      <w:pPr>
        <w:pStyle w:val="TOC2"/>
        <w:tabs>
          <w:tab w:val="right" w:leader="dot" w:pos="9016"/>
        </w:tabs>
        <w:rPr>
          <w:rFonts w:eastAsiaTheme="minorEastAsia"/>
          <w:noProof/>
          <w:lang w:eastAsia="en-ID"/>
        </w:rPr>
      </w:pPr>
      <w:hyperlink w:anchor="_Toc68188303" w:history="1">
        <w:r w:rsidRPr="00AA29D1">
          <w:rPr>
            <w:rStyle w:val="Hyperlink"/>
            <w:noProof/>
          </w:rPr>
          <w:t>2.4</w:t>
        </w:r>
        <w:r w:rsidRPr="00AA29D1">
          <w:rPr>
            <w:rStyle w:val="Hyperlink"/>
            <w:i/>
            <w:noProof/>
          </w:rPr>
          <w:t xml:space="preserve"> Hydrotreatment</w:t>
        </w:r>
        <w:r>
          <w:rPr>
            <w:noProof/>
            <w:webHidden/>
          </w:rPr>
          <w:tab/>
        </w:r>
        <w:r>
          <w:rPr>
            <w:noProof/>
            <w:webHidden/>
          </w:rPr>
          <w:fldChar w:fldCharType="begin"/>
        </w:r>
        <w:r>
          <w:rPr>
            <w:noProof/>
            <w:webHidden/>
          </w:rPr>
          <w:instrText xml:space="preserve"> PAGEREF _Toc68188303 \h </w:instrText>
        </w:r>
        <w:r>
          <w:rPr>
            <w:noProof/>
            <w:webHidden/>
          </w:rPr>
        </w:r>
        <w:r>
          <w:rPr>
            <w:noProof/>
            <w:webHidden/>
          </w:rPr>
          <w:fldChar w:fldCharType="separate"/>
        </w:r>
        <w:r>
          <w:rPr>
            <w:noProof/>
            <w:webHidden/>
          </w:rPr>
          <w:t>10</w:t>
        </w:r>
        <w:r>
          <w:rPr>
            <w:noProof/>
            <w:webHidden/>
          </w:rPr>
          <w:fldChar w:fldCharType="end"/>
        </w:r>
      </w:hyperlink>
    </w:p>
    <w:p w14:paraId="10A14240" w14:textId="53FC087D" w:rsidR="003F2611" w:rsidRDefault="003F2611">
      <w:pPr>
        <w:pStyle w:val="TOC2"/>
        <w:tabs>
          <w:tab w:val="right" w:leader="dot" w:pos="9016"/>
        </w:tabs>
        <w:rPr>
          <w:rFonts w:eastAsiaTheme="minorEastAsia"/>
          <w:noProof/>
          <w:lang w:eastAsia="en-ID"/>
        </w:rPr>
      </w:pPr>
      <w:hyperlink w:anchor="_Toc68188304" w:history="1">
        <w:r w:rsidRPr="00AA29D1">
          <w:rPr>
            <w:rStyle w:val="Hyperlink"/>
            <w:i/>
            <w:iCs/>
            <w:noProof/>
          </w:rPr>
          <w:t xml:space="preserve">2.5 Hydrocracking </w:t>
        </w:r>
        <w:r w:rsidRPr="00AA29D1">
          <w:rPr>
            <w:rStyle w:val="Hyperlink"/>
            <w:noProof/>
          </w:rPr>
          <w:t>dan</w:t>
        </w:r>
        <w:r w:rsidRPr="00AA29D1">
          <w:rPr>
            <w:rStyle w:val="Hyperlink"/>
            <w:i/>
            <w:iCs/>
            <w:noProof/>
          </w:rPr>
          <w:t xml:space="preserve"> Hydroisomerization</w:t>
        </w:r>
        <w:r>
          <w:rPr>
            <w:noProof/>
            <w:webHidden/>
          </w:rPr>
          <w:tab/>
        </w:r>
        <w:r>
          <w:rPr>
            <w:noProof/>
            <w:webHidden/>
          </w:rPr>
          <w:fldChar w:fldCharType="begin"/>
        </w:r>
        <w:r>
          <w:rPr>
            <w:noProof/>
            <w:webHidden/>
          </w:rPr>
          <w:instrText xml:space="preserve"> PAGEREF _Toc68188304 \h </w:instrText>
        </w:r>
        <w:r>
          <w:rPr>
            <w:noProof/>
            <w:webHidden/>
          </w:rPr>
        </w:r>
        <w:r>
          <w:rPr>
            <w:noProof/>
            <w:webHidden/>
          </w:rPr>
          <w:fldChar w:fldCharType="separate"/>
        </w:r>
        <w:r>
          <w:rPr>
            <w:noProof/>
            <w:webHidden/>
          </w:rPr>
          <w:t>20</w:t>
        </w:r>
        <w:r>
          <w:rPr>
            <w:noProof/>
            <w:webHidden/>
          </w:rPr>
          <w:fldChar w:fldCharType="end"/>
        </w:r>
      </w:hyperlink>
    </w:p>
    <w:p w14:paraId="15773E23" w14:textId="289FEDFE" w:rsidR="003F2611" w:rsidRDefault="003F2611">
      <w:pPr>
        <w:pStyle w:val="TOC2"/>
        <w:tabs>
          <w:tab w:val="right" w:leader="dot" w:pos="9016"/>
        </w:tabs>
        <w:rPr>
          <w:rFonts w:eastAsiaTheme="minorEastAsia"/>
          <w:noProof/>
          <w:lang w:eastAsia="en-ID"/>
        </w:rPr>
      </w:pPr>
      <w:hyperlink w:anchor="_Toc68188305" w:history="1">
        <w:r w:rsidRPr="00AA29D1">
          <w:rPr>
            <w:rStyle w:val="Hyperlink"/>
            <w:noProof/>
          </w:rPr>
          <w:t>2.6 Katalis</w:t>
        </w:r>
        <w:r>
          <w:rPr>
            <w:noProof/>
            <w:webHidden/>
          </w:rPr>
          <w:tab/>
        </w:r>
        <w:r>
          <w:rPr>
            <w:noProof/>
            <w:webHidden/>
          </w:rPr>
          <w:fldChar w:fldCharType="begin"/>
        </w:r>
        <w:r>
          <w:rPr>
            <w:noProof/>
            <w:webHidden/>
          </w:rPr>
          <w:instrText xml:space="preserve"> PAGEREF _Toc68188305 \h </w:instrText>
        </w:r>
        <w:r>
          <w:rPr>
            <w:noProof/>
            <w:webHidden/>
          </w:rPr>
        </w:r>
        <w:r>
          <w:rPr>
            <w:noProof/>
            <w:webHidden/>
          </w:rPr>
          <w:fldChar w:fldCharType="separate"/>
        </w:r>
        <w:r>
          <w:rPr>
            <w:noProof/>
            <w:webHidden/>
          </w:rPr>
          <w:t>24</w:t>
        </w:r>
        <w:r>
          <w:rPr>
            <w:noProof/>
            <w:webHidden/>
          </w:rPr>
          <w:fldChar w:fldCharType="end"/>
        </w:r>
      </w:hyperlink>
    </w:p>
    <w:p w14:paraId="1A9787A1" w14:textId="2891D428" w:rsidR="003F2611" w:rsidRDefault="003F2611">
      <w:pPr>
        <w:pStyle w:val="TOC3"/>
        <w:tabs>
          <w:tab w:val="right" w:leader="dot" w:pos="9016"/>
        </w:tabs>
        <w:rPr>
          <w:rFonts w:eastAsiaTheme="minorEastAsia"/>
          <w:noProof/>
          <w:lang w:eastAsia="en-ID"/>
        </w:rPr>
      </w:pPr>
      <w:hyperlink w:anchor="_Toc68188306" w:history="1">
        <w:r w:rsidRPr="00AA29D1">
          <w:rPr>
            <w:rStyle w:val="Hyperlink"/>
            <w:i/>
            <w:iCs/>
            <w:noProof/>
          </w:rPr>
          <w:t>2.6.1</w:t>
        </w:r>
        <w:r w:rsidRPr="00AA29D1">
          <w:rPr>
            <w:rStyle w:val="Hyperlink"/>
            <w:noProof/>
          </w:rPr>
          <w:t xml:space="preserve"> Katalis Reaksi </w:t>
        </w:r>
        <w:r w:rsidRPr="00AA29D1">
          <w:rPr>
            <w:rStyle w:val="Hyperlink"/>
            <w:i/>
            <w:iCs/>
            <w:noProof/>
          </w:rPr>
          <w:t>Hydrodeoxygenation</w:t>
        </w:r>
        <w:r>
          <w:rPr>
            <w:noProof/>
            <w:webHidden/>
          </w:rPr>
          <w:tab/>
        </w:r>
        <w:r>
          <w:rPr>
            <w:noProof/>
            <w:webHidden/>
          </w:rPr>
          <w:fldChar w:fldCharType="begin"/>
        </w:r>
        <w:r>
          <w:rPr>
            <w:noProof/>
            <w:webHidden/>
          </w:rPr>
          <w:instrText xml:space="preserve"> PAGEREF _Toc68188306 \h </w:instrText>
        </w:r>
        <w:r>
          <w:rPr>
            <w:noProof/>
            <w:webHidden/>
          </w:rPr>
        </w:r>
        <w:r>
          <w:rPr>
            <w:noProof/>
            <w:webHidden/>
          </w:rPr>
          <w:fldChar w:fldCharType="separate"/>
        </w:r>
        <w:r>
          <w:rPr>
            <w:noProof/>
            <w:webHidden/>
          </w:rPr>
          <w:t>24</w:t>
        </w:r>
        <w:r>
          <w:rPr>
            <w:noProof/>
            <w:webHidden/>
          </w:rPr>
          <w:fldChar w:fldCharType="end"/>
        </w:r>
      </w:hyperlink>
    </w:p>
    <w:p w14:paraId="423AE6D5" w14:textId="2E8FD705" w:rsidR="003F2611" w:rsidRDefault="003F2611">
      <w:pPr>
        <w:pStyle w:val="TOC3"/>
        <w:tabs>
          <w:tab w:val="right" w:leader="dot" w:pos="9016"/>
        </w:tabs>
        <w:rPr>
          <w:rFonts w:eastAsiaTheme="minorEastAsia"/>
          <w:noProof/>
          <w:lang w:eastAsia="en-ID"/>
        </w:rPr>
      </w:pPr>
      <w:hyperlink w:anchor="_Toc68188307" w:history="1">
        <w:r w:rsidRPr="00AA29D1">
          <w:rPr>
            <w:rStyle w:val="Hyperlink"/>
            <w:i/>
            <w:iCs/>
            <w:noProof/>
          </w:rPr>
          <w:t>2.6.2</w:t>
        </w:r>
        <w:r w:rsidRPr="00AA29D1">
          <w:rPr>
            <w:rStyle w:val="Hyperlink"/>
            <w:noProof/>
          </w:rPr>
          <w:t xml:space="preserve"> Katalis Reaksi </w:t>
        </w:r>
        <w:r w:rsidRPr="00AA29D1">
          <w:rPr>
            <w:rStyle w:val="Hyperlink"/>
            <w:i/>
            <w:iCs/>
            <w:noProof/>
          </w:rPr>
          <w:t>Hydroisomerization</w:t>
        </w:r>
        <w:r>
          <w:rPr>
            <w:noProof/>
            <w:webHidden/>
          </w:rPr>
          <w:tab/>
        </w:r>
        <w:r>
          <w:rPr>
            <w:noProof/>
            <w:webHidden/>
          </w:rPr>
          <w:fldChar w:fldCharType="begin"/>
        </w:r>
        <w:r>
          <w:rPr>
            <w:noProof/>
            <w:webHidden/>
          </w:rPr>
          <w:instrText xml:space="preserve"> PAGEREF _Toc68188307 \h </w:instrText>
        </w:r>
        <w:r>
          <w:rPr>
            <w:noProof/>
            <w:webHidden/>
          </w:rPr>
        </w:r>
        <w:r>
          <w:rPr>
            <w:noProof/>
            <w:webHidden/>
          </w:rPr>
          <w:fldChar w:fldCharType="separate"/>
        </w:r>
        <w:r>
          <w:rPr>
            <w:noProof/>
            <w:webHidden/>
          </w:rPr>
          <w:t>25</w:t>
        </w:r>
        <w:r>
          <w:rPr>
            <w:noProof/>
            <w:webHidden/>
          </w:rPr>
          <w:fldChar w:fldCharType="end"/>
        </w:r>
      </w:hyperlink>
    </w:p>
    <w:p w14:paraId="68B64DD2" w14:textId="3525A330" w:rsidR="003F2611" w:rsidRDefault="003F2611">
      <w:pPr>
        <w:pStyle w:val="TOC1"/>
        <w:tabs>
          <w:tab w:val="right" w:leader="dot" w:pos="9016"/>
        </w:tabs>
        <w:rPr>
          <w:rFonts w:eastAsiaTheme="minorEastAsia"/>
          <w:noProof/>
          <w:lang w:eastAsia="en-ID"/>
        </w:rPr>
      </w:pPr>
      <w:hyperlink w:anchor="_Toc68188308" w:history="1">
        <w:r w:rsidRPr="00AA29D1">
          <w:rPr>
            <w:rStyle w:val="Hyperlink"/>
            <w:noProof/>
          </w:rPr>
          <w:t>BAB III METODOLOGI PENELITIAN</w:t>
        </w:r>
        <w:r>
          <w:rPr>
            <w:noProof/>
            <w:webHidden/>
          </w:rPr>
          <w:tab/>
        </w:r>
        <w:r>
          <w:rPr>
            <w:noProof/>
            <w:webHidden/>
          </w:rPr>
          <w:fldChar w:fldCharType="begin"/>
        </w:r>
        <w:r>
          <w:rPr>
            <w:noProof/>
            <w:webHidden/>
          </w:rPr>
          <w:instrText xml:space="preserve"> PAGEREF _Toc68188308 \h </w:instrText>
        </w:r>
        <w:r>
          <w:rPr>
            <w:noProof/>
            <w:webHidden/>
          </w:rPr>
        </w:r>
        <w:r>
          <w:rPr>
            <w:noProof/>
            <w:webHidden/>
          </w:rPr>
          <w:fldChar w:fldCharType="separate"/>
        </w:r>
        <w:r>
          <w:rPr>
            <w:noProof/>
            <w:webHidden/>
          </w:rPr>
          <w:t>27</w:t>
        </w:r>
        <w:r>
          <w:rPr>
            <w:noProof/>
            <w:webHidden/>
          </w:rPr>
          <w:fldChar w:fldCharType="end"/>
        </w:r>
      </w:hyperlink>
    </w:p>
    <w:p w14:paraId="34D46654" w14:textId="345F402C" w:rsidR="003F2611" w:rsidRDefault="003F2611">
      <w:pPr>
        <w:pStyle w:val="TOC2"/>
        <w:tabs>
          <w:tab w:val="right" w:leader="dot" w:pos="9016"/>
        </w:tabs>
        <w:rPr>
          <w:rFonts w:eastAsiaTheme="minorEastAsia"/>
          <w:noProof/>
          <w:lang w:eastAsia="en-ID"/>
        </w:rPr>
      </w:pPr>
      <w:hyperlink w:anchor="_Toc68188309" w:history="1">
        <w:r w:rsidRPr="00AA29D1">
          <w:rPr>
            <w:rStyle w:val="Hyperlink"/>
            <w:noProof/>
          </w:rPr>
          <w:t>3.1 Tahapan Penelitian</w:t>
        </w:r>
        <w:r>
          <w:rPr>
            <w:noProof/>
            <w:webHidden/>
          </w:rPr>
          <w:tab/>
        </w:r>
        <w:r>
          <w:rPr>
            <w:noProof/>
            <w:webHidden/>
          </w:rPr>
          <w:fldChar w:fldCharType="begin"/>
        </w:r>
        <w:r>
          <w:rPr>
            <w:noProof/>
            <w:webHidden/>
          </w:rPr>
          <w:instrText xml:space="preserve"> PAGEREF _Toc68188309 \h </w:instrText>
        </w:r>
        <w:r>
          <w:rPr>
            <w:noProof/>
            <w:webHidden/>
          </w:rPr>
        </w:r>
        <w:r>
          <w:rPr>
            <w:noProof/>
            <w:webHidden/>
          </w:rPr>
          <w:fldChar w:fldCharType="separate"/>
        </w:r>
        <w:r>
          <w:rPr>
            <w:noProof/>
            <w:webHidden/>
          </w:rPr>
          <w:t>27</w:t>
        </w:r>
        <w:r>
          <w:rPr>
            <w:noProof/>
            <w:webHidden/>
          </w:rPr>
          <w:fldChar w:fldCharType="end"/>
        </w:r>
      </w:hyperlink>
    </w:p>
    <w:p w14:paraId="536673B7" w14:textId="28652FDC" w:rsidR="003F2611" w:rsidRDefault="003F2611">
      <w:pPr>
        <w:pStyle w:val="TOC2"/>
        <w:tabs>
          <w:tab w:val="right" w:leader="dot" w:pos="9016"/>
        </w:tabs>
        <w:rPr>
          <w:rFonts w:eastAsiaTheme="minorEastAsia"/>
          <w:noProof/>
          <w:lang w:eastAsia="en-ID"/>
        </w:rPr>
      </w:pPr>
      <w:hyperlink w:anchor="_Toc68188310" w:history="1">
        <w:r w:rsidRPr="00AA29D1">
          <w:rPr>
            <w:rStyle w:val="Hyperlink"/>
            <w:noProof/>
          </w:rPr>
          <w:t>3.2 Dasar Pemodelan</w:t>
        </w:r>
        <w:r>
          <w:rPr>
            <w:noProof/>
            <w:webHidden/>
          </w:rPr>
          <w:tab/>
        </w:r>
        <w:r>
          <w:rPr>
            <w:noProof/>
            <w:webHidden/>
          </w:rPr>
          <w:fldChar w:fldCharType="begin"/>
        </w:r>
        <w:r>
          <w:rPr>
            <w:noProof/>
            <w:webHidden/>
          </w:rPr>
          <w:instrText xml:space="preserve"> PAGEREF _Toc68188310 \h </w:instrText>
        </w:r>
        <w:r>
          <w:rPr>
            <w:noProof/>
            <w:webHidden/>
          </w:rPr>
        </w:r>
        <w:r>
          <w:rPr>
            <w:noProof/>
            <w:webHidden/>
          </w:rPr>
          <w:fldChar w:fldCharType="separate"/>
        </w:r>
        <w:r>
          <w:rPr>
            <w:noProof/>
            <w:webHidden/>
          </w:rPr>
          <w:t>29</w:t>
        </w:r>
        <w:r>
          <w:rPr>
            <w:noProof/>
            <w:webHidden/>
          </w:rPr>
          <w:fldChar w:fldCharType="end"/>
        </w:r>
      </w:hyperlink>
    </w:p>
    <w:p w14:paraId="1C720D19" w14:textId="64A1F357" w:rsidR="003F2611" w:rsidRDefault="003F2611">
      <w:pPr>
        <w:pStyle w:val="TOC2"/>
        <w:tabs>
          <w:tab w:val="right" w:leader="dot" w:pos="9016"/>
        </w:tabs>
        <w:rPr>
          <w:rFonts w:eastAsiaTheme="minorEastAsia"/>
          <w:noProof/>
          <w:lang w:eastAsia="en-ID"/>
        </w:rPr>
      </w:pPr>
      <w:hyperlink w:anchor="_Toc68188311" w:history="1">
        <w:r w:rsidRPr="00AA29D1">
          <w:rPr>
            <w:rStyle w:val="Hyperlink"/>
            <w:noProof/>
          </w:rPr>
          <w:t>3.3 Prosedur Kerja</w:t>
        </w:r>
        <w:r>
          <w:rPr>
            <w:noProof/>
            <w:webHidden/>
          </w:rPr>
          <w:tab/>
        </w:r>
        <w:r>
          <w:rPr>
            <w:noProof/>
            <w:webHidden/>
          </w:rPr>
          <w:fldChar w:fldCharType="begin"/>
        </w:r>
        <w:r>
          <w:rPr>
            <w:noProof/>
            <w:webHidden/>
          </w:rPr>
          <w:instrText xml:space="preserve"> PAGEREF _Toc68188311 \h </w:instrText>
        </w:r>
        <w:r>
          <w:rPr>
            <w:noProof/>
            <w:webHidden/>
          </w:rPr>
        </w:r>
        <w:r>
          <w:rPr>
            <w:noProof/>
            <w:webHidden/>
          </w:rPr>
          <w:fldChar w:fldCharType="separate"/>
        </w:r>
        <w:r>
          <w:rPr>
            <w:noProof/>
            <w:webHidden/>
          </w:rPr>
          <w:t>30</w:t>
        </w:r>
        <w:r>
          <w:rPr>
            <w:noProof/>
            <w:webHidden/>
          </w:rPr>
          <w:fldChar w:fldCharType="end"/>
        </w:r>
      </w:hyperlink>
    </w:p>
    <w:p w14:paraId="5E6D34D9" w14:textId="0B9905F0" w:rsidR="003F2611" w:rsidRDefault="003F2611">
      <w:pPr>
        <w:pStyle w:val="TOC3"/>
        <w:tabs>
          <w:tab w:val="right" w:leader="dot" w:pos="9016"/>
        </w:tabs>
        <w:rPr>
          <w:rFonts w:eastAsiaTheme="minorEastAsia"/>
          <w:noProof/>
          <w:lang w:eastAsia="en-ID"/>
        </w:rPr>
      </w:pPr>
      <w:hyperlink w:anchor="_Toc68188312" w:history="1">
        <w:r w:rsidRPr="00AA29D1">
          <w:rPr>
            <w:rStyle w:val="Hyperlink"/>
            <w:noProof/>
          </w:rPr>
          <w:t>3.3.1 Studi Literatur dan Pengumpulan Data</w:t>
        </w:r>
        <w:r>
          <w:rPr>
            <w:noProof/>
            <w:webHidden/>
          </w:rPr>
          <w:tab/>
        </w:r>
        <w:r>
          <w:rPr>
            <w:noProof/>
            <w:webHidden/>
          </w:rPr>
          <w:fldChar w:fldCharType="begin"/>
        </w:r>
        <w:r>
          <w:rPr>
            <w:noProof/>
            <w:webHidden/>
          </w:rPr>
          <w:instrText xml:space="preserve"> PAGEREF _Toc68188312 \h </w:instrText>
        </w:r>
        <w:r>
          <w:rPr>
            <w:noProof/>
            <w:webHidden/>
          </w:rPr>
        </w:r>
        <w:r>
          <w:rPr>
            <w:noProof/>
            <w:webHidden/>
          </w:rPr>
          <w:fldChar w:fldCharType="separate"/>
        </w:r>
        <w:r>
          <w:rPr>
            <w:noProof/>
            <w:webHidden/>
          </w:rPr>
          <w:t>30</w:t>
        </w:r>
        <w:r>
          <w:rPr>
            <w:noProof/>
            <w:webHidden/>
          </w:rPr>
          <w:fldChar w:fldCharType="end"/>
        </w:r>
      </w:hyperlink>
    </w:p>
    <w:p w14:paraId="1E914E96" w14:textId="1960B4C9" w:rsidR="003F2611" w:rsidRDefault="003F2611">
      <w:pPr>
        <w:pStyle w:val="TOC3"/>
        <w:tabs>
          <w:tab w:val="right" w:leader="dot" w:pos="9016"/>
        </w:tabs>
        <w:rPr>
          <w:rFonts w:eastAsiaTheme="minorEastAsia"/>
          <w:noProof/>
          <w:lang w:eastAsia="en-ID"/>
        </w:rPr>
      </w:pPr>
      <w:hyperlink w:anchor="_Toc68188313" w:history="1">
        <w:r w:rsidRPr="00AA29D1">
          <w:rPr>
            <w:rStyle w:val="Hyperlink"/>
            <w:noProof/>
          </w:rPr>
          <w:t>3.3.2 Pemodelan dan Pengolahan Data Kinetika Reaksi HDO dan HIS</w:t>
        </w:r>
        <w:r>
          <w:rPr>
            <w:noProof/>
            <w:webHidden/>
          </w:rPr>
          <w:tab/>
        </w:r>
        <w:r>
          <w:rPr>
            <w:noProof/>
            <w:webHidden/>
          </w:rPr>
          <w:fldChar w:fldCharType="begin"/>
        </w:r>
        <w:r>
          <w:rPr>
            <w:noProof/>
            <w:webHidden/>
          </w:rPr>
          <w:instrText xml:space="preserve"> PAGEREF _Toc68188313 \h </w:instrText>
        </w:r>
        <w:r>
          <w:rPr>
            <w:noProof/>
            <w:webHidden/>
          </w:rPr>
        </w:r>
        <w:r>
          <w:rPr>
            <w:noProof/>
            <w:webHidden/>
          </w:rPr>
          <w:fldChar w:fldCharType="separate"/>
        </w:r>
        <w:r>
          <w:rPr>
            <w:noProof/>
            <w:webHidden/>
          </w:rPr>
          <w:t>31</w:t>
        </w:r>
        <w:r>
          <w:rPr>
            <w:noProof/>
            <w:webHidden/>
          </w:rPr>
          <w:fldChar w:fldCharType="end"/>
        </w:r>
      </w:hyperlink>
    </w:p>
    <w:p w14:paraId="47809D98" w14:textId="651802D0" w:rsidR="003F2611" w:rsidRDefault="003F2611">
      <w:pPr>
        <w:pStyle w:val="TOC3"/>
        <w:tabs>
          <w:tab w:val="right" w:leader="dot" w:pos="9016"/>
        </w:tabs>
        <w:rPr>
          <w:rFonts w:eastAsiaTheme="minorEastAsia"/>
          <w:noProof/>
          <w:lang w:eastAsia="en-ID"/>
        </w:rPr>
      </w:pPr>
      <w:hyperlink w:anchor="_Toc68188314" w:history="1">
        <w:r w:rsidRPr="00AA29D1">
          <w:rPr>
            <w:rStyle w:val="Hyperlink"/>
            <w:noProof/>
          </w:rPr>
          <w:t>3.3.3 Simulasi Reaktor</w:t>
        </w:r>
        <w:r>
          <w:rPr>
            <w:noProof/>
            <w:webHidden/>
          </w:rPr>
          <w:tab/>
        </w:r>
        <w:r>
          <w:rPr>
            <w:noProof/>
            <w:webHidden/>
          </w:rPr>
          <w:fldChar w:fldCharType="begin"/>
        </w:r>
        <w:r>
          <w:rPr>
            <w:noProof/>
            <w:webHidden/>
          </w:rPr>
          <w:instrText xml:space="preserve"> PAGEREF _Toc68188314 \h </w:instrText>
        </w:r>
        <w:r>
          <w:rPr>
            <w:noProof/>
            <w:webHidden/>
          </w:rPr>
        </w:r>
        <w:r>
          <w:rPr>
            <w:noProof/>
            <w:webHidden/>
          </w:rPr>
          <w:fldChar w:fldCharType="separate"/>
        </w:r>
        <w:r>
          <w:rPr>
            <w:noProof/>
            <w:webHidden/>
          </w:rPr>
          <w:t>31</w:t>
        </w:r>
        <w:r>
          <w:rPr>
            <w:noProof/>
            <w:webHidden/>
          </w:rPr>
          <w:fldChar w:fldCharType="end"/>
        </w:r>
      </w:hyperlink>
    </w:p>
    <w:p w14:paraId="2C2AA68A" w14:textId="7942B301" w:rsidR="003F2611" w:rsidRDefault="003F2611">
      <w:pPr>
        <w:pStyle w:val="TOC2"/>
        <w:tabs>
          <w:tab w:val="right" w:leader="dot" w:pos="9016"/>
        </w:tabs>
        <w:rPr>
          <w:rFonts w:eastAsiaTheme="minorEastAsia"/>
          <w:noProof/>
          <w:lang w:eastAsia="en-ID"/>
        </w:rPr>
      </w:pPr>
      <w:hyperlink w:anchor="_Toc68188315" w:history="1">
        <w:r w:rsidRPr="00AA29D1">
          <w:rPr>
            <w:rStyle w:val="Hyperlink"/>
            <w:noProof/>
          </w:rPr>
          <w:t>3.4 Variasi Percobaan</w:t>
        </w:r>
        <w:r>
          <w:rPr>
            <w:noProof/>
            <w:webHidden/>
          </w:rPr>
          <w:tab/>
        </w:r>
        <w:r>
          <w:rPr>
            <w:noProof/>
            <w:webHidden/>
          </w:rPr>
          <w:fldChar w:fldCharType="begin"/>
        </w:r>
        <w:r>
          <w:rPr>
            <w:noProof/>
            <w:webHidden/>
          </w:rPr>
          <w:instrText xml:space="preserve"> PAGEREF _Toc68188315 \h </w:instrText>
        </w:r>
        <w:r>
          <w:rPr>
            <w:noProof/>
            <w:webHidden/>
          </w:rPr>
        </w:r>
        <w:r>
          <w:rPr>
            <w:noProof/>
            <w:webHidden/>
          </w:rPr>
          <w:fldChar w:fldCharType="separate"/>
        </w:r>
        <w:r>
          <w:rPr>
            <w:noProof/>
            <w:webHidden/>
          </w:rPr>
          <w:t>33</w:t>
        </w:r>
        <w:r>
          <w:rPr>
            <w:noProof/>
            <w:webHidden/>
          </w:rPr>
          <w:fldChar w:fldCharType="end"/>
        </w:r>
      </w:hyperlink>
    </w:p>
    <w:p w14:paraId="7B43B932" w14:textId="7F1A1707" w:rsidR="003F2611" w:rsidRDefault="003F2611">
      <w:pPr>
        <w:pStyle w:val="TOC3"/>
        <w:tabs>
          <w:tab w:val="right" w:leader="dot" w:pos="9016"/>
        </w:tabs>
        <w:rPr>
          <w:rFonts w:eastAsiaTheme="minorEastAsia"/>
          <w:noProof/>
          <w:lang w:eastAsia="en-ID"/>
        </w:rPr>
      </w:pPr>
      <w:hyperlink w:anchor="_Toc68188316" w:history="1">
        <w:r w:rsidRPr="00AA29D1">
          <w:rPr>
            <w:rStyle w:val="Hyperlink"/>
            <w:noProof/>
          </w:rPr>
          <w:t>3.4.1 Variabel Kontrol</w:t>
        </w:r>
        <w:r>
          <w:rPr>
            <w:noProof/>
            <w:webHidden/>
          </w:rPr>
          <w:tab/>
        </w:r>
        <w:r>
          <w:rPr>
            <w:noProof/>
            <w:webHidden/>
          </w:rPr>
          <w:fldChar w:fldCharType="begin"/>
        </w:r>
        <w:r>
          <w:rPr>
            <w:noProof/>
            <w:webHidden/>
          </w:rPr>
          <w:instrText xml:space="preserve"> PAGEREF _Toc68188316 \h </w:instrText>
        </w:r>
        <w:r>
          <w:rPr>
            <w:noProof/>
            <w:webHidden/>
          </w:rPr>
        </w:r>
        <w:r>
          <w:rPr>
            <w:noProof/>
            <w:webHidden/>
          </w:rPr>
          <w:fldChar w:fldCharType="separate"/>
        </w:r>
        <w:r>
          <w:rPr>
            <w:noProof/>
            <w:webHidden/>
          </w:rPr>
          <w:t>33</w:t>
        </w:r>
        <w:r>
          <w:rPr>
            <w:noProof/>
            <w:webHidden/>
          </w:rPr>
          <w:fldChar w:fldCharType="end"/>
        </w:r>
      </w:hyperlink>
    </w:p>
    <w:p w14:paraId="7024B4CA" w14:textId="66397B9A" w:rsidR="003F2611" w:rsidRDefault="003F2611">
      <w:pPr>
        <w:pStyle w:val="TOC3"/>
        <w:tabs>
          <w:tab w:val="right" w:leader="dot" w:pos="9016"/>
        </w:tabs>
        <w:rPr>
          <w:rFonts w:eastAsiaTheme="minorEastAsia"/>
          <w:noProof/>
          <w:lang w:eastAsia="en-ID"/>
        </w:rPr>
      </w:pPr>
      <w:hyperlink w:anchor="_Toc68188317" w:history="1">
        <w:r w:rsidRPr="00AA29D1">
          <w:rPr>
            <w:rStyle w:val="Hyperlink"/>
            <w:noProof/>
          </w:rPr>
          <w:t>3.4.2 Variabel Terikat</w:t>
        </w:r>
        <w:r>
          <w:rPr>
            <w:noProof/>
            <w:webHidden/>
          </w:rPr>
          <w:tab/>
        </w:r>
        <w:r>
          <w:rPr>
            <w:noProof/>
            <w:webHidden/>
          </w:rPr>
          <w:fldChar w:fldCharType="begin"/>
        </w:r>
        <w:r>
          <w:rPr>
            <w:noProof/>
            <w:webHidden/>
          </w:rPr>
          <w:instrText xml:space="preserve"> PAGEREF _Toc68188317 \h </w:instrText>
        </w:r>
        <w:r>
          <w:rPr>
            <w:noProof/>
            <w:webHidden/>
          </w:rPr>
        </w:r>
        <w:r>
          <w:rPr>
            <w:noProof/>
            <w:webHidden/>
          </w:rPr>
          <w:fldChar w:fldCharType="separate"/>
        </w:r>
        <w:r>
          <w:rPr>
            <w:noProof/>
            <w:webHidden/>
          </w:rPr>
          <w:t>33</w:t>
        </w:r>
        <w:r>
          <w:rPr>
            <w:noProof/>
            <w:webHidden/>
          </w:rPr>
          <w:fldChar w:fldCharType="end"/>
        </w:r>
      </w:hyperlink>
    </w:p>
    <w:p w14:paraId="4B388C83" w14:textId="16000DE3" w:rsidR="003F2611" w:rsidRDefault="003F2611">
      <w:pPr>
        <w:pStyle w:val="TOC3"/>
        <w:tabs>
          <w:tab w:val="right" w:leader="dot" w:pos="9016"/>
        </w:tabs>
        <w:rPr>
          <w:rFonts w:eastAsiaTheme="minorEastAsia"/>
          <w:noProof/>
          <w:lang w:eastAsia="en-ID"/>
        </w:rPr>
      </w:pPr>
      <w:hyperlink w:anchor="_Toc68188318" w:history="1">
        <w:r w:rsidRPr="00AA29D1">
          <w:rPr>
            <w:rStyle w:val="Hyperlink"/>
            <w:noProof/>
          </w:rPr>
          <w:t>3.4.3 Variabel Bebas dan Variasinya</w:t>
        </w:r>
        <w:r>
          <w:rPr>
            <w:noProof/>
            <w:webHidden/>
          </w:rPr>
          <w:tab/>
        </w:r>
        <w:r>
          <w:rPr>
            <w:noProof/>
            <w:webHidden/>
          </w:rPr>
          <w:fldChar w:fldCharType="begin"/>
        </w:r>
        <w:r>
          <w:rPr>
            <w:noProof/>
            <w:webHidden/>
          </w:rPr>
          <w:instrText xml:space="preserve"> PAGEREF _Toc68188318 \h </w:instrText>
        </w:r>
        <w:r>
          <w:rPr>
            <w:noProof/>
            <w:webHidden/>
          </w:rPr>
        </w:r>
        <w:r>
          <w:rPr>
            <w:noProof/>
            <w:webHidden/>
          </w:rPr>
          <w:fldChar w:fldCharType="separate"/>
        </w:r>
        <w:r>
          <w:rPr>
            <w:noProof/>
            <w:webHidden/>
          </w:rPr>
          <w:t>34</w:t>
        </w:r>
        <w:r>
          <w:rPr>
            <w:noProof/>
            <w:webHidden/>
          </w:rPr>
          <w:fldChar w:fldCharType="end"/>
        </w:r>
      </w:hyperlink>
    </w:p>
    <w:p w14:paraId="5373636B" w14:textId="6311A315" w:rsidR="003F2611" w:rsidRDefault="003F2611">
      <w:pPr>
        <w:pStyle w:val="TOC2"/>
        <w:tabs>
          <w:tab w:val="right" w:leader="dot" w:pos="9016"/>
        </w:tabs>
        <w:rPr>
          <w:rFonts w:eastAsiaTheme="minorEastAsia"/>
          <w:noProof/>
          <w:lang w:eastAsia="en-ID"/>
        </w:rPr>
      </w:pPr>
      <w:hyperlink w:anchor="_Toc68188319" w:history="1">
        <w:r w:rsidRPr="00AA29D1">
          <w:rPr>
            <w:rStyle w:val="Hyperlink"/>
            <w:noProof/>
          </w:rPr>
          <w:t>3.5 Jadwal Kerja</w:t>
        </w:r>
        <w:r>
          <w:rPr>
            <w:noProof/>
            <w:webHidden/>
          </w:rPr>
          <w:tab/>
        </w:r>
        <w:r>
          <w:rPr>
            <w:noProof/>
            <w:webHidden/>
          </w:rPr>
          <w:fldChar w:fldCharType="begin"/>
        </w:r>
        <w:r>
          <w:rPr>
            <w:noProof/>
            <w:webHidden/>
          </w:rPr>
          <w:instrText xml:space="preserve"> PAGEREF _Toc68188319 \h </w:instrText>
        </w:r>
        <w:r>
          <w:rPr>
            <w:noProof/>
            <w:webHidden/>
          </w:rPr>
        </w:r>
        <w:r>
          <w:rPr>
            <w:noProof/>
            <w:webHidden/>
          </w:rPr>
          <w:fldChar w:fldCharType="separate"/>
        </w:r>
        <w:r>
          <w:rPr>
            <w:noProof/>
            <w:webHidden/>
          </w:rPr>
          <w:t>34</w:t>
        </w:r>
        <w:r>
          <w:rPr>
            <w:noProof/>
            <w:webHidden/>
          </w:rPr>
          <w:fldChar w:fldCharType="end"/>
        </w:r>
      </w:hyperlink>
    </w:p>
    <w:p w14:paraId="0CB9D3F2" w14:textId="5CC0C5E0" w:rsidR="003F2611" w:rsidRDefault="003F2611">
      <w:pPr>
        <w:pStyle w:val="TOC1"/>
        <w:tabs>
          <w:tab w:val="right" w:leader="dot" w:pos="9016"/>
        </w:tabs>
        <w:rPr>
          <w:rFonts w:eastAsiaTheme="minorEastAsia"/>
          <w:noProof/>
          <w:lang w:eastAsia="en-ID"/>
        </w:rPr>
      </w:pPr>
      <w:hyperlink w:anchor="_Toc68188320" w:history="1">
        <w:r w:rsidRPr="00AA29D1">
          <w:rPr>
            <w:rStyle w:val="Hyperlink"/>
            <w:noProof/>
          </w:rPr>
          <w:t>DAFTAR PUSTAKA</w:t>
        </w:r>
        <w:r>
          <w:rPr>
            <w:noProof/>
            <w:webHidden/>
          </w:rPr>
          <w:tab/>
        </w:r>
        <w:r>
          <w:rPr>
            <w:noProof/>
            <w:webHidden/>
          </w:rPr>
          <w:fldChar w:fldCharType="begin"/>
        </w:r>
        <w:r>
          <w:rPr>
            <w:noProof/>
            <w:webHidden/>
          </w:rPr>
          <w:instrText xml:space="preserve"> PAGEREF _Toc68188320 \h </w:instrText>
        </w:r>
        <w:r>
          <w:rPr>
            <w:noProof/>
            <w:webHidden/>
          </w:rPr>
        </w:r>
        <w:r>
          <w:rPr>
            <w:noProof/>
            <w:webHidden/>
          </w:rPr>
          <w:fldChar w:fldCharType="separate"/>
        </w:r>
        <w:r>
          <w:rPr>
            <w:noProof/>
            <w:webHidden/>
          </w:rPr>
          <w:t>37</w:t>
        </w:r>
        <w:r>
          <w:rPr>
            <w:noProof/>
            <w:webHidden/>
          </w:rPr>
          <w:fldChar w:fldCharType="end"/>
        </w:r>
      </w:hyperlink>
    </w:p>
    <w:p w14:paraId="500496BF" w14:textId="74001E71" w:rsidR="003F2611" w:rsidRDefault="003F2611">
      <w:pPr>
        <w:pStyle w:val="TOC1"/>
        <w:tabs>
          <w:tab w:val="right" w:leader="dot" w:pos="9016"/>
        </w:tabs>
        <w:rPr>
          <w:rFonts w:eastAsiaTheme="minorEastAsia"/>
          <w:noProof/>
          <w:lang w:eastAsia="en-ID"/>
        </w:rPr>
      </w:pPr>
      <w:hyperlink w:anchor="_Toc68188321" w:history="1">
        <w:r w:rsidRPr="00AA29D1">
          <w:rPr>
            <w:rStyle w:val="Hyperlink"/>
            <w:noProof/>
          </w:rPr>
          <w:t>DAFTAR SIMBOL</w:t>
        </w:r>
        <w:r>
          <w:rPr>
            <w:noProof/>
            <w:webHidden/>
          </w:rPr>
          <w:tab/>
        </w:r>
        <w:r>
          <w:rPr>
            <w:noProof/>
            <w:webHidden/>
          </w:rPr>
          <w:fldChar w:fldCharType="begin"/>
        </w:r>
        <w:r>
          <w:rPr>
            <w:noProof/>
            <w:webHidden/>
          </w:rPr>
          <w:instrText xml:space="preserve"> PAGEREF _Toc68188321 \h </w:instrText>
        </w:r>
        <w:r>
          <w:rPr>
            <w:noProof/>
            <w:webHidden/>
          </w:rPr>
        </w:r>
        <w:r>
          <w:rPr>
            <w:noProof/>
            <w:webHidden/>
          </w:rPr>
          <w:fldChar w:fldCharType="separate"/>
        </w:r>
        <w:r>
          <w:rPr>
            <w:noProof/>
            <w:webHidden/>
          </w:rPr>
          <w:t>40</w:t>
        </w:r>
        <w:r>
          <w:rPr>
            <w:noProof/>
            <w:webHidden/>
          </w:rPr>
          <w:fldChar w:fldCharType="end"/>
        </w:r>
      </w:hyperlink>
    </w:p>
    <w:p w14:paraId="40931B33" w14:textId="5B180131" w:rsidR="00883138" w:rsidRDefault="00745DF6" w:rsidP="002E3207">
      <w:r>
        <w:fldChar w:fldCharType="end"/>
      </w:r>
    </w:p>
    <w:p w14:paraId="700AA4B8" w14:textId="77777777" w:rsidR="00950A1E" w:rsidRDefault="00950A1E" w:rsidP="00950A1E">
      <w:pPr>
        <w:pStyle w:val="Heading1"/>
        <w:numPr>
          <w:ilvl w:val="0"/>
          <w:numId w:val="0"/>
        </w:numPr>
      </w:pPr>
      <w:bookmarkStart w:id="1" w:name="_Toc68188291"/>
      <w:r>
        <w:t>DAFTAR TABEL</w:t>
      </w:r>
      <w:bookmarkEnd w:id="1"/>
    </w:p>
    <w:p w14:paraId="635E1CC7" w14:textId="77777777" w:rsidR="00950A1E" w:rsidRDefault="00950A1E" w:rsidP="00950A1E"/>
    <w:p w14:paraId="1B5578AF" w14:textId="3BD9BCBB" w:rsidR="003F2611" w:rsidRDefault="00950A1E">
      <w:pPr>
        <w:pStyle w:val="TOC1"/>
        <w:tabs>
          <w:tab w:val="right" w:leader="dot" w:pos="9016"/>
        </w:tabs>
        <w:rPr>
          <w:rFonts w:eastAsiaTheme="minorEastAsia"/>
          <w:noProof/>
          <w:lang w:eastAsia="en-ID"/>
        </w:rPr>
      </w:pPr>
      <w:r>
        <w:fldChar w:fldCharType="begin"/>
      </w:r>
      <w:r>
        <w:instrText xml:space="preserve"> TOC \h \z \u \t "Heading 6;1;Heading 9;1" </w:instrText>
      </w:r>
      <w:r>
        <w:fldChar w:fldCharType="separate"/>
      </w:r>
      <w:hyperlink w:anchor="_Toc68188322" w:history="1">
        <w:r w:rsidR="003F2611" w:rsidRPr="00A70C96">
          <w:rPr>
            <w:rStyle w:val="Hyperlink"/>
            <w:b/>
            <w:bCs/>
            <w:noProof/>
          </w:rPr>
          <w:t>Tabel 2.1</w:t>
        </w:r>
        <w:r w:rsidR="003F2611" w:rsidRPr="00A70C96">
          <w:rPr>
            <w:rStyle w:val="Hyperlink"/>
            <w:noProof/>
          </w:rPr>
          <w:t xml:space="preserve"> Spesifikasi Avtur </w:t>
        </w:r>
        <w:r w:rsidR="003F2611" w:rsidRPr="00A70C96">
          <w:rPr>
            <w:rStyle w:val="Hyperlink"/>
            <w:iCs/>
            <w:noProof/>
          </w:rPr>
          <w:t>(Nelson dan Reddy, 2017)</w:t>
        </w:r>
        <w:r w:rsidR="003F2611">
          <w:rPr>
            <w:noProof/>
            <w:webHidden/>
          </w:rPr>
          <w:tab/>
        </w:r>
        <w:r w:rsidR="003F2611">
          <w:rPr>
            <w:noProof/>
            <w:webHidden/>
          </w:rPr>
          <w:fldChar w:fldCharType="begin"/>
        </w:r>
        <w:r w:rsidR="003F2611">
          <w:rPr>
            <w:noProof/>
            <w:webHidden/>
          </w:rPr>
          <w:instrText xml:space="preserve"> PAGEREF _Toc68188322 \h </w:instrText>
        </w:r>
        <w:r w:rsidR="003F2611">
          <w:rPr>
            <w:noProof/>
            <w:webHidden/>
          </w:rPr>
        </w:r>
        <w:r w:rsidR="003F2611">
          <w:rPr>
            <w:noProof/>
            <w:webHidden/>
          </w:rPr>
          <w:fldChar w:fldCharType="separate"/>
        </w:r>
        <w:r w:rsidR="003F2611">
          <w:rPr>
            <w:noProof/>
            <w:webHidden/>
          </w:rPr>
          <w:t>5</w:t>
        </w:r>
        <w:r w:rsidR="003F2611">
          <w:rPr>
            <w:noProof/>
            <w:webHidden/>
          </w:rPr>
          <w:fldChar w:fldCharType="end"/>
        </w:r>
      </w:hyperlink>
    </w:p>
    <w:p w14:paraId="390399A8" w14:textId="350B73CB" w:rsidR="003F2611" w:rsidRDefault="003F2611">
      <w:pPr>
        <w:pStyle w:val="TOC1"/>
        <w:tabs>
          <w:tab w:val="right" w:leader="dot" w:pos="9016"/>
        </w:tabs>
        <w:rPr>
          <w:rFonts w:eastAsiaTheme="minorEastAsia"/>
          <w:noProof/>
          <w:lang w:eastAsia="en-ID"/>
        </w:rPr>
      </w:pPr>
      <w:hyperlink w:anchor="_Toc68188323" w:history="1">
        <w:r w:rsidRPr="00A70C96">
          <w:rPr>
            <w:rStyle w:val="Hyperlink"/>
            <w:b/>
            <w:bCs/>
            <w:noProof/>
          </w:rPr>
          <w:t>Tabel 2.2</w:t>
        </w:r>
        <w:r w:rsidRPr="00A70C96">
          <w:rPr>
            <w:rStyle w:val="Hyperlink"/>
            <w:noProof/>
          </w:rPr>
          <w:t xml:space="preserve"> Perkembangan bioavtur (Khan dkk., 2019; W. C. Wang dan Tao, 2016)</w:t>
        </w:r>
        <w:r>
          <w:rPr>
            <w:noProof/>
            <w:webHidden/>
          </w:rPr>
          <w:tab/>
        </w:r>
        <w:r>
          <w:rPr>
            <w:noProof/>
            <w:webHidden/>
          </w:rPr>
          <w:fldChar w:fldCharType="begin"/>
        </w:r>
        <w:r>
          <w:rPr>
            <w:noProof/>
            <w:webHidden/>
          </w:rPr>
          <w:instrText xml:space="preserve"> PAGEREF _Toc68188323 \h </w:instrText>
        </w:r>
        <w:r>
          <w:rPr>
            <w:noProof/>
            <w:webHidden/>
          </w:rPr>
        </w:r>
        <w:r>
          <w:rPr>
            <w:noProof/>
            <w:webHidden/>
          </w:rPr>
          <w:fldChar w:fldCharType="separate"/>
        </w:r>
        <w:r>
          <w:rPr>
            <w:noProof/>
            <w:webHidden/>
          </w:rPr>
          <w:t>6</w:t>
        </w:r>
        <w:r>
          <w:rPr>
            <w:noProof/>
            <w:webHidden/>
          </w:rPr>
          <w:fldChar w:fldCharType="end"/>
        </w:r>
      </w:hyperlink>
    </w:p>
    <w:p w14:paraId="5A2A91D4" w14:textId="6714D739" w:rsidR="003F2611" w:rsidRDefault="003F2611">
      <w:pPr>
        <w:pStyle w:val="TOC1"/>
        <w:tabs>
          <w:tab w:val="right" w:leader="dot" w:pos="9016"/>
        </w:tabs>
        <w:rPr>
          <w:rFonts w:eastAsiaTheme="minorEastAsia"/>
          <w:noProof/>
          <w:lang w:eastAsia="en-ID"/>
        </w:rPr>
      </w:pPr>
      <w:hyperlink w:anchor="_Toc68188324" w:history="1">
        <w:r w:rsidRPr="00A70C96">
          <w:rPr>
            <w:rStyle w:val="Hyperlink"/>
            <w:b/>
            <w:bCs/>
            <w:noProof/>
          </w:rPr>
          <w:t>Tabel 2.3</w:t>
        </w:r>
        <w:r w:rsidRPr="00A70C96">
          <w:rPr>
            <w:rStyle w:val="Hyperlink"/>
            <w:noProof/>
          </w:rPr>
          <w:t xml:space="preserve"> Keunggulan dan kelemahan dari bioavtur (Doliente dkk., 2020)</w:t>
        </w:r>
        <w:r>
          <w:rPr>
            <w:noProof/>
            <w:webHidden/>
          </w:rPr>
          <w:tab/>
        </w:r>
        <w:r>
          <w:rPr>
            <w:noProof/>
            <w:webHidden/>
          </w:rPr>
          <w:fldChar w:fldCharType="begin"/>
        </w:r>
        <w:r>
          <w:rPr>
            <w:noProof/>
            <w:webHidden/>
          </w:rPr>
          <w:instrText xml:space="preserve"> PAGEREF _Toc68188324 \h </w:instrText>
        </w:r>
        <w:r>
          <w:rPr>
            <w:noProof/>
            <w:webHidden/>
          </w:rPr>
        </w:r>
        <w:r>
          <w:rPr>
            <w:noProof/>
            <w:webHidden/>
          </w:rPr>
          <w:fldChar w:fldCharType="separate"/>
        </w:r>
        <w:r>
          <w:rPr>
            <w:noProof/>
            <w:webHidden/>
          </w:rPr>
          <w:t>7</w:t>
        </w:r>
        <w:r>
          <w:rPr>
            <w:noProof/>
            <w:webHidden/>
          </w:rPr>
          <w:fldChar w:fldCharType="end"/>
        </w:r>
      </w:hyperlink>
    </w:p>
    <w:p w14:paraId="2E295D04" w14:textId="2CCE8DD2" w:rsidR="003F2611" w:rsidRDefault="003F2611">
      <w:pPr>
        <w:pStyle w:val="TOC1"/>
        <w:tabs>
          <w:tab w:val="left" w:pos="7701"/>
          <w:tab w:val="right" w:leader="dot" w:pos="9016"/>
        </w:tabs>
        <w:rPr>
          <w:rFonts w:eastAsiaTheme="minorEastAsia"/>
          <w:noProof/>
          <w:lang w:eastAsia="en-ID"/>
        </w:rPr>
      </w:pPr>
      <w:hyperlink w:anchor="_Toc68188325" w:history="1">
        <w:r w:rsidRPr="00A70C96">
          <w:rPr>
            <w:rStyle w:val="Hyperlink"/>
            <w:b/>
            <w:bCs/>
            <w:noProof/>
          </w:rPr>
          <w:t>Tabel 2.4</w:t>
        </w:r>
        <w:r w:rsidRPr="00A70C96">
          <w:rPr>
            <w:rStyle w:val="Hyperlink"/>
            <w:noProof/>
          </w:rPr>
          <w:t xml:space="preserve"> Kandungan asam lemak dalam berbagai minyak nabati (Khan et al., 2019), (Noriega et al., 2020) dan (Orsavova et al., 2015)</w:t>
        </w:r>
        <w:r>
          <w:rPr>
            <w:noProof/>
            <w:webHidden/>
          </w:rPr>
          <w:tab/>
        </w:r>
        <w:r w:rsidR="002D28DA">
          <w:rPr>
            <w:noProof/>
            <w:webHidden/>
          </w:rPr>
          <w:tab/>
        </w:r>
        <w:r>
          <w:rPr>
            <w:noProof/>
            <w:webHidden/>
          </w:rPr>
          <w:fldChar w:fldCharType="begin"/>
        </w:r>
        <w:r>
          <w:rPr>
            <w:noProof/>
            <w:webHidden/>
          </w:rPr>
          <w:instrText xml:space="preserve"> PAGEREF _Toc68188325 \h </w:instrText>
        </w:r>
        <w:r>
          <w:rPr>
            <w:noProof/>
            <w:webHidden/>
          </w:rPr>
        </w:r>
        <w:r>
          <w:rPr>
            <w:noProof/>
            <w:webHidden/>
          </w:rPr>
          <w:fldChar w:fldCharType="separate"/>
        </w:r>
        <w:r>
          <w:rPr>
            <w:noProof/>
            <w:webHidden/>
          </w:rPr>
          <w:t>9</w:t>
        </w:r>
        <w:r>
          <w:rPr>
            <w:noProof/>
            <w:webHidden/>
          </w:rPr>
          <w:fldChar w:fldCharType="end"/>
        </w:r>
      </w:hyperlink>
    </w:p>
    <w:p w14:paraId="03E2249E" w14:textId="005AAB66" w:rsidR="003F2611" w:rsidRDefault="003F2611">
      <w:pPr>
        <w:pStyle w:val="TOC1"/>
        <w:tabs>
          <w:tab w:val="right" w:leader="dot" w:pos="9016"/>
        </w:tabs>
        <w:rPr>
          <w:rFonts w:eastAsiaTheme="minorEastAsia"/>
          <w:noProof/>
          <w:lang w:eastAsia="en-ID"/>
        </w:rPr>
      </w:pPr>
      <w:hyperlink w:anchor="_Toc68188326" w:history="1">
        <w:r w:rsidRPr="00A70C96">
          <w:rPr>
            <w:rStyle w:val="Hyperlink"/>
            <w:b/>
            <w:bCs/>
            <w:noProof/>
          </w:rPr>
          <w:t>Tabel 2.5</w:t>
        </w:r>
        <w:r w:rsidRPr="00A70C96">
          <w:rPr>
            <w:rStyle w:val="Hyperlink"/>
            <w:noProof/>
          </w:rPr>
          <w:t xml:space="preserve"> Tabel rangkuman reaksi HDO pada berbagai asam lemak dan trigliserida</w:t>
        </w:r>
        <w:r>
          <w:rPr>
            <w:noProof/>
            <w:webHidden/>
          </w:rPr>
          <w:tab/>
        </w:r>
        <w:r>
          <w:rPr>
            <w:noProof/>
            <w:webHidden/>
          </w:rPr>
          <w:fldChar w:fldCharType="begin"/>
        </w:r>
        <w:r>
          <w:rPr>
            <w:noProof/>
            <w:webHidden/>
          </w:rPr>
          <w:instrText xml:space="preserve"> PAGEREF _Toc68188326 \h </w:instrText>
        </w:r>
        <w:r>
          <w:rPr>
            <w:noProof/>
            <w:webHidden/>
          </w:rPr>
        </w:r>
        <w:r>
          <w:rPr>
            <w:noProof/>
            <w:webHidden/>
          </w:rPr>
          <w:fldChar w:fldCharType="separate"/>
        </w:r>
        <w:r>
          <w:rPr>
            <w:noProof/>
            <w:webHidden/>
          </w:rPr>
          <w:t>12</w:t>
        </w:r>
        <w:r>
          <w:rPr>
            <w:noProof/>
            <w:webHidden/>
          </w:rPr>
          <w:fldChar w:fldCharType="end"/>
        </w:r>
      </w:hyperlink>
    </w:p>
    <w:p w14:paraId="15A383CA" w14:textId="02CA76B1" w:rsidR="003F2611" w:rsidRDefault="003F2611">
      <w:pPr>
        <w:pStyle w:val="TOC1"/>
        <w:tabs>
          <w:tab w:val="right" w:leader="dot" w:pos="9016"/>
        </w:tabs>
        <w:rPr>
          <w:rFonts w:eastAsiaTheme="minorEastAsia"/>
          <w:noProof/>
          <w:lang w:eastAsia="en-ID"/>
        </w:rPr>
      </w:pPr>
      <w:hyperlink w:anchor="_Toc68188327" w:history="1">
        <w:r w:rsidRPr="00A70C96">
          <w:rPr>
            <w:rStyle w:val="Hyperlink"/>
            <w:b/>
            <w:bCs/>
            <w:noProof/>
          </w:rPr>
          <w:t>Tabel 2.6</w:t>
        </w:r>
        <w:r w:rsidRPr="00A70C96">
          <w:rPr>
            <w:rStyle w:val="Hyperlink"/>
            <w:noProof/>
          </w:rPr>
          <w:t xml:space="preserve"> Rangkuman reaksi HDO pada berbagai minyak nabati</w:t>
        </w:r>
        <w:r>
          <w:rPr>
            <w:noProof/>
            <w:webHidden/>
          </w:rPr>
          <w:tab/>
        </w:r>
        <w:r>
          <w:rPr>
            <w:noProof/>
            <w:webHidden/>
          </w:rPr>
          <w:fldChar w:fldCharType="begin"/>
        </w:r>
        <w:r>
          <w:rPr>
            <w:noProof/>
            <w:webHidden/>
          </w:rPr>
          <w:instrText xml:space="preserve"> PAGEREF _Toc68188327 \h </w:instrText>
        </w:r>
        <w:r>
          <w:rPr>
            <w:noProof/>
            <w:webHidden/>
          </w:rPr>
        </w:r>
        <w:r>
          <w:rPr>
            <w:noProof/>
            <w:webHidden/>
          </w:rPr>
          <w:fldChar w:fldCharType="separate"/>
        </w:r>
        <w:r>
          <w:rPr>
            <w:noProof/>
            <w:webHidden/>
          </w:rPr>
          <w:t>13</w:t>
        </w:r>
        <w:r>
          <w:rPr>
            <w:noProof/>
            <w:webHidden/>
          </w:rPr>
          <w:fldChar w:fldCharType="end"/>
        </w:r>
      </w:hyperlink>
    </w:p>
    <w:p w14:paraId="3D038D50" w14:textId="3F5BD54B" w:rsidR="003F2611" w:rsidRDefault="003F2611">
      <w:pPr>
        <w:pStyle w:val="TOC1"/>
        <w:tabs>
          <w:tab w:val="left" w:pos="7663"/>
          <w:tab w:val="right" w:leader="dot" w:pos="9016"/>
        </w:tabs>
        <w:rPr>
          <w:rFonts w:eastAsiaTheme="minorEastAsia"/>
          <w:noProof/>
          <w:lang w:eastAsia="en-ID"/>
        </w:rPr>
      </w:pPr>
      <w:hyperlink w:anchor="_Toc68188328" w:history="1">
        <w:r w:rsidRPr="00A70C96">
          <w:rPr>
            <w:rStyle w:val="Hyperlink"/>
            <w:b/>
            <w:bCs/>
            <w:noProof/>
          </w:rPr>
          <w:t>Tabel 2.7</w:t>
        </w:r>
        <w:r w:rsidRPr="00A70C96">
          <w:rPr>
            <w:rStyle w:val="Hyperlink"/>
            <w:noProof/>
          </w:rPr>
          <w:t xml:space="preserve"> Nilai parameter kinetika masing masing reaksi HDO pada asam lemak dan trigliserida</w:t>
        </w:r>
        <w:r>
          <w:rPr>
            <w:noProof/>
            <w:webHidden/>
          </w:rPr>
          <w:tab/>
        </w:r>
        <w:r>
          <w:rPr>
            <w:noProof/>
            <w:webHidden/>
          </w:rPr>
          <w:fldChar w:fldCharType="begin"/>
        </w:r>
        <w:r>
          <w:rPr>
            <w:noProof/>
            <w:webHidden/>
          </w:rPr>
          <w:instrText xml:space="preserve"> PAGEREF _Toc68188328 \h </w:instrText>
        </w:r>
        <w:r>
          <w:rPr>
            <w:noProof/>
            <w:webHidden/>
          </w:rPr>
        </w:r>
        <w:r>
          <w:rPr>
            <w:noProof/>
            <w:webHidden/>
          </w:rPr>
          <w:fldChar w:fldCharType="separate"/>
        </w:r>
        <w:r>
          <w:rPr>
            <w:noProof/>
            <w:webHidden/>
          </w:rPr>
          <w:t>19</w:t>
        </w:r>
        <w:r>
          <w:rPr>
            <w:noProof/>
            <w:webHidden/>
          </w:rPr>
          <w:fldChar w:fldCharType="end"/>
        </w:r>
      </w:hyperlink>
    </w:p>
    <w:p w14:paraId="4C5100FE" w14:textId="2B53A443" w:rsidR="003F2611" w:rsidRDefault="003F2611">
      <w:pPr>
        <w:pStyle w:val="TOC1"/>
        <w:tabs>
          <w:tab w:val="right" w:leader="dot" w:pos="9016"/>
        </w:tabs>
        <w:rPr>
          <w:rFonts w:eastAsiaTheme="minorEastAsia"/>
          <w:noProof/>
          <w:lang w:eastAsia="en-ID"/>
        </w:rPr>
      </w:pPr>
      <w:hyperlink w:anchor="_Toc68188329" w:history="1">
        <w:r w:rsidRPr="00A70C96">
          <w:rPr>
            <w:rStyle w:val="Hyperlink"/>
            <w:b/>
            <w:bCs/>
            <w:noProof/>
          </w:rPr>
          <w:t>Tabel 2.8</w:t>
        </w:r>
        <w:r w:rsidRPr="00A70C96">
          <w:rPr>
            <w:rStyle w:val="Hyperlink"/>
            <w:noProof/>
          </w:rPr>
          <w:t xml:space="preserve"> Rangkuman reaksi hidroisomerisasi dari berbagai senyawa alkana</w:t>
        </w:r>
        <w:r>
          <w:rPr>
            <w:noProof/>
            <w:webHidden/>
          </w:rPr>
          <w:tab/>
        </w:r>
        <w:r>
          <w:rPr>
            <w:noProof/>
            <w:webHidden/>
          </w:rPr>
          <w:fldChar w:fldCharType="begin"/>
        </w:r>
        <w:r>
          <w:rPr>
            <w:noProof/>
            <w:webHidden/>
          </w:rPr>
          <w:instrText xml:space="preserve"> PAGEREF _Toc68188329 \h </w:instrText>
        </w:r>
        <w:r>
          <w:rPr>
            <w:noProof/>
            <w:webHidden/>
          </w:rPr>
        </w:r>
        <w:r>
          <w:rPr>
            <w:noProof/>
            <w:webHidden/>
          </w:rPr>
          <w:fldChar w:fldCharType="separate"/>
        </w:r>
        <w:r>
          <w:rPr>
            <w:noProof/>
            <w:webHidden/>
          </w:rPr>
          <w:t>22</w:t>
        </w:r>
        <w:r>
          <w:rPr>
            <w:noProof/>
            <w:webHidden/>
          </w:rPr>
          <w:fldChar w:fldCharType="end"/>
        </w:r>
      </w:hyperlink>
    </w:p>
    <w:p w14:paraId="5A9FDC53" w14:textId="4B1178B3" w:rsidR="003F2611" w:rsidRDefault="003F2611">
      <w:pPr>
        <w:pStyle w:val="TOC1"/>
        <w:tabs>
          <w:tab w:val="right" w:leader="dot" w:pos="9016"/>
        </w:tabs>
        <w:rPr>
          <w:rFonts w:eastAsiaTheme="minorEastAsia"/>
          <w:noProof/>
          <w:lang w:eastAsia="en-ID"/>
        </w:rPr>
      </w:pPr>
      <w:hyperlink w:anchor="_Toc68188330" w:history="1">
        <w:r w:rsidRPr="00A70C96">
          <w:rPr>
            <w:rStyle w:val="Hyperlink"/>
            <w:b/>
            <w:bCs/>
            <w:noProof/>
          </w:rPr>
          <w:t>Tabel 3.1</w:t>
        </w:r>
        <w:r w:rsidRPr="00A70C96">
          <w:rPr>
            <w:rStyle w:val="Hyperlink"/>
            <w:noProof/>
          </w:rPr>
          <w:t xml:space="preserve"> Variabel kontrol pada simulasi reaksi HDO di PFR</w:t>
        </w:r>
        <w:r>
          <w:rPr>
            <w:noProof/>
            <w:webHidden/>
          </w:rPr>
          <w:tab/>
        </w:r>
        <w:r>
          <w:rPr>
            <w:noProof/>
            <w:webHidden/>
          </w:rPr>
          <w:fldChar w:fldCharType="begin"/>
        </w:r>
        <w:r>
          <w:rPr>
            <w:noProof/>
            <w:webHidden/>
          </w:rPr>
          <w:instrText xml:space="preserve"> PAGEREF _Toc68188330 \h </w:instrText>
        </w:r>
        <w:r>
          <w:rPr>
            <w:noProof/>
            <w:webHidden/>
          </w:rPr>
        </w:r>
        <w:r>
          <w:rPr>
            <w:noProof/>
            <w:webHidden/>
          </w:rPr>
          <w:fldChar w:fldCharType="separate"/>
        </w:r>
        <w:r>
          <w:rPr>
            <w:noProof/>
            <w:webHidden/>
          </w:rPr>
          <w:t>33</w:t>
        </w:r>
        <w:r>
          <w:rPr>
            <w:noProof/>
            <w:webHidden/>
          </w:rPr>
          <w:fldChar w:fldCharType="end"/>
        </w:r>
      </w:hyperlink>
    </w:p>
    <w:p w14:paraId="41D44401" w14:textId="7CD47561" w:rsidR="003F2611" w:rsidRDefault="003F2611">
      <w:pPr>
        <w:pStyle w:val="TOC1"/>
        <w:tabs>
          <w:tab w:val="right" w:leader="dot" w:pos="9016"/>
        </w:tabs>
        <w:rPr>
          <w:rFonts w:eastAsiaTheme="minorEastAsia"/>
          <w:noProof/>
          <w:lang w:eastAsia="en-ID"/>
        </w:rPr>
      </w:pPr>
      <w:hyperlink w:anchor="_Toc68188331" w:history="1">
        <w:r w:rsidRPr="00A70C96">
          <w:rPr>
            <w:rStyle w:val="Hyperlink"/>
            <w:b/>
            <w:bCs/>
            <w:noProof/>
          </w:rPr>
          <w:t>Tabel 3.2</w:t>
        </w:r>
        <w:r w:rsidRPr="00A70C96">
          <w:rPr>
            <w:rStyle w:val="Hyperlink"/>
            <w:noProof/>
          </w:rPr>
          <w:t xml:space="preserve"> Variabel kontrol pada simulasi reaksi HIS di PFR</w:t>
        </w:r>
        <w:r>
          <w:rPr>
            <w:noProof/>
            <w:webHidden/>
          </w:rPr>
          <w:tab/>
        </w:r>
        <w:r>
          <w:rPr>
            <w:noProof/>
            <w:webHidden/>
          </w:rPr>
          <w:fldChar w:fldCharType="begin"/>
        </w:r>
        <w:r>
          <w:rPr>
            <w:noProof/>
            <w:webHidden/>
          </w:rPr>
          <w:instrText xml:space="preserve"> PAGEREF _Toc68188331 \h </w:instrText>
        </w:r>
        <w:r>
          <w:rPr>
            <w:noProof/>
            <w:webHidden/>
          </w:rPr>
        </w:r>
        <w:r>
          <w:rPr>
            <w:noProof/>
            <w:webHidden/>
          </w:rPr>
          <w:fldChar w:fldCharType="separate"/>
        </w:r>
        <w:r>
          <w:rPr>
            <w:noProof/>
            <w:webHidden/>
          </w:rPr>
          <w:t>33</w:t>
        </w:r>
        <w:r>
          <w:rPr>
            <w:noProof/>
            <w:webHidden/>
          </w:rPr>
          <w:fldChar w:fldCharType="end"/>
        </w:r>
      </w:hyperlink>
    </w:p>
    <w:p w14:paraId="0741AAC4" w14:textId="40D75B5E" w:rsidR="003F2611" w:rsidRDefault="003F2611">
      <w:pPr>
        <w:pStyle w:val="TOC1"/>
        <w:tabs>
          <w:tab w:val="right" w:leader="dot" w:pos="9016"/>
        </w:tabs>
        <w:rPr>
          <w:rFonts w:eastAsiaTheme="minorEastAsia"/>
          <w:noProof/>
          <w:lang w:eastAsia="en-ID"/>
        </w:rPr>
      </w:pPr>
      <w:hyperlink w:anchor="_Toc68188332" w:history="1">
        <w:r w:rsidRPr="00A70C96">
          <w:rPr>
            <w:rStyle w:val="Hyperlink"/>
            <w:b/>
            <w:bCs/>
            <w:noProof/>
          </w:rPr>
          <w:t>Tabel 3.3</w:t>
        </w:r>
        <w:r w:rsidRPr="00A70C96">
          <w:rPr>
            <w:rStyle w:val="Hyperlink"/>
            <w:noProof/>
          </w:rPr>
          <w:t xml:space="preserve"> Variasi tekanan dan temperatur operasi pada permodelan</w:t>
        </w:r>
        <w:r>
          <w:rPr>
            <w:noProof/>
            <w:webHidden/>
          </w:rPr>
          <w:tab/>
        </w:r>
        <w:r>
          <w:rPr>
            <w:noProof/>
            <w:webHidden/>
          </w:rPr>
          <w:fldChar w:fldCharType="begin"/>
        </w:r>
        <w:r>
          <w:rPr>
            <w:noProof/>
            <w:webHidden/>
          </w:rPr>
          <w:instrText xml:space="preserve"> PAGEREF _Toc68188332 \h </w:instrText>
        </w:r>
        <w:r>
          <w:rPr>
            <w:noProof/>
            <w:webHidden/>
          </w:rPr>
        </w:r>
        <w:r>
          <w:rPr>
            <w:noProof/>
            <w:webHidden/>
          </w:rPr>
          <w:fldChar w:fldCharType="separate"/>
        </w:r>
        <w:r>
          <w:rPr>
            <w:noProof/>
            <w:webHidden/>
          </w:rPr>
          <w:t>34</w:t>
        </w:r>
        <w:r>
          <w:rPr>
            <w:noProof/>
            <w:webHidden/>
          </w:rPr>
          <w:fldChar w:fldCharType="end"/>
        </w:r>
      </w:hyperlink>
    </w:p>
    <w:p w14:paraId="7D40D0DB" w14:textId="0C8D6369" w:rsidR="003F2611" w:rsidRDefault="003F2611">
      <w:pPr>
        <w:pStyle w:val="TOC1"/>
        <w:tabs>
          <w:tab w:val="right" w:leader="dot" w:pos="9016"/>
        </w:tabs>
        <w:rPr>
          <w:rFonts w:eastAsiaTheme="minorEastAsia"/>
          <w:noProof/>
          <w:lang w:eastAsia="en-ID"/>
        </w:rPr>
      </w:pPr>
      <w:hyperlink w:anchor="_Toc68188333" w:history="1">
        <w:r w:rsidRPr="00A70C96">
          <w:rPr>
            <w:rStyle w:val="Hyperlink"/>
            <w:b/>
            <w:bCs/>
            <w:noProof/>
          </w:rPr>
          <w:t>Tabel 3.4</w:t>
        </w:r>
        <w:r w:rsidRPr="00A70C96">
          <w:rPr>
            <w:rStyle w:val="Hyperlink"/>
            <w:noProof/>
          </w:rPr>
          <w:t xml:space="preserve"> Rencana jadwal kerja penelitian</w:t>
        </w:r>
        <w:r>
          <w:rPr>
            <w:noProof/>
            <w:webHidden/>
          </w:rPr>
          <w:tab/>
        </w:r>
        <w:r>
          <w:rPr>
            <w:noProof/>
            <w:webHidden/>
          </w:rPr>
          <w:fldChar w:fldCharType="begin"/>
        </w:r>
        <w:r>
          <w:rPr>
            <w:noProof/>
            <w:webHidden/>
          </w:rPr>
          <w:instrText xml:space="preserve"> PAGEREF _Toc68188333 \h </w:instrText>
        </w:r>
        <w:r>
          <w:rPr>
            <w:noProof/>
            <w:webHidden/>
          </w:rPr>
        </w:r>
        <w:r>
          <w:rPr>
            <w:noProof/>
            <w:webHidden/>
          </w:rPr>
          <w:fldChar w:fldCharType="separate"/>
        </w:r>
        <w:r>
          <w:rPr>
            <w:noProof/>
            <w:webHidden/>
          </w:rPr>
          <w:t>34</w:t>
        </w:r>
        <w:r>
          <w:rPr>
            <w:noProof/>
            <w:webHidden/>
          </w:rPr>
          <w:fldChar w:fldCharType="end"/>
        </w:r>
      </w:hyperlink>
    </w:p>
    <w:p w14:paraId="2D13EA27" w14:textId="3A994F7B" w:rsidR="00950A1E" w:rsidRDefault="00950A1E" w:rsidP="00950A1E">
      <w:r>
        <w:fldChar w:fldCharType="end"/>
      </w:r>
    </w:p>
    <w:p w14:paraId="4E842916" w14:textId="77777777" w:rsidR="00883138" w:rsidRDefault="00883138" w:rsidP="002E3207">
      <w:r>
        <w:br w:type="page"/>
      </w:r>
    </w:p>
    <w:p w14:paraId="70CF53E3" w14:textId="6F5B1BE0" w:rsidR="00883138" w:rsidRDefault="00883138" w:rsidP="00053B50">
      <w:pPr>
        <w:pStyle w:val="Heading1"/>
        <w:numPr>
          <w:ilvl w:val="0"/>
          <w:numId w:val="0"/>
        </w:numPr>
      </w:pPr>
      <w:bookmarkStart w:id="2" w:name="_Toc68188292"/>
      <w:r>
        <w:lastRenderedPageBreak/>
        <w:t>DAFTAR GAMBAR</w:t>
      </w:r>
      <w:bookmarkEnd w:id="2"/>
    </w:p>
    <w:p w14:paraId="15494395" w14:textId="77777777" w:rsidR="003B6930" w:rsidRPr="003B6930" w:rsidRDefault="003B6930" w:rsidP="003B6930"/>
    <w:p w14:paraId="56CE1417" w14:textId="47C112E9" w:rsidR="003F2611" w:rsidRDefault="00665ABE">
      <w:pPr>
        <w:pStyle w:val="TOC1"/>
        <w:tabs>
          <w:tab w:val="right" w:leader="dot" w:pos="9016"/>
        </w:tabs>
        <w:rPr>
          <w:rFonts w:eastAsiaTheme="minorEastAsia"/>
          <w:noProof/>
          <w:lang w:eastAsia="en-ID"/>
        </w:rPr>
      </w:pPr>
      <w:r>
        <w:fldChar w:fldCharType="begin"/>
      </w:r>
      <w:r>
        <w:instrText xml:space="preserve"> TOC \h \z \u \t "Heading 5;1;Heading 8;1" </w:instrText>
      </w:r>
      <w:r>
        <w:fldChar w:fldCharType="separate"/>
      </w:r>
      <w:hyperlink w:anchor="_Toc68188334" w:history="1">
        <w:r w:rsidR="003F2611" w:rsidRPr="00596957">
          <w:rPr>
            <w:rStyle w:val="Hyperlink"/>
            <w:b/>
            <w:bCs/>
            <w:noProof/>
            <w:lang w:val="en-US"/>
          </w:rPr>
          <w:t>Gambar 2.1</w:t>
        </w:r>
        <w:r w:rsidR="003F2611" w:rsidRPr="00596957">
          <w:rPr>
            <w:rStyle w:val="Hyperlink"/>
            <w:noProof/>
            <w:lang w:val="en-US"/>
          </w:rPr>
          <w:t xml:space="preserve"> Mekanisme reaksi deoksigenasi trigliserida (Sotelo-Boyas dkk., 2012)</w:t>
        </w:r>
        <w:r w:rsidR="003F2611">
          <w:rPr>
            <w:noProof/>
            <w:webHidden/>
          </w:rPr>
          <w:tab/>
        </w:r>
        <w:r w:rsidR="003F2611">
          <w:rPr>
            <w:noProof/>
            <w:webHidden/>
          </w:rPr>
          <w:fldChar w:fldCharType="begin"/>
        </w:r>
        <w:r w:rsidR="003F2611">
          <w:rPr>
            <w:noProof/>
            <w:webHidden/>
          </w:rPr>
          <w:instrText xml:space="preserve"> PAGEREF _Toc68188334 \h </w:instrText>
        </w:r>
        <w:r w:rsidR="003F2611">
          <w:rPr>
            <w:noProof/>
            <w:webHidden/>
          </w:rPr>
        </w:r>
        <w:r w:rsidR="003F2611">
          <w:rPr>
            <w:noProof/>
            <w:webHidden/>
          </w:rPr>
          <w:fldChar w:fldCharType="separate"/>
        </w:r>
        <w:r w:rsidR="003F2611">
          <w:rPr>
            <w:noProof/>
            <w:webHidden/>
          </w:rPr>
          <w:t>11</w:t>
        </w:r>
        <w:r w:rsidR="003F2611">
          <w:rPr>
            <w:noProof/>
            <w:webHidden/>
          </w:rPr>
          <w:fldChar w:fldCharType="end"/>
        </w:r>
      </w:hyperlink>
    </w:p>
    <w:p w14:paraId="3AE598E3" w14:textId="5504AFCB" w:rsidR="003F2611" w:rsidRDefault="003F2611">
      <w:pPr>
        <w:pStyle w:val="TOC1"/>
        <w:tabs>
          <w:tab w:val="left" w:pos="8344"/>
          <w:tab w:val="right" w:leader="dot" w:pos="9016"/>
        </w:tabs>
        <w:rPr>
          <w:rFonts w:eastAsiaTheme="minorEastAsia"/>
          <w:noProof/>
          <w:lang w:eastAsia="en-ID"/>
        </w:rPr>
      </w:pPr>
      <w:hyperlink w:anchor="_Toc68188335" w:history="1">
        <w:r w:rsidRPr="00596957">
          <w:rPr>
            <w:rStyle w:val="Hyperlink"/>
            <w:b/>
            <w:bCs/>
            <w:noProof/>
          </w:rPr>
          <w:t>Gambar 2.2</w:t>
        </w:r>
        <w:r w:rsidRPr="00596957">
          <w:rPr>
            <w:rStyle w:val="Hyperlink"/>
            <w:noProof/>
          </w:rPr>
          <w:t xml:space="preserve"> Mekanisme reaksi hidrodeoksigenasi tripalmitin dan tristearin (Yenumala dkk.,2017)</w:t>
        </w:r>
        <w:r>
          <w:rPr>
            <w:noProof/>
            <w:webHidden/>
          </w:rPr>
          <w:tab/>
        </w:r>
        <w:r>
          <w:rPr>
            <w:noProof/>
            <w:webHidden/>
          </w:rPr>
          <w:fldChar w:fldCharType="begin"/>
        </w:r>
        <w:r>
          <w:rPr>
            <w:noProof/>
            <w:webHidden/>
          </w:rPr>
          <w:instrText xml:space="preserve"> PAGEREF _Toc68188335 \h </w:instrText>
        </w:r>
        <w:r>
          <w:rPr>
            <w:noProof/>
            <w:webHidden/>
          </w:rPr>
        </w:r>
        <w:r>
          <w:rPr>
            <w:noProof/>
            <w:webHidden/>
          </w:rPr>
          <w:fldChar w:fldCharType="separate"/>
        </w:r>
        <w:r>
          <w:rPr>
            <w:noProof/>
            <w:webHidden/>
          </w:rPr>
          <w:t>18</w:t>
        </w:r>
        <w:r>
          <w:rPr>
            <w:noProof/>
            <w:webHidden/>
          </w:rPr>
          <w:fldChar w:fldCharType="end"/>
        </w:r>
      </w:hyperlink>
    </w:p>
    <w:p w14:paraId="152710D6" w14:textId="7179E122" w:rsidR="003F2611" w:rsidRDefault="003F2611">
      <w:pPr>
        <w:pStyle w:val="TOC1"/>
        <w:tabs>
          <w:tab w:val="right" w:leader="dot" w:pos="9016"/>
        </w:tabs>
        <w:rPr>
          <w:rFonts w:eastAsiaTheme="minorEastAsia"/>
          <w:noProof/>
          <w:lang w:eastAsia="en-ID"/>
        </w:rPr>
      </w:pPr>
      <w:hyperlink w:anchor="_Toc68188336" w:history="1">
        <w:r w:rsidRPr="00596957">
          <w:rPr>
            <w:rStyle w:val="Hyperlink"/>
            <w:b/>
            <w:bCs/>
            <w:noProof/>
          </w:rPr>
          <w:t>Gambar 2.3</w:t>
        </w:r>
        <w:r w:rsidRPr="00596957">
          <w:rPr>
            <w:rStyle w:val="Hyperlink"/>
            <w:noProof/>
          </w:rPr>
          <w:t xml:space="preserve"> Mekanisme reaksi hidrodeoksigenasi asam stearat (Kumar dkk., 2014)</w:t>
        </w:r>
        <w:r>
          <w:rPr>
            <w:noProof/>
            <w:webHidden/>
          </w:rPr>
          <w:tab/>
        </w:r>
        <w:r>
          <w:rPr>
            <w:noProof/>
            <w:webHidden/>
          </w:rPr>
          <w:fldChar w:fldCharType="begin"/>
        </w:r>
        <w:r>
          <w:rPr>
            <w:noProof/>
            <w:webHidden/>
          </w:rPr>
          <w:instrText xml:space="preserve"> PAGEREF _Toc68188336 \h </w:instrText>
        </w:r>
        <w:r>
          <w:rPr>
            <w:noProof/>
            <w:webHidden/>
          </w:rPr>
        </w:r>
        <w:r>
          <w:rPr>
            <w:noProof/>
            <w:webHidden/>
          </w:rPr>
          <w:fldChar w:fldCharType="separate"/>
        </w:r>
        <w:r>
          <w:rPr>
            <w:noProof/>
            <w:webHidden/>
          </w:rPr>
          <w:t>19</w:t>
        </w:r>
        <w:r>
          <w:rPr>
            <w:noProof/>
            <w:webHidden/>
          </w:rPr>
          <w:fldChar w:fldCharType="end"/>
        </w:r>
      </w:hyperlink>
    </w:p>
    <w:p w14:paraId="16BDA974" w14:textId="103DDCF7" w:rsidR="003F2611" w:rsidRDefault="003F2611">
      <w:pPr>
        <w:pStyle w:val="TOC1"/>
        <w:tabs>
          <w:tab w:val="right" w:leader="dot" w:pos="9016"/>
        </w:tabs>
        <w:rPr>
          <w:rFonts w:eastAsiaTheme="minorEastAsia"/>
          <w:noProof/>
          <w:lang w:eastAsia="en-ID"/>
        </w:rPr>
      </w:pPr>
      <w:hyperlink w:anchor="_Toc68188337" w:history="1">
        <w:r w:rsidRPr="00596957">
          <w:rPr>
            <w:rStyle w:val="Hyperlink"/>
            <w:b/>
            <w:bCs/>
            <w:noProof/>
          </w:rPr>
          <w:t>Gambar 2.4</w:t>
        </w:r>
        <w:r w:rsidRPr="00596957">
          <w:rPr>
            <w:rStyle w:val="Hyperlink"/>
            <w:noProof/>
          </w:rPr>
          <w:t xml:space="preserve"> Mekanisme reaksi hidrodeoksigenasi asam oleat (Ayodele dkk., 2015a)</w:t>
        </w:r>
        <w:r>
          <w:rPr>
            <w:noProof/>
            <w:webHidden/>
          </w:rPr>
          <w:tab/>
        </w:r>
        <w:r>
          <w:rPr>
            <w:noProof/>
            <w:webHidden/>
          </w:rPr>
          <w:fldChar w:fldCharType="begin"/>
        </w:r>
        <w:r>
          <w:rPr>
            <w:noProof/>
            <w:webHidden/>
          </w:rPr>
          <w:instrText xml:space="preserve"> PAGEREF _Toc68188337 \h </w:instrText>
        </w:r>
        <w:r>
          <w:rPr>
            <w:noProof/>
            <w:webHidden/>
          </w:rPr>
        </w:r>
        <w:r>
          <w:rPr>
            <w:noProof/>
            <w:webHidden/>
          </w:rPr>
          <w:fldChar w:fldCharType="separate"/>
        </w:r>
        <w:r>
          <w:rPr>
            <w:noProof/>
            <w:webHidden/>
          </w:rPr>
          <w:t>19</w:t>
        </w:r>
        <w:r>
          <w:rPr>
            <w:noProof/>
            <w:webHidden/>
          </w:rPr>
          <w:fldChar w:fldCharType="end"/>
        </w:r>
      </w:hyperlink>
    </w:p>
    <w:p w14:paraId="051A741A" w14:textId="57CD4A75" w:rsidR="003F2611" w:rsidRDefault="003F2611">
      <w:pPr>
        <w:pStyle w:val="TOC1"/>
        <w:tabs>
          <w:tab w:val="right" w:leader="dot" w:pos="9016"/>
        </w:tabs>
        <w:rPr>
          <w:rFonts w:eastAsiaTheme="minorEastAsia"/>
          <w:noProof/>
          <w:lang w:eastAsia="en-ID"/>
        </w:rPr>
      </w:pPr>
      <w:hyperlink w:anchor="_Toc68188338" w:history="1">
        <w:r w:rsidRPr="00596957">
          <w:rPr>
            <w:rStyle w:val="Hyperlink"/>
            <w:b/>
            <w:bCs/>
            <w:noProof/>
            <w:lang w:val="en-US"/>
          </w:rPr>
          <w:t>Gambar 2.5</w:t>
        </w:r>
        <w:r w:rsidRPr="00596957">
          <w:rPr>
            <w:rStyle w:val="Hyperlink"/>
            <w:noProof/>
            <w:lang w:val="en-US"/>
          </w:rPr>
          <w:t xml:space="preserve"> Mekanisme reaksi hidroisomerisasi </w:t>
        </w:r>
        <w:r w:rsidRPr="00596957">
          <w:rPr>
            <w:rStyle w:val="Hyperlink"/>
            <w:noProof/>
          </w:rPr>
          <w:t>(Deldari, 2005)</w:t>
        </w:r>
        <w:r>
          <w:rPr>
            <w:noProof/>
            <w:webHidden/>
          </w:rPr>
          <w:tab/>
        </w:r>
        <w:r>
          <w:rPr>
            <w:noProof/>
            <w:webHidden/>
          </w:rPr>
          <w:fldChar w:fldCharType="begin"/>
        </w:r>
        <w:r>
          <w:rPr>
            <w:noProof/>
            <w:webHidden/>
          </w:rPr>
          <w:instrText xml:space="preserve"> PAGEREF _Toc68188338 \h </w:instrText>
        </w:r>
        <w:r>
          <w:rPr>
            <w:noProof/>
            <w:webHidden/>
          </w:rPr>
        </w:r>
        <w:r>
          <w:rPr>
            <w:noProof/>
            <w:webHidden/>
          </w:rPr>
          <w:fldChar w:fldCharType="separate"/>
        </w:r>
        <w:r>
          <w:rPr>
            <w:noProof/>
            <w:webHidden/>
          </w:rPr>
          <w:t>21</w:t>
        </w:r>
        <w:r>
          <w:rPr>
            <w:noProof/>
            <w:webHidden/>
          </w:rPr>
          <w:fldChar w:fldCharType="end"/>
        </w:r>
      </w:hyperlink>
    </w:p>
    <w:p w14:paraId="62E4BC52" w14:textId="35AE9222" w:rsidR="003F2611" w:rsidRDefault="003F2611">
      <w:pPr>
        <w:pStyle w:val="TOC1"/>
        <w:tabs>
          <w:tab w:val="left" w:pos="7581"/>
          <w:tab w:val="right" w:leader="dot" w:pos="9016"/>
        </w:tabs>
        <w:rPr>
          <w:rFonts w:eastAsiaTheme="minorEastAsia"/>
          <w:noProof/>
          <w:lang w:eastAsia="en-ID"/>
        </w:rPr>
      </w:pPr>
      <w:hyperlink w:anchor="_Toc68188339" w:history="1">
        <w:r w:rsidRPr="00596957">
          <w:rPr>
            <w:rStyle w:val="Hyperlink"/>
            <w:b/>
            <w:bCs/>
            <w:noProof/>
          </w:rPr>
          <w:t>Gambar 2.6</w:t>
        </w:r>
        <w:r w:rsidRPr="00596957">
          <w:rPr>
            <w:rStyle w:val="Hyperlink"/>
            <w:noProof/>
          </w:rPr>
          <w:t xml:space="preserve"> Mekanisme reaksi hidroisomerisasi dekana dan dodekana (Steljns dan Froment,1981)</w:t>
        </w:r>
        <w:r>
          <w:rPr>
            <w:noProof/>
            <w:webHidden/>
          </w:rPr>
          <w:tab/>
        </w:r>
        <w:r>
          <w:rPr>
            <w:noProof/>
            <w:webHidden/>
          </w:rPr>
          <w:fldChar w:fldCharType="begin"/>
        </w:r>
        <w:r>
          <w:rPr>
            <w:noProof/>
            <w:webHidden/>
          </w:rPr>
          <w:instrText xml:space="preserve"> PAGEREF _Toc68188339 \h </w:instrText>
        </w:r>
        <w:r>
          <w:rPr>
            <w:noProof/>
            <w:webHidden/>
          </w:rPr>
        </w:r>
        <w:r>
          <w:rPr>
            <w:noProof/>
            <w:webHidden/>
          </w:rPr>
          <w:fldChar w:fldCharType="separate"/>
        </w:r>
        <w:r>
          <w:rPr>
            <w:noProof/>
            <w:webHidden/>
          </w:rPr>
          <w:t>24</w:t>
        </w:r>
        <w:r>
          <w:rPr>
            <w:noProof/>
            <w:webHidden/>
          </w:rPr>
          <w:fldChar w:fldCharType="end"/>
        </w:r>
      </w:hyperlink>
    </w:p>
    <w:p w14:paraId="7C197C70" w14:textId="381B0ED3" w:rsidR="003F2611" w:rsidRDefault="003F2611">
      <w:pPr>
        <w:pStyle w:val="TOC1"/>
        <w:tabs>
          <w:tab w:val="right" w:leader="dot" w:pos="9016"/>
        </w:tabs>
        <w:rPr>
          <w:rFonts w:eastAsiaTheme="minorEastAsia"/>
          <w:noProof/>
          <w:lang w:eastAsia="en-ID"/>
        </w:rPr>
      </w:pPr>
      <w:hyperlink w:anchor="_Toc68188340" w:history="1">
        <w:r w:rsidRPr="00596957">
          <w:rPr>
            <w:rStyle w:val="Hyperlink"/>
            <w:b/>
            <w:bCs/>
            <w:noProof/>
          </w:rPr>
          <w:t>Gambar 3.1</w:t>
        </w:r>
        <w:r w:rsidRPr="00596957">
          <w:rPr>
            <w:rStyle w:val="Hyperlink"/>
            <w:noProof/>
          </w:rPr>
          <w:t xml:space="preserve"> Diagram alir tahapan penelitian</w:t>
        </w:r>
        <w:r>
          <w:rPr>
            <w:noProof/>
            <w:webHidden/>
          </w:rPr>
          <w:tab/>
        </w:r>
        <w:r>
          <w:rPr>
            <w:noProof/>
            <w:webHidden/>
          </w:rPr>
          <w:fldChar w:fldCharType="begin"/>
        </w:r>
        <w:r>
          <w:rPr>
            <w:noProof/>
            <w:webHidden/>
          </w:rPr>
          <w:instrText xml:space="preserve"> PAGEREF _Toc68188340 \h </w:instrText>
        </w:r>
        <w:r>
          <w:rPr>
            <w:noProof/>
            <w:webHidden/>
          </w:rPr>
        </w:r>
        <w:r>
          <w:rPr>
            <w:noProof/>
            <w:webHidden/>
          </w:rPr>
          <w:fldChar w:fldCharType="separate"/>
        </w:r>
        <w:r>
          <w:rPr>
            <w:noProof/>
            <w:webHidden/>
          </w:rPr>
          <w:t>28</w:t>
        </w:r>
        <w:r>
          <w:rPr>
            <w:noProof/>
            <w:webHidden/>
          </w:rPr>
          <w:fldChar w:fldCharType="end"/>
        </w:r>
      </w:hyperlink>
    </w:p>
    <w:p w14:paraId="78C7CF0B" w14:textId="09B7F7A1" w:rsidR="003F2611" w:rsidRDefault="003F2611">
      <w:pPr>
        <w:pStyle w:val="TOC1"/>
        <w:tabs>
          <w:tab w:val="right" w:leader="dot" w:pos="9016"/>
        </w:tabs>
        <w:rPr>
          <w:rFonts w:eastAsiaTheme="minorEastAsia"/>
          <w:noProof/>
          <w:lang w:eastAsia="en-ID"/>
        </w:rPr>
      </w:pPr>
      <w:hyperlink w:anchor="_Toc68188341" w:history="1">
        <w:r w:rsidRPr="00596957">
          <w:rPr>
            <w:rStyle w:val="Hyperlink"/>
            <w:b/>
            <w:bCs/>
            <w:noProof/>
          </w:rPr>
          <w:t>Gambar 3.2</w:t>
        </w:r>
        <w:r w:rsidRPr="00596957">
          <w:rPr>
            <w:rStyle w:val="Hyperlink"/>
            <w:noProof/>
          </w:rPr>
          <w:t xml:space="preserve"> Mekanisme reaksi HIS n-dodekana</w:t>
        </w:r>
        <w:r>
          <w:rPr>
            <w:noProof/>
            <w:webHidden/>
          </w:rPr>
          <w:tab/>
        </w:r>
        <w:r>
          <w:rPr>
            <w:noProof/>
            <w:webHidden/>
          </w:rPr>
          <w:fldChar w:fldCharType="begin"/>
        </w:r>
        <w:r>
          <w:rPr>
            <w:noProof/>
            <w:webHidden/>
          </w:rPr>
          <w:instrText xml:space="preserve"> PAGEREF _Toc68188341 \h </w:instrText>
        </w:r>
        <w:r>
          <w:rPr>
            <w:noProof/>
            <w:webHidden/>
          </w:rPr>
        </w:r>
        <w:r>
          <w:rPr>
            <w:noProof/>
            <w:webHidden/>
          </w:rPr>
          <w:fldChar w:fldCharType="separate"/>
        </w:r>
        <w:r>
          <w:rPr>
            <w:noProof/>
            <w:webHidden/>
          </w:rPr>
          <w:t>29</w:t>
        </w:r>
        <w:r>
          <w:rPr>
            <w:noProof/>
            <w:webHidden/>
          </w:rPr>
          <w:fldChar w:fldCharType="end"/>
        </w:r>
      </w:hyperlink>
    </w:p>
    <w:p w14:paraId="245ECAAA" w14:textId="6B36CCB6" w:rsidR="003F2611" w:rsidRDefault="003F2611">
      <w:pPr>
        <w:pStyle w:val="TOC1"/>
        <w:tabs>
          <w:tab w:val="right" w:leader="dot" w:pos="9016"/>
        </w:tabs>
        <w:rPr>
          <w:rFonts w:eastAsiaTheme="minorEastAsia"/>
          <w:noProof/>
          <w:lang w:eastAsia="en-ID"/>
        </w:rPr>
      </w:pPr>
      <w:hyperlink w:anchor="_Toc68188342" w:history="1">
        <w:r w:rsidRPr="00596957">
          <w:rPr>
            <w:rStyle w:val="Hyperlink"/>
            <w:b/>
            <w:bCs/>
            <w:noProof/>
          </w:rPr>
          <w:t>Gambar 3.3</w:t>
        </w:r>
        <w:r w:rsidRPr="00596957">
          <w:rPr>
            <w:rStyle w:val="Hyperlink"/>
            <w:noProof/>
          </w:rPr>
          <w:t xml:space="preserve"> Diagram alir prosedur simulasi reaktor pada python</w:t>
        </w:r>
        <w:r>
          <w:rPr>
            <w:noProof/>
            <w:webHidden/>
          </w:rPr>
          <w:tab/>
        </w:r>
        <w:r>
          <w:rPr>
            <w:noProof/>
            <w:webHidden/>
          </w:rPr>
          <w:fldChar w:fldCharType="begin"/>
        </w:r>
        <w:r>
          <w:rPr>
            <w:noProof/>
            <w:webHidden/>
          </w:rPr>
          <w:instrText xml:space="preserve"> PAGEREF _Toc68188342 \h </w:instrText>
        </w:r>
        <w:r>
          <w:rPr>
            <w:noProof/>
            <w:webHidden/>
          </w:rPr>
        </w:r>
        <w:r>
          <w:rPr>
            <w:noProof/>
            <w:webHidden/>
          </w:rPr>
          <w:fldChar w:fldCharType="separate"/>
        </w:r>
        <w:r>
          <w:rPr>
            <w:noProof/>
            <w:webHidden/>
          </w:rPr>
          <w:t>32</w:t>
        </w:r>
        <w:r>
          <w:rPr>
            <w:noProof/>
            <w:webHidden/>
          </w:rPr>
          <w:fldChar w:fldCharType="end"/>
        </w:r>
      </w:hyperlink>
    </w:p>
    <w:p w14:paraId="535ABCBE" w14:textId="6391A45D" w:rsidR="00883138" w:rsidRDefault="00665ABE" w:rsidP="002E3207">
      <w:r>
        <w:rPr>
          <w:b/>
          <w:bCs/>
          <w:noProof/>
          <w:lang w:val="en-US"/>
        </w:rPr>
        <w:fldChar w:fldCharType="end"/>
      </w:r>
    </w:p>
    <w:p w14:paraId="57345F2B" w14:textId="77777777" w:rsidR="00883138" w:rsidRDefault="00883138" w:rsidP="002E3207"/>
    <w:p w14:paraId="201C5EBA" w14:textId="7B6AD25E" w:rsidR="00883138" w:rsidRDefault="00883138" w:rsidP="002E3207"/>
    <w:p w14:paraId="4C156752" w14:textId="6C298256" w:rsidR="00883138" w:rsidRDefault="00883138" w:rsidP="002E3207"/>
    <w:p w14:paraId="68402B3B" w14:textId="3D09064D" w:rsidR="00883138" w:rsidRDefault="003B6930" w:rsidP="002E3207">
      <w:r>
        <w:br w:type="page"/>
      </w:r>
    </w:p>
    <w:p w14:paraId="7B1B40C6" w14:textId="77777777" w:rsidR="00883138" w:rsidRDefault="00883138" w:rsidP="002E3207">
      <w:pPr>
        <w:pStyle w:val="Heading1"/>
        <w:sectPr w:rsidR="00883138" w:rsidSect="003B6930">
          <w:pgSz w:w="11906" w:h="16838"/>
          <w:pgMar w:top="1440" w:right="1440" w:bottom="1440" w:left="1440" w:header="708" w:footer="708" w:gutter="0"/>
          <w:pgNumType w:fmt="lowerRoman" w:start="1"/>
          <w:cols w:space="708"/>
          <w:docGrid w:linePitch="360"/>
        </w:sectPr>
      </w:pPr>
    </w:p>
    <w:p w14:paraId="0B49FC3A" w14:textId="4AD4891F" w:rsidR="3A0DCCD0" w:rsidRDefault="001B4AE8" w:rsidP="3A0DCCD0">
      <w:pPr>
        <w:pStyle w:val="Heading1"/>
      </w:pPr>
      <w:r>
        <w:lastRenderedPageBreak/>
        <w:br/>
      </w:r>
      <w:bookmarkStart w:id="3" w:name="_Toc68188293"/>
      <w:r w:rsidR="00883138">
        <w:t>PENDAHULUAN</w:t>
      </w:r>
      <w:bookmarkEnd w:id="3"/>
    </w:p>
    <w:p w14:paraId="59867DA6" w14:textId="77777777" w:rsidR="007B5E93" w:rsidRPr="007B5E93" w:rsidRDefault="007B5E93" w:rsidP="007B5E93"/>
    <w:p w14:paraId="6110E53C" w14:textId="6952AFCB" w:rsidR="00912950" w:rsidRDefault="00CD2D19" w:rsidP="004B48FD">
      <w:pPr>
        <w:pStyle w:val="Heading2"/>
        <w:spacing w:before="240"/>
      </w:pPr>
      <w:bookmarkStart w:id="4" w:name="_Toc68188294"/>
      <w:proofErr w:type="spellStart"/>
      <w:r w:rsidRPr="004B48FD">
        <w:t>Latar</w:t>
      </w:r>
      <w:proofErr w:type="spellEnd"/>
      <w:r w:rsidRPr="004B48FD">
        <w:t xml:space="preserve"> </w:t>
      </w:r>
      <w:proofErr w:type="spellStart"/>
      <w:r w:rsidRPr="004B48FD">
        <w:t>Belakang</w:t>
      </w:r>
      <w:bookmarkEnd w:id="4"/>
      <w:proofErr w:type="spellEnd"/>
    </w:p>
    <w:p w14:paraId="6D20E79F" w14:textId="77777777" w:rsidR="007B5E93" w:rsidRPr="007B5E93" w:rsidRDefault="007B5E93" w:rsidP="007B5E93"/>
    <w:p w14:paraId="41789926" w14:textId="7E370058" w:rsidR="007B5E93" w:rsidRDefault="0050618B" w:rsidP="004F0CF2">
      <w:pPr>
        <w:spacing w:after="0" w:line="360" w:lineRule="auto"/>
        <w:jc w:val="both"/>
        <w:rPr>
          <w:rFonts w:ascii="Times New Roman" w:hAnsi="Times New Roman" w:cs="Times New Roman"/>
          <w:sz w:val="24"/>
          <w:szCs w:val="24"/>
        </w:rPr>
      </w:pPr>
      <w:r w:rsidRPr="004F0CF2">
        <w:rPr>
          <w:rFonts w:ascii="Times New Roman" w:hAnsi="Times New Roman" w:cs="Times New Roman"/>
          <w:sz w:val="24"/>
          <w:szCs w:val="24"/>
        </w:rPr>
        <w:t xml:space="preserve">Indonesia </w:t>
      </w:r>
      <w:proofErr w:type="spellStart"/>
      <w:r w:rsidRPr="004F0CF2">
        <w:rPr>
          <w:rFonts w:ascii="Times New Roman" w:hAnsi="Times New Roman" w:cs="Times New Roman"/>
          <w:sz w:val="24"/>
          <w:szCs w:val="24"/>
        </w:rPr>
        <w:t>merupakan</w:t>
      </w:r>
      <w:proofErr w:type="spellEnd"/>
      <w:r w:rsidRPr="004F0CF2">
        <w:rPr>
          <w:rFonts w:ascii="Times New Roman" w:hAnsi="Times New Roman" w:cs="Times New Roman"/>
          <w:sz w:val="24"/>
          <w:szCs w:val="24"/>
        </w:rPr>
        <w:t xml:space="preserve"> negara </w:t>
      </w:r>
      <w:proofErr w:type="spellStart"/>
      <w:r w:rsidRPr="004F0CF2">
        <w:rPr>
          <w:rFonts w:ascii="Times New Roman" w:hAnsi="Times New Roman" w:cs="Times New Roman"/>
          <w:sz w:val="24"/>
          <w:szCs w:val="24"/>
        </w:rPr>
        <w:t>kepulauan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terbesar</w:t>
      </w:r>
      <w:proofErr w:type="spellEnd"/>
      <w:r w:rsidRPr="004F0CF2">
        <w:rPr>
          <w:rFonts w:ascii="Times New Roman" w:hAnsi="Times New Roman" w:cs="Times New Roman"/>
          <w:sz w:val="24"/>
          <w:szCs w:val="24"/>
        </w:rPr>
        <w:t xml:space="preserve"> di dunia</w:t>
      </w:r>
      <w:r w:rsidR="00AE3735" w:rsidRPr="004F0CF2">
        <w:rPr>
          <w:rFonts w:ascii="Times New Roman" w:hAnsi="Times New Roman" w:cs="Times New Roman"/>
          <w:sz w:val="24"/>
          <w:szCs w:val="24"/>
        </w:rPr>
        <w:t xml:space="preserve"> </w:t>
      </w:r>
      <w:r w:rsidR="00AE3735" w:rsidRPr="004F0CF2">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author":[{"dropping-particle":"","family":"Tri","given":"Lalu","non-dropping-particle":"","parse-names":false,"suffix":""},{"dropping-particle":"","family":"Nata","given":"Wijaya","non-dropping-particle":"","parse-names":false,"suffix":""}],"id":"ITEM-1","issued":{"date-parts":[["2019"]]},"title":"applied sciences Analysis of the Impact of the “ Sea Toll ” Program for Seaports : Resilience and Competitiveness","type":"article-journal"},"uris":["http://www.mendeley.com/documents/?uuid=ecfa1638-2ef3-4645-9a36-52c765c1e53f","http://www.mendeley.com/documents/?uuid=0a1d75eb-10cd-43f0-adb7-437e75c8a5a2"]}],"mendeley":{"formattedCitation":"(Tri dan Nata, 2019)","plainTextFormattedCitation":"(Tri dan Nata, 2019)","previouslyFormattedCitation":"(Tri &amp; Nata, 2019)"},"properties":{"noteIndex":0},"schema":"https://github.com/citation-style-language/schema/raw/master/csl-citation.json"}</w:instrText>
      </w:r>
      <w:r w:rsidR="00AE3735" w:rsidRPr="004F0CF2">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(Tri dan Nata, 2019)</w:t>
      </w:r>
      <w:r w:rsidR="00AE3735" w:rsidRPr="004F0CF2">
        <w:rPr>
          <w:rFonts w:ascii="Times New Roman" w:hAnsi="Times New Roman" w:cs="Times New Roman"/>
          <w:sz w:val="24"/>
          <w:szCs w:val="24"/>
        </w:rPr>
        <w:fldChar w:fldCharType="end"/>
      </w:r>
      <w:r w:rsidR="004D30AF" w:rsidRPr="004F0CF2">
        <w:rPr>
          <w:rFonts w:ascii="Times New Roman" w:hAnsi="Times New Roman" w:cs="Times New Roman"/>
          <w:sz w:val="24"/>
          <w:szCs w:val="24"/>
        </w:rPr>
        <w:t xml:space="preserve">. </w:t>
      </w:r>
      <w:proofErr w:type="spellStart"/>
      <w:r w:rsidR="00FB5780" w:rsidRPr="004F0CF2">
        <w:rPr>
          <w:rFonts w:ascii="Times New Roman" w:hAnsi="Times New Roman" w:cs="Times New Roman"/>
          <w:sz w:val="24"/>
          <w:szCs w:val="24"/>
        </w:rPr>
        <w:t>Moda</w:t>
      </w:r>
      <w:proofErr w:type="spellEnd"/>
      <w:r w:rsidR="00FB5780" w:rsidRPr="004F0CF2">
        <w:rPr>
          <w:rFonts w:ascii="Times New Roman" w:hAnsi="Times New Roman" w:cs="Times New Roman"/>
          <w:sz w:val="24"/>
          <w:szCs w:val="24"/>
        </w:rPr>
        <w:t xml:space="preserve"> </w:t>
      </w:r>
      <w:proofErr w:type="spellStart"/>
      <w:r w:rsidR="00FB5780" w:rsidRPr="004F0CF2">
        <w:rPr>
          <w:rFonts w:ascii="Times New Roman" w:hAnsi="Times New Roman" w:cs="Times New Roman"/>
          <w:sz w:val="24"/>
          <w:szCs w:val="24"/>
        </w:rPr>
        <w:t>transportasi</w:t>
      </w:r>
      <w:proofErr w:type="spellEnd"/>
      <w:r w:rsidR="00FB5780" w:rsidRPr="004F0CF2">
        <w:rPr>
          <w:rFonts w:ascii="Times New Roman" w:hAnsi="Times New Roman" w:cs="Times New Roman"/>
          <w:sz w:val="24"/>
          <w:szCs w:val="24"/>
        </w:rPr>
        <w:t xml:space="preserve"> </w:t>
      </w:r>
      <w:proofErr w:type="spellStart"/>
      <w:r w:rsidR="00E56753" w:rsidRPr="004F0CF2">
        <w:rPr>
          <w:rFonts w:ascii="Times New Roman" w:hAnsi="Times New Roman" w:cs="Times New Roman"/>
          <w:sz w:val="24"/>
          <w:szCs w:val="24"/>
        </w:rPr>
        <w:t>darat</w:t>
      </w:r>
      <w:proofErr w:type="spellEnd"/>
      <w:r w:rsidR="00E56753" w:rsidRPr="004F0CF2">
        <w:rPr>
          <w:rFonts w:ascii="Times New Roman" w:hAnsi="Times New Roman" w:cs="Times New Roman"/>
          <w:sz w:val="24"/>
          <w:szCs w:val="24"/>
        </w:rPr>
        <w:t xml:space="preserve"> yang </w:t>
      </w:r>
      <w:proofErr w:type="spellStart"/>
      <w:r w:rsidR="00E56753" w:rsidRPr="004F0CF2">
        <w:rPr>
          <w:rFonts w:ascii="Times New Roman" w:hAnsi="Times New Roman" w:cs="Times New Roman"/>
          <w:sz w:val="24"/>
          <w:szCs w:val="24"/>
        </w:rPr>
        <w:t>ada</w:t>
      </w:r>
      <w:proofErr w:type="spellEnd"/>
      <w:r w:rsidR="00E56753" w:rsidRPr="004F0CF2">
        <w:rPr>
          <w:rFonts w:ascii="Times New Roman" w:hAnsi="Times New Roman" w:cs="Times New Roman"/>
          <w:sz w:val="24"/>
          <w:szCs w:val="24"/>
        </w:rPr>
        <w:t xml:space="preserve"> </w:t>
      </w:r>
      <w:proofErr w:type="spellStart"/>
      <w:r w:rsidR="00E56753" w:rsidRPr="004F0CF2">
        <w:rPr>
          <w:rFonts w:ascii="Times New Roman" w:hAnsi="Times New Roman" w:cs="Times New Roman"/>
          <w:sz w:val="24"/>
          <w:szCs w:val="24"/>
        </w:rPr>
        <w:t>saat</w:t>
      </w:r>
      <w:proofErr w:type="spellEnd"/>
      <w:r w:rsidR="00E56753" w:rsidRPr="004F0CF2">
        <w:rPr>
          <w:rFonts w:ascii="Times New Roman" w:hAnsi="Times New Roman" w:cs="Times New Roman"/>
          <w:sz w:val="24"/>
          <w:szCs w:val="24"/>
        </w:rPr>
        <w:t xml:space="preserve"> </w:t>
      </w:r>
      <w:proofErr w:type="spellStart"/>
      <w:r w:rsidR="00E56753" w:rsidRPr="004F0CF2">
        <w:rPr>
          <w:rFonts w:ascii="Times New Roman" w:hAnsi="Times New Roman" w:cs="Times New Roman"/>
          <w:sz w:val="24"/>
          <w:szCs w:val="24"/>
        </w:rPr>
        <w:t>ini</w:t>
      </w:r>
      <w:proofErr w:type="spellEnd"/>
      <w:r w:rsidR="00E56753" w:rsidRPr="004F0CF2">
        <w:rPr>
          <w:rFonts w:ascii="Times New Roman" w:hAnsi="Times New Roman" w:cs="Times New Roman"/>
          <w:sz w:val="24"/>
          <w:szCs w:val="24"/>
        </w:rPr>
        <w:t xml:space="preserve"> </w:t>
      </w:r>
      <w:proofErr w:type="spellStart"/>
      <w:r w:rsidR="00E56753" w:rsidRPr="004F0CF2">
        <w:rPr>
          <w:rFonts w:ascii="Times New Roman" w:hAnsi="Times New Roman" w:cs="Times New Roman"/>
          <w:sz w:val="24"/>
          <w:szCs w:val="24"/>
        </w:rPr>
        <w:t>belum</w:t>
      </w:r>
      <w:proofErr w:type="spellEnd"/>
      <w:r w:rsidR="00E56753" w:rsidRPr="004F0CF2">
        <w:rPr>
          <w:rFonts w:ascii="Times New Roman" w:hAnsi="Times New Roman" w:cs="Times New Roman"/>
          <w:sz w:val="24"/>
          <w:szCs w:val="24"/>
        </w:rPr>
        <w:t xml:space="preserve"> </w:t>
      </w:r>
      <w:proofErr w:type="spellStart"/>
      <w:r w:rsidR="00E56753" w:rsidRPr="004F0CF2">
        <w:rPr>
          <w:rFonts w:ascii="Times New Roman" w:hAnsi="Times New Roman" w:cs="Times New Roman"/>
          <w:sz w:val="24"/>
          <w:szCs w:val="24"/>
        </w:rPr>
        <w:t>bisa</w:t>
      </w:r>
      <w:proofErr w:type="spellEnd"/>
      <w:r w:rsidR="00E56753" w:rsidRPr="004F0CF2">
        <w:rPr>
          <w:rFonts w:ascii="Times New Roman" w:hAnsi="Times New Roman" w:cs="Times New Roman"/>
          <w:sz w:val="24"/>
          <w:szCs w:val="24"/>
        </w:rPr>
        <w:t xml:space="preserve"> </w:t>
      </w:r>
      <w:proofErr w:type="spellStart"/>
      <w:r w:rsidR="00E56753" w:rsidRPr="004F0CF2">
        <w:rPr>
          <w:rFonts w:ascii="Times New Roman" w:hAnsi="Times New Roman" w:cs="Times New Roman"/>
          <w:sz w:val="24"/>
          <w:szCs w:val="24"/>
        </w:rPr>
        <w:t>m</w:t>
      </w:r>
      <w:r w:rsidR="00BF3CCA" w:rsidRPr="004F0CF2">
        <w:rPr>
          <w:rFonts w:ascii="Times New Roman" w:hAnsi="Times New Roman" w:cs="Times New Roman"/>
          <w:sz w:val="24"/>
          <w:szCs w:val="24"/>
        </w:rPr>
        <w:t>enghubungkan</w:t>
      </w:r>
      <w:proofErr w:type="spellEnd"/>
      <w:r w:rsidR="00BF3CCA" w:rsidRPr="004F0CF2">
        <w:rPr>
          <w:rFonts w:ascii="Times New Roman" w:hAnsi="Times New Roman" w:cs="Times New Roman"/>
          <w:sz w:val="24"/>
          <w:szCs w:val="24"/>
        </w:rPr>
        <w:t xml:space="preserve"> </w:t>
      </w:r>
      <w:proofErr w:type="spellStart"/>
      <w:r w:rsidR="00BF3CCA" w:rsidRPr="004F0CF2">
        <w:rPr>
          <w:rFonts w:ascii="Times New Roman" w:hAnsi="Times New Roman" w:cs="Times New Roman"/>
          <w:sz w:val="24"/>
          <w:szCs w:val="24"/>
        </w:rPr>
        <w:t>pulau</w:t>
      </w:r>
      <w:proofErr w:type="spellEnd"/>
      <w:r w:rsidR="00BF3CCA" w:rsidRPr="004F0CF2">
        <w:rPr>
          <w:rFonts w:ascii="Times New Roman" w:hAnsi="Times New Roman" w:cs="Times New Roman"/>
          <w:sz w:val="24"/>
          <w:szCs w:val="24"/>
        </w:rPr>
        <w:t xml:space="preserve"> </w:t>
      </w:r>
      <w:proofErr w:type="spellStart"/>
      <w:r w:rsidR="00BF3CCA" w:rsidRPr="004F0CF2">
        <w:rPr>
          <w:rFonts w:ascii="Times New Roman" w:hAnsi="Times New Roman" w:cs="Times New Roman"/>
          <w:sz w:val="24"/>
          <w:szCs w:val="24"/>
        </w:rPr>
        <w:t>besar</w:t>
      </w:r>
      <w:proofErr w:type="spellEnd"/>
      <w:r w:rsidR="00BF3CCA" w:rsidRPr="004F0CF2">
        <w:rPr>
          <w:rFonts w:ascii="Times New Roman" w:hAnsi="Times New Roman" w:cs="Times New Roman"/>
          <w:sz w:val="24"/>
          <w:szCs w:val="24"/>
        </w:rPr>
        <w:t xml:space="preserve"> yang </w:t>
      </w:r>
      <w:proofErr w:type="spellStart"/>
      <w:r w:rsidR="00BF3CCA" w:rsidRPr="004F0CF2">
        <w:rPr>
          <w:rFonts w:ascii="Times New Roman" w:hAnsi="Times New Roman" w:cs="Times New Roman"/>
          <w:sz w:val="24"/>
          <w:szCs w:val="24"/>
        </w:rPr>
        <w:t>jauh</w:t>
      </w:r>
      <w:proofErr w:type="spellEnd"/>
      <w:r w:rsidR="00BF3CCA" w:rsidRPr="004F0CF2">
        <w:rPr>
          <w:rFonts w:ascii="Times New Roman" w:hAnsi="Times New Roman" w:cs="Times New Roman"/>
          <w:sz w:val="24"/>
          <w:szCs w:val="24"/>
        </w:rPr>
        <w:t xml:space="preserve"> </w:t>
      </w:r>
      <w:proofErr w:type="spellStart"/>
      <w:r w:rsidR="00BF3CCA" w:rsidRPr="004F0CF2">
        <w:rPr>
          <w:rFonts w:ascii="Times New Roman" w:hAnsi="Times New Roman" w:cs="Times New Roman"/>
          <w:sz w:val="24"/>
          <w:szCs w:val="24"/>
        </w:rPr>
        <w:t>jaraknya</w:t>
      </w:r>
      <w:proofErr w:type="spellEnd"/>
      <w:r w:rsidR="00BF3CCA" w:rsidRPr="004F0CF2">
        <w:rPr>
          <w:rFonts w:ascii="Times New Roman" w:hAnsi="Times New Roman" w:cs="Times New Roman"/>
          <w:sz w:val="24"/>
          <w:szCs w:val="24"/>
        </w:rPr>
        <w:t xml:space="preserve"> </w:t>
      </w:r>
      <w:proofErr w:type="spellStart"/>
      <w:r w:rsidR="00BF3CCA" w:rsidRPr="004F0CF2">
        <w:rPr>
          <w:rFonts w:ascii="Times New Roman" w:hAnsi="Times New Roman" w:cs="Times New Roman"/>
          <w:sz w:val="24"/>
          <w:szCs w:val="24"/>
        </w:rPr>
        <w:t>seperti</w:t>
      </w:r>
      <w:proofErr w:type="spellEnd"/>
      <w:r w:rsidR="001F232D" w:rsidRPr="004F0CF2">
        <w:rPr>
          <w:rFonts w:ascii="Times New Roman" w:hAnsi="Times New Roman" w:cs="Times New Roman"/>
          <w:sz w:val="24"/>
          <w:szCs w:val="24"/>
        </w:rPr>
        <w:t xml:space="preserve"> </w:t>
      </w:r>
      <w:proofErr w:type="spellStart"/>
      <w:r w:rsidR="001F232D" w:rsidRPr="004F0CF2">
        <w:rPr>
          <w:rFonts w:ascii="Times New Roman" w:hAnsi="Times New Roman" w:cs="Times New Roman"/>
          <w:sz w:val="24"/>
          <w:szCs w:val="24"/>
        </w:rPr>
        <w:t>pulau</w:t>
      </w:r>
      <w:proofErr w:type="spellEnd"/>
      <w:r w:rsidR="001F232D" w:rsidRPr="004F0CF2">
        <w:rPr>
          <w:rFonts w:ascii="Times New Roman" w:hAnsi="Times New Roman" w:cs="Times New Roman"/>
          <w:sz w:val="24"/>
          <w:szCs w:val="24"/>
        </w:rPr>
        <w:t xml:space="preserve"> </w:t>
      </w:r>
      <w:proofErr w:type="spellStart"/>
      <w:r w:rsidR="001F232D" w:rsidRPr="004F0CF2">
        <w:rPr>
          <w:rFonts w:ascii="Times New Roman" w:hAnsi="Times New Roman" w:cs="Times New Roman"/>
          <w:sz w:val="24"/>
          <w:szCs w:val="24"/>
        </w:rPr>
        <w:t>Jawa</w:t>
      </w:r>
      <w:proofErr w:type="spellEnd"/>
      <w:r w:rsidR="001F232D" w:rsidRPr="004F0CF2">
        <w:rPr>
          <w:rFonts w:ascii="Times New Roman" w:hAnsi="Times New Roman" w:cs="Times New Roman"/>
          <w:sz w:val="24"/>
          <w:szCs w:val="24"/>
        </w:rPr>
        <w:t xml:space="preserve"> dan Kalimantan. </w:t>
      </w:r>
      <w:proofErr w:type="spellStart"/>
      <w:r w:rsidR="001F232D" w:rsidRPr="004F0CF2">
        <w:rPr>
          <w:rFonts w:ascii="Times New Roman" w:hAnsi="Times New Roman" w:cs="Times New Roman"/>
          <w:sz w:val="24"/>
          <w:szCs w:val="24"/>
        </w:rPr>
        <w:t>Selain</w:t>
      </w:r>
      <w:proofErr w:type="spellEnd"/>
      <w:r w:rsidR="001F232D" w:rsidRPr="004F0CF2">
        <w:rPr>
          <w:rFonts w:ascii="Times New Roman" w:hAnsi="Times New Roman" w:cs="Times New Roman"/>
          <w:sz w:val="24"/>
          <w:szCs w:val="24"/>
        </w:rPr>
        <w:t xml:space="preserve"> </w:t>
      </w:r>
      <w:proofErr w:type="spellStart"/>
      <w:r w:rsidR="001F232D" w:rsidRPr="004F0CF2">
        <w:rPr>
          <w:rFonts w:ascii="Times New Roman" w:hAnsi="Times New Roman" w:cs="Times New Roman"/>
          <w:sz w:val="24"/>
          <w:szCs w:val="24"/>
        </w:rPr>
        <w:t>itu</w:t>
      </w:r>
      <w:proofErr w:type="spellEnd"/>
      <w:r w:rsidR="001F232D" w:rsidRPr="004F0CF2">
        <w:rPr>
          <w:rFonts w:ascii="Times New Roman" w:hAnsi="Times New Roman" w:cs="Times New Roman"/>
          <w:sz w:val="24"/>
          <w:szCs w:val="24"/>
        </w:rPr>
        <w:t xml:space="preserve">, </w:t>
      </w:r>
      <w:proofErr w:type="spellStart"/>
      <w:r w:rsidR="001B52DB" w:rsidRPr="004F0CF2">
        <w:rPr>
          <w:rFonts w:ascii="Times New Roman" w:hAnsi="Times New Roman" w:cs="Times New Roman"/>
          <w:sz w:val="24"/>
          <w:szCs w:val="24"/>
        </w:rPr>
        <w:t>moda</w:t>
      </w:r>
      <w:proofErr w:type="spellEnd"/>
      <w:r w:rsidR="001B52DB" w:rsidRPr="004F0CF2">
        <w:rPr>
          <w:rFonts w:ascii="Times New Roman" w:hAnsi="Times New Roman" w:cs="Times New Roman"/>
          <w:sz w:val="24"/>
          <w:szCs w:val="24"/>
        </w:rPr>
        <w:t xml:space="preserve"> </w:t>
      </w:r>
      <w:proofErr w:type="spellStart"/>
      <w:r w:rsidR="001B52DB" w:rsidRPr="004F0CF2">
        <w:rPr>
          <w:rFonts w:ascii="Times New Roman" w:hAnsi="Times New Roman" w:cs="Times New Roman"/>
          <w:sz w:val="24"/>
          <w:szCs w:val="24"/>
        </w:rPr>
        <w:t>transportasi</w:t>
      </w:r>
      <w:proofErr w:type="spellEnd"/>
      <w:r w:rsidR="001B52DB" w:rsidRPr="004F0CF2">
        <w:rPr>
          <w:rFonts w:ascii="Times New Roman" w:hAnsi="Times New Roman" w:cs="Times New Roman"/>
          <w:sz w:val="24"/>
          <w:szCs w:val="24"/>
        </w:rPr>
        <w:t xml:space="preserve"> </w:t>
      </w:r>
      <w:proofErr w:type="spellStart"/>
      <w:r w:rsidR="001B52DB" w:rsidRPr="004F0CF2">
        <w:rPr>
          <w:rFonts w:ascii="Times New Roman" w:hAnsi="Times New Roman" w:cs="Times New Roman"/>
          <w:sz w:val="24"/>
          <w:szCs w:val="24"/>
        </w:rPr>
        <w:t>laut</w:t>
      </w:r>
      <w:proofErr w:type="spellEnd"/>
      <w:r w:rsidR="001B52DB" w:rsidRPr="004F0CF2">
        <w:rPr>
          <w:rFonts w:ascii="Times New Roman" w:hAnsi="Times New Roman" w:cs="Times New Roman"/>
          <w:sz w:val="24"/>
          <w:szCs w:val="24"/>
        </w:rPr>
        <w:t xml:space="preserve"> </w:t>
      </w:r>
      <w:proofErr w:type="spellStart"/>
      <w:r w:rsidR="001B52DB" w:rsidRPr="004F0CF2">
        <w:rPr>
          <w:rFonts w:ascii="Times New Roman" w:hAnsi="Times New Roman" w:cs="Times New Roman"/>
          <w:sz w:val="24"/>
          <w:szCs w:val="24"/>
        </w:rPr>
        <w:t>membutuhkan</w:t>
      </w:r>
      <w:proofErr w:type="spellEnd"/>
      <w:r w:rsidR="001B52DB" w:rsidRPr="004F0CF2">
        <w:rPr>
          <w:rFonts w:ascii="Times New Roman" w:hAnsi="Times New Roman" w:cs="Times New Roman"/>
          <w:sz w:val="24"/>
          <w:szCs w:val="24"/>
        </w:rPr>
        <w:t xml:space="preserve"> </w:t>
      </w:r>
      <w:proofErr w:type="spellStart"/>
      <w:r w:rsidR="001B52DB" w:rsidRPr="004F0CF2">
        <w:rPr>
          <w:rFonts w:ascii="Times New Roman" w:hAnsi="Times New Roman" w:cs="Times New Roman"/>
          <w:sz w:val="24"/>
          <w:szCs w:val="24"/>
        </w:rPr>
        <w:t>waktu</w:t>
      </w:r>
      <w:proofErr w:type="spellEnd"/>
      <w:r w:rsidR="001B52DB" w:rsidRPr="004F0CF2">
        <w:rPr>
          <w:rFonts w:ascii="Times New Roman" w:hAnsi="Times New Roman" w:cs="Times New Roman"/>
          <w:sz w:val="24"/>
          <w:szCs w:val="24"/>
        </w:rPr>
        <w:t xml:space="preserve"> yang </w:t>
      </w:r>
      <w:proofErr w:type="spellStart"/>
      <w:r w:rsidR="001B52DB" w:rsidRPr="004F0CF2">
        <w:rPr>
          <w:rFonts w:ascii="Times New Roman" w:hAnsi="Times New Roman" w:cs="Times New Roman"/>
          <w:sz w:val="24"/>
          <w:szCs w:val="24"/>
        </w:rPr>
        <w:t>l</w:t>
      </w:r>
      <w:r w:rsidR="001F6425" w:rsidRPr="004F0CF2">
        <w:rPr>
          <w:rFonts w:ascii="Times New Roman" w:hAnsi="Times New Roman" w:cs="Times New Roman"/>
          <w:sz w:val="24"/>
          <w:szCs w:val="24"/>
        </w:rPr>
        <w:t>ebih</w:t>
      </w:r>
      <w:proofErr w:type="spellEnd"/>
      <w:r w:rsidR="001F6425" w:rsidRPr="004F0CF2">
        <w:rPr>
          <w:rFonts w:ascii="Times New Roman" w:hAnsi="Times New Roman" w:cs="Times New Roman"/>
          <w:sz w:val="24"/>
          <w:szCs w:val="24"/>
        </w:rPr>
        <w:t xml:space="preserve"> lama </w:t>
      </w:r>
      <w:proofErr w:type="spellStart"/>
      <w:r w:rsidR="001F6425" w:rsidRPr="004F0CF2">
        <w:rPr>
          <w:rFonts w:ascii="Times New Roman" w:hAnsi="Times New Roman" w:cs="Times New Roman"/>
          <w:sz w:val="24"/>
          <w:szCs w:val="24"/>
        </w:rPr>
        <w:t>untuk</w:t>
      </w:r>
      <w:proofErr w:type="spellEnd"/>
      <w:r w:rsidR="001F6425" w:rsidRPr="004F0CF2">
        <w:rPr>
          <w:rFonts w:ascii="Times New Roman" w:hAnsi="Times New Roman" w:cs="Times New Roman"/>
          <w:sz w:val="24"/>
          <w:szCs w:val="24"/>
        </w:rPr>
        <w:t xml:space="preserve"> </w:t>
      </w:r>
      <w:proofErr w:type="spellStart"/>
      <w:r w:rsidR="001F6425" w:rsidRPr="004F0CF2">
        <w:rPr>
          <w:rFonts w:ascii="Times New Roman" w:hAnsi="Times New Roman" w:cs="Times New Roman"/>
          <w:sz w:val="24"/>
          <w:szCs w:val="24"/>
        </w:rPr>
        <w:t>menjangkau</w:t>
      </w:r>
      <w:proofErr w:type="spellEnd"/>
      <w:r w:rsidR="001F6425" w:rsidRPr="004F0CF2">
        <w:rPr>
          <w:rFonts w:ascii="Times New Roman" w:hAnsi="Times New Roman" w:cs="Times New Roman"/>
          <w:sz w:val="24"/>
          <w:szCs w:val="24"/>
        </w:rPr>
        <w:t xml:space="preserve"> </w:t>
      </w:r>
      <w:proofErr w:type="spellStart"/>
      <w:r w:rsidR="001F6425" w:rsidRPr="004F0CF2">
        <w:rPr>
          <w:rFonts w:ascii="Times New Roman" w:hAnsi="Times New Roman" w:cs="Times New Roman"/>
          <w:sz w:val="24"/>
          <w:szCs w:val="24"/>
        </w:rPr>
        <w:t>jarak</w:t>
      </w:r>
      <w:proofErr w:type="spellEnd"/>
      <w:r w:rsidR="001F6425" w:rsidRPr="004F0CF2">
        <w:rPr>
          <w:rFonts w:ascii="Times New Roman" w:hAnsi="Times New Roman" w:cs="Times New Roman"/>
          <w:sz w:val="24"/>
          <w:szCs w:val="24"/>
        </w:rPr>
        <w:t xml:space="preserve"> yang </w:t>
      </w:r>
      <w:proofErr w:type="spellStart"/>
      <w:r w:rsidR="001F6425" w:rsidRPr="004F0CF2">
        <w:rPr>
          <w:rFonts w:ascii="Times New Roman" w:hAnsi="Times New Roman" w:cs="Times New Roman"/>
          <w:sz w:val="24"/>
          <w:szCs w:val="24"/>
        </w:rPr>
        <w:t>sama</w:t>
      </w:r>
      <w:proofErr w:type="spellEnd"/>
      <w:r w:rsidR="001F6425" w:rsidRPr="004F0CF2">
        <w:rPr>
          <w:rFonts w:ascii="Times New Roman" w:hAnsi="Times New Roman" w:cs="Times New Roman"/>
          <w:sz w:val="24"/>
          <w:szCs w:val="24"/>
        </w:rPr>
        <w:t xml:space="preserve"> </w:t>
      </w:r>
      <w:proofErr w:type="spellStart"/>
      <w:r w:rsidR="001F6425" w:rsidRPr="004F0CF2">
        <w:rPr>
          <w:rFonts w:ascii="Times New Roman" w:hAnsi="Times New Roman" w:cs="Times New Roman"/>
          <w:sz w:val="24"/>
          <w:szCs w:val="24"/>
        </w:rPr>
        <w:t>dibanding</w:t>
      </w:r>
      <w:proofErr w:type="spellEnd"/>
      <w:r w:rsidR="001F6425" w:rsidRPr="004F0CF2">
        <w:rPr>
          <w:rFonts w:ascii="Times New Roman" w:hAnsi="Times New Roman" w:cs="Times New Roman"/>
          <w:sz w:val="24"/>
          <w:szCs w:val="24"/>
        </w:rPr>
        <w:t xml:space="preserve"> </w:t>
      </w:r>
      <w:proofErr w:type="spellStart"/>
      <w:r w:rsidR="001F6425" w:rsidRPr="004F0CF2">
        <w:rPr>
          <w:rFonts w:ascii="Times New Roman" w:hAnsi="Times New Roman" w:cs="Times New Roman"/>
          <w:sz w:val="24"/>
          <w:szCs w:val="24"/>
        </w:rPr>
        <w:t>moda</w:t>
      </w:r>
      <w:proofErr w:type="spellEnd"/>
      <w:r w:rsidR="001F6425" w:rsidRPr="004F0CF2">
        <w:rPr>
          <w:rFonts w:ascii="Times New Roman" w:hAnsi="Times New Roman" w:cs="Times New Roman"/>
          <w:sz w:val="24"/>
          <w:szCs w:val="24"/>
        </w:rPr>
        <w:t xml:space="preserve"> </w:t>
      </w:r>
      <w:proofErr w:type="spellStart"/>
      <w:r w:rsidR="001F6425" w:rsidRPr="004F0CF2">
        <w:rPr>
          <w:rFonts w:ascii="Times New Roman" w:hAnsi="Times New Roman" w:cs="Times New Roman"/>
          <w:sz w:val="24"/>
          <w:szCs w:val="24"/>
        </w:rPr>
        <w:t>transportasi</w:t>
      </w:r>
      <w:proofErr w:type="spellEnd"/>
      <w:r w:rsidR="001F6425" w:rsidRPr="004F0CF2">
        <w:rPr>
          <w:rFonts w:ascii="Times New Roman" w:hAnsi="Times New Roman" w:cs="Times New Roman"/>
          <w:sz w:val="24"/>
          <w:szCs w:val="24"/>
        </w:rPr>
        <w:t xml:space="preserve"> </w:t>
      </w:r>
      <w:proofErr w:type="spellStart"/>
      <w:r w:rsidR="001F6425" w:rsidRPr="004F0CF2">
        <w:rPr>
          <w:rFonts w:ascii="Times New Roman" w:hAnsi="Times New Roman" w:cs="Times New Roman"/>
          <w:sz w:val="24"/>
          <w:szCs w:val="24"/>
        </w:rPr>
        <w:t>udara</w:t>
      </w:r>
      <w:proofErr w:type="spellEnd"/>
      <w:r w:rsidR="001F6425" w:rsidRPr="004F0CF2">
        <w:rPr>
          <w:rFonts w:ascii="Times New Roman" w:hAnsi="Times New Roman" w:cs="Times New Roman"/>
          <w:sz w:val="24"/>
          <w:szCs w:val="24"/>
        </w:rPr>
        <w:t xml:space="preserve">. </w:t>
      </w:r>
      <w:r w:rsidR="008E270A" w:rsidRPr="004F0CF2">
        <w:rPr>
          <w:rFonts w:ascii="Times New Roman" w:hAnsi="Times New Roman" w:cs="Times New Roman"/>
          <w:sz w:val="24"/>
          <w:szCs w:val="24"/>
        </w:rPr>
        <w:t xml:space="preserve">Oleh </w:t>
      </w:r>
      <w:proofErr w:type="spellStart"/>
      <w:r w:rsidR="008E270A" w:rsidRPr="004F0CF2">
        <w:rPr>
          <w:rFonts w:ascii="Times New Roman" w:hAnsi="Times New Roman" w:cs="Times New Roman"/>
          <w:sz w:val="24"/>
          <w:szCs w:val="24"/>
        </w:rPr>
        <w:t>karena</w:t>
      </w:r>
      <w:proofErr w:type="spellEnd"/>
      <w:r w:rsidR="008E270A" w:rsidRPr="004F0CF2">
        <w:rPr>
          <w:rFonts w:ascii="Times New Roman" w:hAnsi="Times New Roman" w:cs="Times New Roman"/>
          <w:sz w:val="24"/>
          <w:szCs w:val="24"/>
        </w:rPr>
        <w:t xml:space="preserve"> </w:t>
      </w:r>
      <w:proofErr w:type="spellStart"/>
      <w:r w:rsidR="008E270A" w:rsidRPr="004F0CF2">
        <w:rPr>
          <w:rFonts w:ascii="Times New Roman" w:hAnsi="Times New Roman" w:cs="Times New Roman"/>
          <w:sz w:val="24"/>
          <w:szCs w:val="24"/>
        </w:rPr>
        <w:t>itu</w:t>
      </w:r>
      <w:proofErr w:type="spellEnd"/>
      <w:r w:rsidR="008E270A" w:rsidRPr="004F0CF2">
        <w:rPr>
          <w:rFonts w:ascii="Times New Roman" w:hAnsi="Times New Roman" w:cs="Times New Roman"/>
          <w:sz w:val="24"/>
          <w:szCs w:val="24"/>
        </w:rPr>
        <w:t xml:space="preserve">, </w:t>
      </w:r>
      <w:proofErr w:type="spellStart"/>
      <w:r w:rsidR="008E270A" w:rsidRPr="004F0CF2">
        <w:rPr>
          <w:rFonts w:ascii="Times New Roman" w:hAnsi="Times New Roman" w:cs="Times New Roman"/>
          <w:sz w:val="24"/>
          <w:szCs w:val="24"/>
        </w:rPr>
        <w:t>transportasi</w:t>
      </w:r>
      <w:proofErr w:type="spellEnd"/>
      <w:r w:rsidR="008E270A" w:rsidRPr="004F0CF2">
        <w:rPr>
          <w:rFonts w:ascii="Times New Roman" w:hAnsi="Times New Roman" w:cs="Times New Roman"/>
          <w:sz w:val="24"/>
          <w:szCs w:val="24"/>
        </w:rPr>
        <w:t xml:space="preserve"> </w:t>
      </w:r>
      <w:proofErr w:type="spellStart"/>
      <w:r w:rsidR="008E270A" w:rsidRPr="004F0CF2">
        <w:rPr>
          <w:rFonts w:ascii="Times New Roman" w:hAnsi="Times New Roman" w:cs="Times New Roman"/>
          <w:sz w:val="24"/>
          <w:szCs w:val="24"/>
        </w:rPr>
        <w:t>udara</w:t>
      </w:r>
      <w:proofErr w:type="spellEnd"/>
      <w:r w:rsidR="008E270A" w:rsidRPr="004F0CF2">
        <w:rPr>
          <w:rFonts w:ascii="Times New Roman" w:hAnsi="Times New Roman" w:cs="Times New Roman"/>
          <w:sz w:val="24"/>
          <w:szCs w:val="24"/>
        </w:rPr>
        <w:t xml:space="preserve"> </w:t>
      </w:r>
      <w:proofErr w:type="spellStart"/>
      <w:r w:rsidR="008E270A" w:rsidRPr="004F0CF2">
        <w:rPr>
          <w:rFonts w:ascii="Times New Roman" w:hAnsi="Times New Roman" w:cs="Times New Roman"/>
          <w:sz w:val="24"/>
          <w:szCs w:val="24"/>
        </w:rPr>
        <w:t>menjadi</w:t>
      </w:r>
      <w:proofErr w:type="spellEnd"/>
      <w:r w:rsidR="008E270A" w:rsidRPr="004F0CF2">
        <w:rPr>
          <w:rFonts w:ascii="Times New Roman" w:hAnsi="Times New Roman" w:cs="Times New Roman"/>
          <w:sz w:val="24"/>
          <w:szCs w:val="24"/>
        </w:rPr>
        <w:t xml:space="preserve"> salah </w:t>
      </w:r>
      <w:proofErr w:type="spellStart"/>
      <w:r w:rsidR="008E270A" w:rsidRPr="004F0CF2">
        <w:rPr>
          <w:rFonts w:ascii="Times New Roman" w:hAnsi="Times New Roman" w:cs="Times New Roman"/>
          <w:sz w:val="24"/>
          <w:szCs w:val="24"/>
        </w:rPr>
        <w:t>satu</w:t>
      </w:r>
      <w:proofErr w:type="spellEnd"/>
      <w:r w:rsidR="008E270A" w:rsidRPr="004F0CF2">
        <w:rPr>
          <w:rFonts w:ascii="Times New Roman" w:hAnsi="Times New Roman" w:cs="Times New Roman"/>
          <w:sz w:val="24"/>
          <w:szCs w:val="24"/>
        </w:rPr>
        <w:t xml:space="preserve"> </w:t>
      </w:r>
      <w:proofErr w:type="spellStart"/>
      <w:r w:rsidR="008E270A" w:rsidRPr="004F0CF2">
        <w:rPr>
          <w:rFonts w:ascii="Times New Roman" w:hAnsi="Times New Roman" w:cs="Times New Roman"/>
          <w:sz w:val="24"/>
          <w:szCs w:val="24"/>
        </w:rPr>
        <w:t>moda</w:t>
      </w:r>
      <w:proofErr w:type="spellEnd"/>
      <w:r w:rsidR="008E270A" w:rsidRPr="004F0CF2">
        <w:rPr>
          <w:rFonts w:ascii="Times New Roman" w:hAnsi="Times New Roman" w:cs="Times New Roman"/>
          <w:sz w:val="24"/>
          <w:szCs w:val="24"/>
        </w:rPr>
        <w:t xml:space="preserve"> </w:t>
      </w:r>
      <w:proofErr w:type="spellStart"/>
      <w:r w:rsidR="008E270A" w:rsidRPr="004F0CF2">
        <w:rPr>
          <w:rFonts w:ascii="Times New Roman" w:hAnsi="Times New Roman" w:cs="Times New Roman"/>
          <w:sz w:val="24"/>
          <w:szCs w:val="24"/>
        </w:rPr>
        <w:t>transportasi</w:t>
      </w:r>
      <w:proofErr w:type="spellEnd"/>
      <w:r w:rsidR="008E270A" w:rsidRPr="004F0CF2">
        <w:rPr>
          <w:rFonts w:ascii="Times New Roman" w:hAnsi="Times New Roman" w:cs="Times New Roman"/>
          <w:sz w:val="24"/>
          <w:szCs w:val="24"/>
        </w:rPr>
        <w:t xml:space="preserve"> </w:t>
      </w:r>
      <w:r w:rsidR="00B64759" w:rsidRPr="004F0CF2">
        <w:rPr>
          <w:rFonts w:ascii="Times New Roman" w:hAnsi="Times New Roman" w:cs="Times New Roman"/>
          <w:sz w:val="24"/>
          <w:szCs w:val="24"/>
        </w:rPr>
        <w:t xml:space="preserve">yang paling </w:t>
      </w:r>
      <w:proofErr w:type="spellStart"/>
      <w:r w:rsidR="00383F26" w:rsidRPr="004F0CF2">
        <w:rPr>
          <w:rFonts w:ascii="Times New Roman" w:hAnsi="Times New Roman" w:cs="Times New Roman"/>
          <w:sz w:val="24"/>
          <w:szCs w:val="24"/>
        </w:rPr>
        <w:t>banyak</w:t>
      </w:r>
      <w:proofErr w:type="spellEnd"/>
      <w:r w:rsidR="00383F26" w:rsidRPr="004F0CF2">
        <w:rPr>
          <w:rFonts w:ascii="Times New Roman" w:hAnsi="Times New Roman" w:cs="Times New Roman"/>
          <w:sz w:val="24"/>
          <w:szCs w:val="24"/>
        </w:rPr>
        <w:t xml:space="preserve"> </w:t>
      </w:r>
      <w:proofErr w:type="spellStart"/>
      <w:r w:rsidR="00383F26" w:rsidRPr="004F0CF2">
        <w:rPr>
          <w:rFonts w:ascii="Times New Roman" w:hAnsi="Times New Roman" w:cs="Times New Roman"/>
          <w:sz w:val="24"/>
          <w:szCs w:val="24"/>
        </w:rPr>
        <w:t>diminati</w:t>
      </w:r>
      <w:proofErr w:type="spellEnd"/>
      <w:r w:rsidR="000917A0" w:rsidRPr="004F0CF2">
        <w:rPr>
          <w:rFonts w:ascii="Times New Roman" w:hAnsi="Times New Roman" w:cs="Times New Roman"/>
          <w:sz w:val="24"/>
          <w:szCs w:val="24"/>
        </w:rPr>
        <w:t xml:space="preserve"> di Indonesia</w:t>
      </w:r>
      <w:r w:rsidR="006F2FE1" w:rsidRPr="004F0CF2">
        <w:rPr>
          <w:rFonts w:ascii="Times New Roman" w:hAnsi="Times New Roman" w:cs="Times New Roman"/>
          <w:sz w:val="24"/>
          <w:szCs w:val="24"/>
        </w:rPr>
        <w:t>.</w:t>
      </w:r>
    </w:p>
    <w:p w14:paraId="0B1B00FC" w14:textId="2262C051" w:rsidR="00FE3ACB" w:rsidRPr="004F0CF2" w:rsidRDefault="006F2FE1" w:rsidP="004F0CF2">
      <w:pPr>
        <w:spacing w:after="0" w:line="360" w:lineRule="auto"/>
        <w:jc w:val="both"/>
        <w:rPr>
          <w:rFonts w:ascii="Times New Roman" w:hAnsi="Times New Roman" w:cs="Times New Roman"/>
          <w:sz w:val="24"/>
          <w:szCs w:val="24"/>
        </w:rPr>
      </w:pPr>
      <w:r w:rsidRPr="004F0CF2">
        <w:rPr>
          <w:rFonts w:ascii="Times New Roman" w:hAnsi="Times New Roman" w:cs="Times New Roman"/>
          <w:sz w:val="24"/>
          <w:szCs w:val="24"/>
        </w:rPr>
        <w:t xml:space="preserve"> </w:t>
      </w:r>
    </w:p>
    <w:p w14:paraId="6F650941" w14:textId="16C3239F" w:rsidR="00B218E8" w:rsidRDefault="009869A0" w:rsidP="004F0CF2">
      <w:pPr>
        <w:spacing w:after="0" w:line="360" w:lineRule="auto"/>
        <w:jc w:val="both"/>
        <w:rPr>
          <w:rFonts w:ascii="Times New Roman" w:hAnsi="Times New Roman" w:cs="Times New Roman"/>
          <w:sz w:val="24"/>
          <w:szCs w:val="24"/>
        </w:rPr>
      </w:pPr>
      <w:proofErr w:type="spellStart"/>
      <w:r w:rsidRPr="004F0CF2">
        <w:rPr>
          <w:rFonts w:ascii="Times New Roman" w:hAnsi="Times New Roman" w:cs="Times New Roman"/>
          <w:sz w:val="24"/>
          <w:szCs w:val="24"/>
        </w:rPr>
        <w:t>Avtur</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merupakan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bahan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bakar</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utama</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dari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pesawat</w:t>
      </w:r>
      <w:proofErr w:type="spellEnd"/>
      <w:r w:rsidRPr="004F0CF2">
        <w:rPr>
          <w:rFonts w:ascii="Times New Roman" w:hAnsi="Times New Roman" w:cs="Times New Roman"/>
          <w:sz w:val="24"/>
          <w:szCs w:val="24"/>
        </w:rPr>
        <w:t xml:space="preserve"> terbang.</w:t>
      </w:r>
      <w:r w:rsidR="003C1C1C" w:rsidRPr="004F0CF2">
        <w:rPr>
          <w:rFonts w:ascii="Times New Roman" w:hAnsi="Times New Roman" w:cs="Times New Roman"/>
          <w:sz w:val="24"/>
          <w:szCs w:val="24"/>
        </w:rPr>
        <w:t xml:space="preserve"> </w:t>
      </w:r>
      <w:r w:rsidR="00BE3261" w:rsidRPr="004F0CF2">
        <w:rPr>
          <w:rFonts w:ascii="Times New Roman" w:hAnsi="Times New Roman" w:cs="Times New Roman"/>
          <w:sz w:val="24"/>
          <w:szCs w:val="24"/>
        </w:rPr>
        <w:tab/>
      </w:r>
      <w:proofErr w:type="spellStart"/>
      <w:r w:rsidR="00BE3261" w:rsidRPr="004F0CF2">
        <w:rPr>
          <w:rFonts w:ascii="Times New Roman" w:hAnsi="Times New Roman" w:cs="Times New Roman"/>
          <w:sz w:val="24"/>
          <w:szCs w:val="24"/>
        </w:rPr>
        <w:t>Sehingga</w:t>
      </w:r>
      <w:proofErr w:type="spellEnd"/>
      <w:r w:rsidR="003C1C1C" w:rsidRPr="004F0CF2">
        <w:rPr>
          <w:rFonts w:ascii="Times New Roman" w:hAnsi="Times New Roman" w:cs="Times New Roman"/>
          <w:sz w:val="24"/>
          <w:szCs w:val="24"/>
        </w:rPr>
        <w:t>,</w:t>
      </w:r>
      <w:r w:rsidR="00BE3261" w:rsidRPr="004F0CF2">
        <w:rPr>
          <w:rFonts w:ascii="Times New Roman" w:hAnsi="Times New Roman" w:cs="Times New Roman"/>
          <w:sz w:val="24"/>
          <w:szCs w:val="24"/>
        </w:rPr>
        <w:t xml:space="preserve"> </w:t>
      </w:r>
      <w:proofErr w:type="spellStart"/>
      <w:r w:rsidR="00BE3261" w:rsidRPr="004F0CF2">
        <w:rPr>
          <w:rFonts w:ascii="Times New Roman" w:hAnsi="Times New Roman" w:cs="Times New Roman"/>
          <w:sz w:val="24"/>
          <w:szCs w:val="24"/>
        </w:rPr>
        <w:t>denga</w:t>
      </w:r>
      <w:r w:rsidR="001D4005" w:rsidRPr="004F0CF2">
        <w:rPr>
          <w:rFonts w:ascii="Times New Roman" w:hAnsi="Times New Roman" w:cs="Times New Roman"/>
          <w:sz w:val="24"/>
          <w:szCs w:val="24"/>
        </w:rPr>
        <w:t>n</w:t>
      </w:r>
      <w:proofErr w:type="spellEnd"/>
      <w:r w:rsidR="003C1C1C" w:rsidRPr="004F0CF2">
        <w:rPr>
          <w:rFonts w:ascii="Times New Roman" w:hAnsi="Times New Roman" w:cs="Times New Roman"/>
          <w:sz w:val="24"/>
          <w:szCs w:val="24"/>
        </w:rPr>
        <w:t xml:space="preserve"> </w:t>
      </w:r>
      <w:proofErr w:type="spellStart"/>
      <w:r w:rsidR="003C1C1C" w:rsidRPr="004F0CF2">
        <w:rPr>
          <w:rFonts w:ascii="Times New Roman" w:hAnsi="Times New Roman" w:cs="Times New Roman"/>
          <w:sz w:val="24"/>
          <w:szCs w:val="24"/>
        </w:rPr>
        <w:t>me</w:t>
      </w:r>
      <w:r w:rsidR="00415342" w:rsidRPr="004F0CF2">
        <w:rPr>
          <w:rFonts w:ascii="Times New Roman" w:hAnsi="Times New Roman" w:cs="Times New Roman"/>
          <w:sz w:val="24"/>
          <w:szCs w:val="24"/>
        </w:rPr>
        <w:t>n</w:t>
      </w:r>
      <w:r w:rsidR="003C1C1C" w:rsidRPr="004F0CF2">
        <w:rPr>
          <w:rFonts w:ascii="Times New Roman" w:hAnsi="Times New Roman" w:cs="Times New Roman"/>
          <w:sz w:val="24"/>
          <w:szCs w:val="24"/>
        </w:rPr>
        <w:t>ingkatnya</w:t>
      </w:r>
      <w:proofErr w:type="spellEnd"/>
      <w:r w:rsidR="003C1C1C" w:rsidRPr="004F0CF2">
        <w:rPr>
          <w:rFonts w:ascii="Times New Roman" w:hAnsi="Times New Roman" w:cs="Times New Roman"/>
          <w:sz w:val="24"/>
          <w:szCs w:val="24"/>
        </w:rPr>
        <w:t xml:space="preserve"> </w:t>
      </w:r>
      <w:proofErr w:type="spellStart"/>
      <w:r w:rsidR="003C1C1C" w:rsidRPr="004F0CF2">
        <w:rPr>
          <w:rFonts w:ascii="Times New Roman" w:hAnsi="Times New Roman" w:cs="Times New Roman"/>
          <w:sz w:val="24"/>
          <w:szCs w:val="24"/>
        </w:rPr>
        <w:t>kebutuhan</w:t>
      </w:r>
      <w:proofErr w:type="spellEnd"/>
      <w:r w:rsidR="003C1C1C" w:rsidRPr="004F0CF2">
        <w:rPr>
          <w:rFonts w:ascii="Times New Roman" w:hAnsi="Times New Roman" w:cs="Times New Roman"/>
          <w:sz w:val="24"/>
          <w:szCs w:val="24"/>
        </w:rPr>
        <w:t xml:space="preserve"> </w:t>
      </w:r>
      <w:proofErr w:type="spellStart"/>
      <w:r w:rsidR="00C80BCD" w:rsidRPr="004F0CF2">
        <w:rPr>
          <w:rFonts w:ascii="Times New Roman" w:hAnsi="Times New Roman" w:cs="Times New Roman"/>
          <w:sz w:val="24"/>
          <w:szCs w:val="24"/>
        </w:rPr>
        <w:t>transportasi</w:t>
      </w:r>
      <w:proofErr w:type="spellEnd"/>
      <w:r w:rsidR="00C80BCD" w:rsidRPr="004F0CF2">
        <w:rPr>
          <w:rFonts w:ascii="Times New Roman" w:hAnsi="Times New Roman" w:cs="Times New Roman"/>
          <w:sz w:val="24"/>
          <w:szCs w:val="24"/>
        </w:rPr>
        <w:t xml:space="preserve"> </w:t>
      </w:r>
      <w:proofErr w:type="spellStart"/>
      <w:r w:rsidR="00C80BCD" w:rsidRPr="004F0CF2">
        <w:rPr>
          <w:rFonts w:ascii="Times New Roman" w:hAnsi="Times New Roman" w:cs="Times New Roman"/>
          <w:sz w:val="24"/>
          <w:szCs w:val="24"/>
        </w:rPr>
        <w:t>udara</w:t>
      </w:r>
      <w:proofErr w:type="spellEnd"/>
      <w:r w:rsidR="00C80BCD" w:rsidRPr="004F0CF2">
        <w:rPr>
          <w:rFonts w:ascii="Times New Roman" w:hAnsi="Times New Roman" w:cs="Times New Roman"/>
          <w:sz w:val="24"/>
          <w:szCs w:val="24"/>
        </w:rPr>
        <w:t xml:space="preserve"> </w:t>
      </w:r>
      <w:proofErr w:type="spellStart"/>
      <w:r w:rsidR="00C80BCD" w:rsidRPr="004F0CF2">
        <w:rPr>
          <w:rFonts w:ascii="Times New Roman" w:hAnsi="Times New Roman" w:cs="Times New Roman"/>
          <w:sz w:val="24"/>
          <w:szCs w:val="24"/>
        </w:rPr>
        <w:t>akan</w:t>
      </w:r>
      <w:proofErr w:type="spellEnd"/>
      <w:r w:rsidR="00C80BCD" w:rsidRPr="004F0CF2">
        <w:rPr>
          <w:rFonts w:ascii="Times New Roman" w:hAnsi="Times New Roman" w:cs="Times New Roman"/>
          <w:sz w:val="24"/>
          <w:szCs w:val="24"/>
        </w:rPr>
        <w:t xml:space="preserve"> </w:t>
      </w:r>
      <w:proofErr w:type="spellStart"/>
      <w:r w:rsidR="00C80BCD" w:rsidRPr="004F0CF2">
        <w:rPr>
          <w:rFonts w:ascii="Times New Roman" w:hAnsi="Times New Roman" w:cs="Times New Roman"/>
          <w:sz w:val="24"/>
          <w:szCs w:val="24"/>
        </w:rPr>
        <w:t>meningkatkan</w:t>
      </w:r>
      <w:proofErr w:type="spellEnd"/>
      <w:r w:rsidR="00C80BCD" w:rsidRPr="004F0CF2">
        <w:rPr>
          <w:rFonts w:ascii="Times New Roman" w:hAnsi="Times New Roman" w:cs="Times New Roman"/>
          <w:sz w:val="24"/>
          <w:szCs w:val="24"/>
        </w:rPr>
        <w:t xml:space="preserve"> </w:t>
      </w:r>
      <w:proofErr w:type="spellStart"/>
      <w:r w:rsidR="00C80BCD" w:rsidRPr="004F0CF2">
        <w:rPr>
          <w:rFonts w:ascii="Times New Roman" w:hAnsi="Times New Roman" w:cs="Times New Roman"/>
          <w:sz w:val="24"/>
          <w:szCs w:val="24"/>
        </w:rPr>
        <w:t>kebutuhan</w:t>
      </w:r>
      <w:proofErr w:type="spellEnd"/>
      <w:r w:rsidR="00C80BCD" w:rsidRPr="004F0CF2">
        <w:rPr>
          <w:rFonts w:ascii="Times New Roman" w:hAnsi="Times New Roman" w:cs="Times New Roman"/>
          <w:sz w:val="24"/>
          <w:szCs w:val="24"/>
        </w:rPr>
        <w:t xml:space="preserve"> </w:t>
      </w:r>
      <w:proofErr w:type="spellStart"/>
      <w:r w:rsidR="00C80BCD" w:rsidRPr="004F0CF2">
        <w:rPr>
          <w:rFonts w:ascii="Times New Roman" w:hAnsi="Times New Roman" w:cs="Times New Roman"/>
          <w:sz w:val="24"/>
          <w:szCs w:val="24"/>
        </w:rPr>
        <w:t>avtur</w:t>
      </w:r>
      <w:proofErr w:type="spellEnd"/>
      <w:r w:rsidR="00C80BCD" w:rsidRPr="004F0CF2">
        <w:rPr>
          <w:rFonts w:ascii="Times New Roman" w:hAnsi="Times New Roman" w:cs="Times New Roman"/>
          <w:sz w:val="24"/>
          <w:szCs w:val="24"/>
        </w:rPr>
        <w:t xml:space="preserve"> di Indonesia.</w:t>
      </w:r>
      <w:r w:rsidR="00E0726E" w:rsidRPr="004F0CF2">
        <w:rPr>
          <w:rFonts w:ascii="Times New Roman" w:hAnsi="Times New Roman" w:cs="Times New Roman"/>
          <w:sz w:val="24"/>
          <w:szCs w:val="24"/>
        </w:rPr>
        <w:t xml:space="preserve"> </w:t>
      </w:r>
      <w:proofErr w:type="spellStart"/>
      <w:r w:rsidR="00E0726E" w:rsidRPr="004F0CF2">
        <w:rPr>
          <w:rFonts w:ascii="Times New Roman" w:hAnsi="Times New Roman" w:cs="Times New Roman"/>
          <w:sz w:val="24"/>
          <w:szCs w:val="24"/>
        </w:rPr>
        <w:t>Menurut</w:t>
      </w:r>
      <w:proofErr w:type="spellEnd"/>
      <w:r w:rsidR="00E0726E" w:rsidRPr="004F0CF2">
        <w:rPr>
          <w:rFonts w:ascii="Times New Roman" w:hAnsi="Times New Roman" w:cs="Times New Roman"/>
          <w:sz w:val="24"/>
          <w:szCs w:val="24"/>
        </w:rPr>
        <w:t xml:space="preserve"> </w:t>
      </w:r>
      <w:proofErr w:type="spellStart"/>
      <w:r w:rsidR="00E0726E" w:rsidRPr="004F0CF2">
        <w:rPr>
          <w:rFonts w:ascii="Times New Roman" w:hAnsi="Times New Roman" w:cs="Times New Roman"/>
          <w:sz w:val="24"/>
          <w:szCs w:val="24"/>
        </w:rPr>
        <w:t>kementrian</w:t>
      </w:r>
      <w:proofErr w:type="spellEnd"/>
      <w:r w:rsidR="00E0726E" w:rsidRPr="004F0CF2">
        <w:rPr>
          <w:rFonts w:ascii="Times New Roman" w:hAnsi="Times New Roman" w:cs="Times New Roman"/>
          <w:sz w:val="24"/>
          <w:szCs w:val="24"/>
        </w:rPr>
        <w:t xml:space="preserve"> </w:t>
      </w:r>
      <w:proofErr w:type="spellStart"/>
      <w:r w:rsidR="00E0726E" w:rsidRPr="004F0CF2">
        <w:rPr>
          <w:rFonts w:ascii="Times New Roman" w:hAnsi="Times New Roman" w:cs="Times New Roman"/>
          <w:sz w:val="24"/>
          <w:szCs w:val="24"/>
        </w:rPr>
        <w:t>Energi</w:t>
      </w:r>
      <w:proofErr w:type="spellEnd"/>
      <w:r w:rsidR="00E0726E" w:rsidRPr="004F0CF2">
        <w:rPr>
          <w:rFonts w:ascii="Times New Roman" w:hAnsi="Times New Roman" w:cs="Times New Roman"/>
          <w:sz w:val="24"/>
          <w:szCs w:val="24"/>
        </w:rPr>
        <w:t xml:space="preserve"> dan </w:t>
      </w:r>
      <w:proofErr w:type="spellStart"/>
      <w:r w:rsidR="00E0726E" w:rsidRPr="004F0CF2">
        <w:rPr>
          <w:rFonts w:ascii="Times New Roman" w:hAnsi="Times New Roman" w:cs="Times New Roman"/>
          <w:sz w:val="24"/>
          <w:szCs w:val="24"/>
        </w:rPr>
        <w:t>Sumber</w:t>
      </w:r>
      <w:proofErr w:type="spellEnd"/>
      <w:r w:rsidR="00E0726E" w:rsidRPr="004F0CF2">
        <w:rPr>
          <w:rFonts w:ascii="Times New Roman" w:hAnsi="Times New Roman" w:cs="Times New Roman"/>
          <w:sz w:val="24"/>
          <w:szCs w:val="24"/>
        </w:rPr>
        <w:t xml:space="preserve"> </w:t>
      </w:r>
      <w:proofErr w:type="spellStart"/>
      <w:r w:rsidR="00E0726E" w:rsidRPr="004F0CF2">
        <w:rPr>
          <w:rFonts w:ascii="Times New Roman" w:hAnsi="Times New Roman" w:cs="Times New Roman"/>
          <w:sz w:val="24"/>
          <w:szCs w:val="24"/>
        </w:rPr>
        <w:t>Daya</w:t>
      </w:r>
      <w:proofErr w:type="spellEnd"/>
      <w:r w:rsidR="00E0726E" w:rsidRPr="004F0CF2">
        <w:rPr>
          <w:rFonts w:ascii="Times New Roman" w:hAnsi="Times New Roman" w:cs="Times New Roman"/>
          <w:sz w:val="24"/>
          <w:szCs w:val="24"/>
        </w:rPr>
        <w:t xml:space="preserve"> Mineral Indonesia, pada </w:t>
      </w:r>
      <w:proofErr w:type="spellStart"/>
      <w:r w:rsidR="00E0726E" w:rsidRPr="004F0CF2">
        <w:rPr>
          <w:rFonts w:ascii="Times New Roman" w:hAnsi="Times New Roman" w:cs="Times New Roman"/>
          <w:sz w:val="24"/>
          <w:szCs w:val="24"/>
        </w:rPr>
        <w:t>tahun</w:t>
      </w:r>
      <w:proofErr w:type="spellEnd"/>
      <w:r w:rsidR="00E0726E" w:rsidRPr="004F0CF2">
        <w:rPr>
          <w:rFonts w:ascii="Times New Roman" w:hAnsi="Times New Roman" w:cs="Times New Roman"/>
          <w:sz w:val="24"/>
          <w:szCs w:val="24"/>
        </w:rPr>
        <w:t xml:space="preserve"> 201</w:t>
      </w:r>
      <w:r w:rsidR="00514886" w:rsidRPr="004F0CF2">
        <w:rPr>
          <w:rFonts w:ascii="Times New Roman" w:hAnsi="Times New Roman" w:cs="Times New Roman"/>
          <w:sz w:val="24"/>
          <w:szCs w:val="24"/>
        </w:rPr>
        <w:t>8</w:t>
      </w:r>
      <w:r w:rsidR="001D4005" w:rsidRPr="004F0CF2">
        <w:rPr>
          <w:rFonts w:ascii="Times New Roman" w:hAnsi="Times New Roman" w:cs="Times New Roman"/>
          <w:sz w:val="24"/>
          <w:szCs w:val="24"/>
        </w:rPr>
        <w:t>,</w:t>
      </w:r>
      <w:r w:rsidR="00952E0B" w:rsidRPr="004F0CF2">
        <w:rPr>
          <w:rFonts w:ascii="Times New Roman" w:hAnsi="Times New Roman" w:cs="Times New Roman"/>
          <w:sz w:val="24"/>
          <w:szCs w:val="24"/>
        </w:rPr>
        <w:t xml:space="preserve"> </w:t>
      </w:r>
      <w:proofErr w:type="spellStart"/>
      <w:r w:rsidR="00952E0B" w:rsidRPr="004F0CF2">
        <w:rPr>
          <w:rFonts w:ascii="Times New Roman" w:hAnsi="Times New Roman" w:cs="Times New Roman"/>
          <w:sz w:val="24"/>
          <w:szCs w:val="24"/>
        </w:rPr>
        <w:t>konsumsi</w:t>
      </w:r>
      <w:proofErr w:type="spellEnd"/>
      <w:r w:rsidR="00952E0B" w:rsidRPr="004F0CF2">
        <w:rPr>
          <w:rFonts w:ascii="Times New Roman" w:hAnsi="Times New Roman" w:cs="Times New Roman"/>
          <w:sz w:val="24"/>
          <w:szCs w:val="24"/>
        </w:rPr>
        <w:t xml:space="preserve"> </w:t>
      </w:r>
      <w:proofErr w:type="spellStart"/>
      <w:r w:rsidR="00952E0B" w:rsidRPr="004F0CF2">
        <w:rPr>
          <w:rFonts w:ascii="Times New Roman" w:hAnsi="Times New Roman" w:cs="Times New Roman"/>
          <w:sz w:val="24"/>
          <w:szCs w:val="24"/>
        </w:rPr>
        <w:t>avtur</w:t>
      </w:r>
      <w:proofErr w:type="spellEnd"/>
      <w:r w:rsidR="00952E0B" w:rsidRPr="004F0CF2">
        <w:rPr>
          <w:rFonts w:ascii="Times New Roman" w:hAnsi="Times New Roman" w:cs="Times New Roman"/>
          <w:sz w:val="24"/>
          <w:szCs w:val="24"/>
        </w:rPr>
        <w:t xml:space="preserve"> </w:t>
      </w:r>
      <w:proofErr w:type="spellStart"/>
      <w:r w:rsidR="00952E0B" w:rsidRPr="004F0CF2">
        <w:rPr>
          <w:rFonts w:ascii="Times New Roman" w:hAnsi="Times New Roman" w:cs="Times New Roman"/>
          <w:sz w:val="24"/>
          <w:szCs w:val="24"/>
        </w:rPr>
        <w:t>mencapai</w:t>
      </w:r>
      <w:proofErr w:type="spellEnd"/>
      <w:r w:rsidR="008F3D5F" w:rsidRPr="004F0CF2">
        <w:rPr>
          <w:rFonts w:ascii="Times New Roman" w:hAnsi="Times New Roman" w:cs="Times New Roman"/>
          <w:sz w:val="24"/>
          <w:szCs w:val="24"/>
        </w:rPr>
        <w:t xml:space="preserve"> 8,43% </w:t>
      </w:r>
      <w:proofErr w:type="spellStart"/>
      <w:r w:rsidR="008F3D5F" w:rsidRPr="004F0CF2">
        <w:rPr>
          <w:rFonts w:ascii="Times New Roman" w:hAnsi="Times New Roman" w:cs="Times New Roman"/>
          <w:sz w:val="24"/>
          <w:szCs w:val="24"/>
        </w:rPr>
        <w:t>dari</w:t>
      </w:r>
      <w:proofErr w:type="spellEnd"/>
      <w:r w:rsidR="00902377" w:rsidRPr="004F0CF2">
        <w:rPr>
          <w:rFonts w:ascii="Times New Roman" w:hAnsi="Times New Roman" w:cs="Times New Roman"/>
          <w:sz w:val="24"/>
          <w:szCs w:val="24"/>
        </w:rPr>
        <w:t xml:space="preserve"> total </w:t>
      </w:r>
      <w:proofErr w:type="spellStart"/>
      <w:r w:rsidR="00902377" w:rsidRPr="004F0CF2">
        <w:rPr>
          <w:rFonts w:ascii="Times New Roman" w:hAnsi="Times New Roman" w:cs="Times New Roman"/>
          <w:sz w:val="24"/>
          <w:szCs w:val="24"/>
        </w:rPr>
        <w:t>konsumsi</w:t>
      </w:r>
      <w:proofErr w:type="spellEnd"/>
      <w:r w:rsidR="00902377" w:rsidRPr="004F0CF2">
        <w:rPr>
          <w:rFonts w:ascii="Times New Roman" w:hAnsi="Times New Roman" w:cs="Times New Roman"/>
          <w:sz w:val="24"/>
          <w:szCs w:val="24"/>
        </w:rPr>
        <w:t xml:space="preserve"> </w:t>
      </w:r>
      <w:proofErr w:type="spellStart"/>
      <w:r w:rsidR="00902377" w:rsidRPr="004F0CF2">
        <w:rPr>
          <w:rFonts w:ascii="Times New Roman" w:hAnsi="Times New Roman" w:cs="Times New Roman"/>
          <w:sz w:val="24"/>
          <w:szCs w:val="24"/>
        </w:rPr>
        <w:t>energi</w:t>
      </w:r>
      <w:proofErr w:type="spellEnd"/>
      <w:r w:rsidR="00902377" w:rsidRPr="004F0CF2">
        <w:rPr>
          <w:rFonts w:ascii="Times New Roman" w:hAnsi="Times New Roman" w:cs="Times New Roman"/>
          <w:sz w:val="24"/>
          <w:szCs w:val="24"/>
        </w:rPr>
        <w:t xml:space="preserve"> pada </w:t>
      </w:r>
      <w:proofErr w:type="spellStart"/>
      <w:r w:rsidR="00902377" w:rsidRPr="004F0CF2">
        <w:rPr>
          <w:rFonts w:ascii="Times New Roman" w:hAnsi="Times New Roman" w:cs="Times New Roman"/>
          <w:sz w:val="24"/>
          <w:szCs w:val="24"/>
        </w:rPr>
        <w:t>bidang</w:t>
      </w:r>
      <w:proofErr w:type="spellEnd"/>
      <w:r w:rsidR="00902377" w:rsidRPr="004F0CF2">
        <w:rPr>
          <w:rFonts w:ascii="Times New Roman" w:hAnsi="Times New Roman" w:cs="Times New Roman"/>
          <w:sz w:val="24"/>
          <w:szCs w:val="24"/>
        </w:rPr>
        <w:t xml:space="preserve"> </w:t>
      </w:r>
      <w:proofErr w:type="spellStart"/>
      <w:r w:rsidR="00902377" w:rsidRPr="004F0CF2">
        <w:rPr>
          <w:rFonts w:ascii="Times New Roman" w:hAnsi="Times New Roman" w:cs="Times New Roman"/>
          <w:sz w:val="24"/>
          <w:szCs w:val="24"/>
        </w:rPr>
        <w:t>transportasi</w:t>
      </w:r>
      <w:proofErr w:type="spellEnd"/>
      <w:r w:rsidR="00902377" w:rsidRPr="004F0CF2">
        <w:rPr>
          <w:rFonts w:ascii="Times New Roman" w:hAnsi="Times New Roman" w:cs="Times New Roman"/>
          <w:sz w:val="24"/>
          <w:szCs w:val="24"/>
        </w:rPr>
        <w:t xml:space="preserve"> di Indonesia</w:t>
      </w:r>
      <w:r w:rsidR="00495D89" w:rsidRPr="004F0CF2">
        <w:rPr>
          <w:rFonts w:ascii="Times New Roman" w:hAnsi="Times New Roman" w:cs="Times New Roman"/>
          <w:sz w:val="24"/>
          <w:szCs w:val="24"/>
        </w:rPr>
        <w:t xml:space="preserve"> </w:t>
      </w:r>
      <w:proofErr w:type="spellStart"/>
      <w:r w:rsidR="00495D89" w:rsidRPr="004F0CF2">
        <w:rPr>
          <w:rFonts w:ascii="Times New Roman" w:hAnsi="Times New Roman" w:cs="Times New Roman"/>
          <w:sz w:val="24"/>
          <w:szCs w:val="24"/>
        </w:rPr>
        <w:t>atau</w:t>
      </w:r>
      <w:proofErr w:type="spellEnd"/>
      <w:r w:rsidR="00495D89" w:rsidRPr="004F0CF2">
        <w:rPr>
          <w:rFonts w:ascii="Times New Roman" w:hAnsi="Times New Roman" w:cs="Times New Roman"/>
          <w:sz w:val="24"/>
          <w:szCs w:val="24"/>
        </w:rPr>
        <w:t xml:space="preserve"> </w:t>
      </w:r>
      <w:proofErr w:type="spellStart"/>
      <w:r w:rsidR="00495D89" w:rsidRPr="004F0CF2">
        <w:rPr>
          <w:rFonts w:ascii="Times New Roman" w:hAnsi="Times New Roman" w:cs="Times New Roman"/>
          <w:sz w:val="24"/>
          <w:szCs w:val="24"/>
        </w:rPr>
        <w:t>terbesar</w:t>
      </w:r>
      <w:proofErr w:type="spellEnd"/>
      <w:r w:rsidR="00495D89" w:rsidRPr="004F0CF2">
        <w:rPr>
          <w:rFonts w:ascii="Times New Roman" w:hAnsi="Times New Roman" w:cs="Times New Roman"/>
          <w:sz w:val="24"/>
          <w:szCs w:val="24"/>
        </w:rPr>
        <w:t xml:space="preserve"> </w:t>
      </w:r>
      <w:proofErr w:type="spellStart"/>
      <w:r w:rsidR="00495D89" w:rsidRPr="004F0CF2">
        <w:rPr>
          <w:rFonts w:ascii="Times New Roman" w:hAnsi="Times New Roman" w:cs="Times New Roman"/>
          <w:sz w:val="24"/>
          <w:szCs w:val="24"/>
        </w:rPr>
        <w:t>ketiga</w:t>
      </w:r>
      <w:proofErr w:type="spellEnd"/>
      <w:r w:rsidR="00495D89" w:rsidRPr="004F0CF2">
        <w:rPr>
          <w:rFonts w:ascii="Times New Roman" w:hAnsi="Times New Roman" w:cs="Times New Roman"/>
          <w:sz w:val="24"/>
          <w:szCs w:val="24"/>
        </w:rPr>
        <w:t xml:space="preserve"> </w:t>
      </w:r>
      <w:proofErr w:type="spellStart"/>
      <w:r w:rsidR="00495D89" w:rsidRPr="004F0CF2">
        <w:rPr>
          <w:rFonts w:ascii="Times New Roman" w:hAnsi="Times New Roman" w:cs="Times New Roman"/>
          <w:sz w:val="24"/>
          <w:szCs w:val="24"/>
        </w:rPr>
        <w:t>setelah</w:t>
      </w:r>
      <w:proofErr w:type="spellEnd"/>
      <w:r w:rsidR="00495D89" w:rsidRPr="004F0CF2">
        <w:rPr>
          <w:rFonts w:ascii="Times New Roman" w:hAnsi="Times New Roman" w:cs="Times New Roman"/>
          <w:sz w:val="24"/>
          <w:szCs w:val="24"/>
        </w:rPr>
        <w:t xml:space="preserve"> </w:t>
      </w:r>
      <w:proofErr w:type="spellStart"/>
      <w:r w:rsidR="004873D3" w:rsidRPr="004F0CF2">
        <w:rPr>
          <w:rFonts w:ascii="Times New Roman" w:hAnsi="Times New Roman" w:cs="Times New Roman"/>
          <w:sz w:val="24"/>
          <w:szCs w:val="24"/>
        </w:rPr>
        <w:t>bensin</w:t>
      </w:r>
      <w:proofErr w:type="spellEnd"/>
      <w:r w:rsidR="004873D3" w:rsidRPr="004F0CF2">
        <w:rPr>
          <w:rFonts w:ascii="Times New Roman" w:hAnsi="Times New Roman" w:cs="Times New Roman"/>
          <w:sz w:val="24"/>
          <w:szCs w:val="24"/>
        </w:rPr>
        <w:t xml:space="preserve"> dan </w:t>
      </w:r>
      <w:proofErr w:type="spellStart"/>
      <w:r w:rsidR="004873D3" w:rsidRPr="004F0CF2">
        <w:rPr>
          <w:rFonts w:ascii="Times New Roman" w:hAnsi="Times New Roman" w:cs="Times New Roman"/>
          <w:i/>
          <w:iCs/>
          <w:sz w:val="24"/>
          <w:szCs w:val="24"/>
        </w:rPr>
        <w:t>biogasoil</w:t>
      </w:r>
      <w:proofErr w:type="spellEnd"/>
      <w:r w:rsidR="004873D3" w:rsidRPr="004F0CF2">
        <w:rPr>
          <w:rFonts w:ascii="Times New Roman" w:hAnsi="Times New Roman" w:cs="Times New Roman"/>
          <w:sz w:val="24"/>
          <w:szCs w:val="24"/>
        </w:rPr>
        <w:t>.</w:t>
      </w:r>
      <w:r w:rsidR="0095420F" w:rsidRPr="004F0CF2">
        <w:rPr>
          <w:rFonts w:ascii="Times New Roman" w:hAnsi="Times New Roman" w:cs="Times New Roman"/>
          <w:sz w:val="24"/>
          <w:szCs w:val="24"/>
        </w:rPr>
        <w:t xml:space="preserve"> </w:t>
      </w:r>
      <w:r w:rsidR="00C80BCD" w:rsidRPr="004F0CF2">
        <w:rPr>
          <w:rFonts w:ascii="Times New Roman" w:hAnsi="Times New Roman" w:cs="Times New Roman"/>
          <w:sz w:val="24"/>
          <w:szCs w:val="24"/>
        </w:rPr>
        <w:t xml:space="preserve"> Data </w:t>
      </w:r>
      <w:proofErr w:type="spellStart"/>
      <w:r w:rsidR="00C80BCD" w:rsidRPr="004F0CF2">
        <w:rPr>
          <w:rFonts w:ascii="Times New Roman" w:hAnsi="Times New Roman" w:cs="Times New Roman"/>
          <w:sz w:val="24"/>
          <w:szCs w:val="24"/>
        </w:rPr>
        <w:t>konsumsi</w:t>
      </w:r>
      <w:proofErr w:type="spellEnd"/>
      <w:r w:rsidR="00C80BCD" w:rsidRPr="004F0CF2">
        <w:rPr>
          <w:rFonts w:ascii="Times New Roman" w:hAnsi="Times New Roman" w:cs="Times New Roman"/>
          <w:sz w:val="24"/>
          <w:szCs w:val="24"/>
        </w:rPr>
        <w:t xml:space="preserve"> </w:t>
      </w:r>
      <w:proofErr w:type="spellStart"/>
      <w:r w:rsidR="00C80BCD" w:rsidRPr="004F0CF2">
        <w:rPr>
          <w:rFonts w:ascii="Times New Roman" w:hAnsi="Times New Roman" w:cs="Times New Roman"/>
          <w:sz w:val="24"/>
          <w:szCs w:val="24"/>
        </w:rPr>
        <w:t>avtur</w:t>
      </w:r>
      <w:proofErr w:type="spellEnd"/>
      <w:r w:rsidR="00C80BCD" w:rsidRPr="004F0CF2">
        <w:rPr>
          <w:rFonts w:ascii="Times New Roman" w:hAnsi="Times New Roman" w:cs="Times New Roman"/>
          <w:sz w:val="24"/>
          <w:szCs w:val="24"/>
        </w:rPr>
        <w:t xml:space="preserve"> </w:t>
      </w:r>
      <w:proofErr w:type="spellStart"/>
      <w:r w:rsidR="00C80BCD" w:rsidRPr="004F0CF2">
        <w:rPr>
          <w:rFonts w:ascii="Times New Roman" w:hAnsi="Times New Roman" w:cs="Times New Roman"/>
          <w:sz w:val="24"/>
          <w:szCs w:val="24"/>
        </w:rPr>
        <w:t>tahunan</w:t>
      </w:r>
      <w:proofErr w:type="spellEnd"/>
      <w:r w:rsidR="00C80BCD" w:rsidRPr="004F0CF2">
        <w:rPr>
          <w:rFonts w:ascii="Times New Roman" w:hAnsi="Times New Roman" w:cs="Times New Roman"/>
          <w:sz w:val="24"/>
          <w:szCs w:val="24"/>
        </w:rPr>
        <w:t xml:space="preserve"> di Indonesi</w:t>
      </w:r>
      <w:r w:rsidR="00502446" w:rsidRPr="004F0CF2">
        <w:rPr>
          <w:rFonts w:ascii="Times New Roman" w:hAnsi="Times New Roman" w:cs="Times New Roman"/>
          <w:sz w:val="24"/>
          <w:szCs w:val="24"/>
        </w:rPr>
        <w:t xml:space="preserve">a pada </w:t>
      </w:r>
      <w:proofErr w:type="spellStart"/>
      <w:r w:rsidR="00502446" w:rsidRPr="004F0CF2">
        <w:rPr>
          <w:rFonts w:ascii="Times New Roman" w:hAnsi="Times New Roman" w:cs="Times New Roman"/>
          <w:sz w:val="24"/>
          <w:szCs w:val="24"/>
        </w:rPr>
        <w:t>tahun</w:t>
      </w:r>
      <w:proofErr w:type="spellEnd"/>
      <w:r w:rsidR="00502446" w:rsidRPr="004F0CF2">
        <w:rPr>
          <w:rFonts w:ascii="Times New Roman" w:hAnsi="Times New Roman" w:cs="Times New Roman"/>
          <w:sz w:val="24"/>
          <w:szCs w:val="24"/>
        </w:rPr>
        <w:t xml:space="preserve"> 2015 </w:t>
      </w:r>
      <w:proofErr w:type="spellStart"/>
      <w:r w:rsidR="00502446" w:rsidRPr="004F0CF2">
        <w:rPr>
          <w:rFonts w:ascii="Times New Roman" w:hAnsi="Times New Roman" w:cs="Times New Roman"/>
          <w:sz w:val="24"/>
          <w:szCs w:val="24"/>
        </w:rPr>
        <w:t>adalah</w:t>
      </w:r>
      <w:proofErr w:type="spellEnd"/>
      <w:r w:rsidR="00502446" w:rsidRPr="004F0CF2">
        <w:rPr>
          <w:rFonts w:ascii="Times New Roman" w:hAnsi="Times New Roman" w:cs="Times New Roman"/>
          <w:sz w:val="24"/>
          <w:szCs w:val="24"/>
        </w:rPr>
        <w:t xml:space="preserve"> </w:t>
      </w:r>
      <w:r w:rsidR="0020167C" w:rsidRPr="004F0CF2">
        <w:rPr>
          <w:rFonts w:ascii="Times New Roman" w:hAnsi="Times New Roman" w:cs="Times New Roman"/>
          <w:sz w:val="24"/>
          <w:szCs w:val="24"/>
        </w:rPr>
        <w:t>4</w:t>
      </w:r>
      <w:r w:rsidR="003A52C7" w:rsidRPr="004F0CF2">
        <w:rPr>
          <w:rFonts w:ascii="Times New Roman" w:hAnsi="Times New Roman" w:cs="Times New Roman"/>
          <w:sz w:val="24"/>
          <w:szCs w:val="24"/>
        </w:rPr>
        <w:t>.</w:t>
      </w:r>
      <w:r w:rsidR="0020167C" w:rsidRPr="004F0CF2">
        <w:rPr>
          <w:rFonts w:ascii="Times New Roman" w:hAnsi="Times New Roman" w:cs="Times New Roman"/>
          <w:sz w:val="24"/>
          <w:szCs w:val="24"/>
        </w:rPr>
        <w:t>336</w:t>
      </w:r>
      <w:r w:rsidR="005E2928" w:rsidRPr="004F0CF2">
        <w:rPr>
          <w:rFonts w:ascii="Times New Roman" w:hAnsi="Times New Roman" w:cs="Times New Roman"/>
          <w:sz w:val="24"/>
          <w:szCs w:val="24"/>
        </w:rPr>
        <w:t>,6</w:t>
      </w:r>
      <w:r w:rsidR="0020167C" w:rsidRPr="004F0CF2">
        <w:rPr>
          <w:rFonts w:ascii="Times New Roman" w:hAnsi="Times New Roman" w:cs="Times New Roman"/>
          <w:sz w:val="24"/>
          <w:szCs w:val="24"/>
        </w:rPr>
        <w:t xml:space="preserve"> </w:t>
      </w:r>
      <w:proofErr w:type="spellStart"/>
      <w:r w:rsidR="0020167C" w:rsidRPr="004F0CF2">
        <w:rPr>
          <w:rFonts w:ascii="Times New Roman" w:hAnsi="Times New Roman" w:cs="Times New Roman"/>
          <w:sz w:val="24"/>
          <w:szCs w:val="24"/>
        </w:rPr>
        <w:t>juta</w:t>
      </w:r>
      <w:proofErr w:type="spellEnd"/>
      <w:r w:rsidR="0020167C" w:rsidRPr="004F0CF2">
        <w:rPr>
          <w:rFonts w:ascii="Times New Roman" w:hAnsi="Times New Roman" w:cs="Times New Roman"/>
          <w:sz w:val="24"/>
          <w:szCs w:val="24"/>
        </w:rPr>
        <w:t xml:space="preserve"> </w:t>
      </w:r>
      <w:proofErr w:type="spellStart"/>
      <w:r w:rsidR="0020167C" w:rsidRPr="004F0CF2">
        <w:rPr>
          <w:rFonts w:ascii="Times New Roman" w:hAnsi="Times New Roman" w:cs="Times New Roman"/>
          <w:sz w:val="24"/>
          <w:szCs w:val="24"/>
        </w:rPr>
        <w:t>liter</w:t>
      </w:r>
      <w:proofErr w:type="spellEnd"/>
      <w:r w:rsidR="0020167C" w:rsidRPr="004F0CF2">
        <w:rPr>
          <w:rFonts w:ascii="Times New Roman" w:hAnsi="Times New Roman" w:cs="Times New Roman"/>
          <w:sz w:val="24"/>
          <w:szCs w:val="24"/>
        </w:rPr>
        <w:t xml:space="preserve"> dan </w:t>
      </w:r>
      <w:proofErr w:type="spellStart"/>
      <w:r w:rsidR="0020167C" w:rsidRPr="004F0CF2">
        <w:rPr>
          <w:rFonts w:ascii="Times New Roman" w:hAnsi="Times New Roman" w:cs="Times New Roman"/>
          <w:sz w:val="24"/>
          <w:szCs w:val="24"/>
        </w:rPr>
        <w:t>meningkat</w:t>
      </w:r>
      <w:proofErr w:type="spellEnd"/>
      <w:r w:rsidR="0020167C" w:rsidRPr="004F0CF2">
        <w:rPr>
          <w:rFonts w:ascii="Times New Roman" w:hAnsi="Times New Roman" w:cs="Times New Roman"/>
          <w:sz w:val="24"/>
          <w:szCs w:val="24"/>
        </w:rPr>
        <w:t xml:space="preserve"> </w:t>
      </w:r>
      <w:proofErr w:type="spellStart"/>
      <w:r w:rsidR="005E2928" w:rsidRPr="004F0CF2">
        <w:rPr>
          <w:rFonts w:ascii="Times New Roman" w:hAnsi="Times New Roman" w:cs="Times New Roman"/>
          <w:sz w:val="24"/>
          <w:szCs w:val="24"/>
        </w:rPr>
        <w:t>menjadi</w:t>
      </w:r>
      <w:proofErr w:type="spellEnd"/>
      <w:r w:rsidR="005E2928" w:rsidRPr="004F0CF2">
        <w:rPr>
          <w:rFonts w:ascii="Times New Roman" w:hAnsi="Times New Roman" w:cs="Times New Roman"/>
          <w:sz w:val="24"/>
          <w:szCs w:val="24"/>
        </w:rPr>
        <w:t xml:space="preserve"> 5</w:t>
      </w:r>
      <w:r w:rsidR="003A52C7" w:rsidRPr="004F0CF2">
        <w:rPr>
          <w:rFonts w:ascii="Times New Roman" w:hAnsi="Times New Roman" w:cs="Times New Roman"/>
          <w:sz w:val="24"/>
          <w:szCs w:val="24"/>
        </w:rPr>
        <w:t>.</w:t>
      </w:r>
      <w:r w:rsidR="005E2928" w:rsidRPr="004F0CF2">
        <w:rPr>
          <w:rFonts w:ascii="Times New Roman" w:hAnsi="Times New Roman" w:cs="Times New Roman"/>
          <w:sz w:val="24"/>
          <w:szCs w:val="24"/>
        </w:rPr>
        <w:t xml:space="preserve">717,7 </w:t>
      </w:r>
      <w:proofErr w:type="spellStart"/>
      <w:r w:rsidR="005E2928" w:rsidRPr="004F0CF2">
        <w:rPr>
          <w:rFonts w:ascii="Times New Roman" w:hAnsi="Times New Roman" w:cs="Times New Roman"/>
          <w:sz w:val="24"/>
          <w:szCs w:val="24"/>
        </w:rPr>
        <w:t>juta</w:t>
      </w:r>
      <w:proofErr w:type="spellEnd"/>
      <w:r w:rsidR="005E2928" w:rsidRPr="004F0CF2">
        <w:rPr>
          <w:rFonts w:ascii="Times New Roman" w:hAnsi="Times New Roman" w:cs="Times New Roman"/>
          <w:sz w:val="24"/>
          <w:szCs w:val="24"/>
        </w:rPr>
        <w:t xml:space="preserve"> </w:t>
      </w:r>
      <w:proofErr w:type="spellStart"/>
      <w:r w:rsidR="005E2928" w:rsidRPr="004F0CF2">
        <w:rPr>
          <w:rFonts w:ascii="Times New Roman" w:hAnsi="Times New Roman" w:cs="Times New Roman"/>
          <w:sz w:val="24"/>
          <w:szCs w:val="24"/>
        </w:rPr>
        <w:t>liter</w:t>
      </w:r>
      <w:proofErr w:type="spellEnd"/>
      <w:r w:rsidR="005E2928" w:rsidRPr="004F0CF2">
        <w:rPr>
          <w:rFonts w:ascii="Times New Roman" w:hAnsi="Times New Roman" w:cs="Times New Roman"/>
          <w:sz w:val="24"/>
          <w:szCs w:val="24"/>
        </w:rPr>
        <w:t xml:space="preserve"> pada </w:t>
      </w:r>
      <w:proofErr w:type="spellStart"/>
      <w:r w:rsidR="005E2928" w:rsidRPr="004F0CF2">
        <w:rPr>
          <w:rFonts w:ascii="Times New Roman" w:hAnsi="Times New Roman" w:cs="Times New Roman"/>
          <w:sz w:val="24"/>
          <w:szCs w:val="24"/>
        </w:rPr>
        <w:t>tahun</w:t>
      </w:r>
      <w:proofErr w:type="spellEnd"/>
      <w:r w:rsidR="005E2928" w:rsidRPr="004F0CF2">
        <w:rPr>
          <w:rFonts w:ascii="Times New Roman" w:hAnsi="Times New Roman" w:cs="Times New Roman"/>
          <w:sz w:val="24"/>
          <w:szCs w:val="24"/>
        </w:rPr>
        <w:t xml:space="preserve"> 2018</w:t>
      </w:r>
      <w:r w:rsidR="006203CA" w:rsidRPr="004F0CF2">
        <w:rPr>
          <w:rFonts w:ascii="Times New Roman" w:hAnsi="Times New Roman" w:cs="Times New Roman"/>
          <w:sz w:val="24"/>
          <w:szCs w:val="24"/>
        </w:rPr>
        <w:t xml:space="preserve"> </w:t>
      </w:r>
      <w:proofErr w:type="spellStart"/>
      <w:r w:rsidR="00734F37" w:rsidRPr="004F0CF2">
        <w:rPr>
          <w:rFonts w:ascii="Times New Roman" w:hAnsi="Times New Roman" w:cs="Times New Roman"/>
          <w:sz w:val="24"/>
          <w:szCs w:val="24"/>
        </w:rPr>
        <w:t>atau</w:t>
      </w:r>
      <w:proofErr w:type="spellEnd"/>
      <w:r w:rsidR="00734F37" w:rsidRPr="004F0CF2">
        <w:rPr>
          <w:rFonts w:ascii="Times New Roman" w:hAnsi="Times New Roman" w:cs="Times New Roman"/>
          <w:sz w:val="24"/>
          <w:szCs w:val="24"/>
        </w:rPr>
        <w:t xml:space="preserve"> </w:t>
      </w:r>
      <w:proofErr w:type="spellStart"/>
      <w:r w:rsidR="00734F37" w:rsidRPr="004F0CF2">
        <w:rPr>
          <w:rFonts w:ascii="Times New Roman" w:hAnsi="Times New Roman" w:cs="Times New Roman"/>
          <w:sz w:val="24"/>
          <w:szCs w:val="24"/>
        </w:rPr>
        <w:t>meningkat</w:t>
      </w:r>
      <w:proofErr w:type="spellEnd"/>
      <w:r w:rsidR="00734F37" w:rsidRPr="004F0CF2">
        <w:rPr>
          <w:rFonts w:ascii="Times New Roman" w:hAnsi="Times New Roman" w:cs="Times New Roman"/>
          <w:sz w:val="24"/>
          <w:szCs w:val="24"/>
        </w:rPr>
        <w:t xml:space="preserve"> 31,8% </w:t>
      </w:r>
      <w:proofErr w:type="spellStart"/>
      <w:r w:rsidR="00734F37" w:rsidRPr="004F0CF2">
        <w:rPr>
          <w:rFonts w:ascii="Times New Roman" w:hAnsi="Times New Roman" w:cs="Times New Roman"/>
          <w:sz w:val="24"/>
          <w:szCs w:val="24"/>
        </w:rPr>
        <w:t>dalam</w:t>
      </w:r>
      <w:proofErr w:type="spellEnd"/>
      <w:r w:rsidR="00734F37" w:rsidRPr="004F0CF2">
        <w:rPr>
          <w:rFonts w:ascii="Times New Roman" w:hAnsi="Times New Roman" w:cs="Times New Roman"/>
          <w:sz w:val="24"/>
          <w:szCs w:val="24"/>
        </w:rPr>
        <w:t xml:space="preserve"> 4 </w:t>
      </w:r>
      <w:proofErr w:type="spellStart"/>
      <w:r w:rsidR="00734F37" w:rsidRPr="004F0CF2">
        <w:rPr>
          <w:rFonts w:ascii="Times New Roman" w:hAnsi="Times New Roman" w:cs="Times New Roman"/>
          <w:sz w:val="24"/>
          <w:szCs w:val="24"/>
        </w:rPr>
        <w:t>tahun</w:t>
      </w:r>
      <w:proofErr w:type="spellEnd"/>
      <w:r w:rsidR="005F18E9" w:rsidRPr="004F0CF2">
        <w:rPr>
          <w:rFonts w:ascii="Times New Roman" w:hAnsi="Times New Roman" w:cs="Times New Roman"/>
          <w:sz w:val="24"/>
          <w:szCs w:val="24"/>
        </w:rPr>
        <w:t xml:space="preserve">. </w:t>
      </w:r>
      <w:proofErr w:type="spellStart"/>
      <w:r w:rsidR="005F18E9" w:rsidRPr="004F0CF2">
        <w:rPr>
          <w:rFonts w:ascii="Times New Roman" w:hAnsi="Times New Roman" w:cs="Times New Roman"/>
          <w:sz w:val="24"/>
          <w:szCs w:val="24"/>
        </w:rPr>
        <w:t>Sementara</w:t>
      </w:r>
      <w:proofErr w:type="spellEnd"/>
      <w:r w:rsidR="005F18E9" w:rsidRPr="004F0CF2">
        <w:rPr>
          <w:rFonts w:ascii="Times New Roman" w:hAnsi="Times New Roman" w:cs="Times New Roman"/>
          <w:sz w:val="24"/>
          <w:szCs w:val="24"/>
        </w:rPr>
        <w:t xml:space="preserve"> </w:t>
      </w:r>
      <w:proofErr w:type="spellStart"/>
      <w:r w:rsidR="005F18E9" w:rsidRPr="004F0CF2">
        <w:rPr>
          <w:rFonts w:ascii="Times New Roman" w:hAnsi="Times New Roman" w:cs="Times New Roman"/>
          <w:sz w:val="24"/>
          <w:szCs w:val="24"/>
        </w:rPr>
        <w:t>itu</w:t>
      </w:r>
      <w:proofErr w:type="spellEnd"/>
      <w:r w:rsidR="005F18E9" w:rsidRPr="004F0CF2">
        <w:rPr>
          <w:rFonts w:ascii="Times New Roman" w:hAnsi="Times New Roman" w:cs="Times New Roman"/>
          <w:sz w:val="24"/>
          <w:szCs w:val="24"/>
        </w:rPr>
        <w:t xml:space="preserve">, </w:t>
      </w:r>
      <w:r w:rsidR="00365A37" w:rsidRPr="004F0CF2">
        <w:rPr>
          <w:rFonts w:ascii="Times New Roman" w:hAnsi="Times New Roman" w:cs="Times New Roman"/>
          <w:sz w:val="24"/>
          <w:szCs w:val="24"/>
        </w:rPr>
        <w:t xml:space="preserve">Indonesia </w:t>
      </w:r>
      <w:proofErr w:type="spellStart"/>
      <w:r w:rsidR="00365A37" w:rsidRPr="004F0CF2">
        <w:rPr>
          <w:rFonts w:ascii="Times New Roman" w:hAnsi="Times New Roman" w:cs="Times New Roman"/>
          <w:sz w:val="24"/>
          <w:szCs w:val="24"/>
        </w:rPr>
        <w:t>masih</w:t>
      </w:r>
      <w:proofErr w:type="spellEnd"/>
      <w:r w:rsidR="00365A37" w:rsidRPr="004F0CF2">
        <w:rPr>
          <w:rFonts w:ascii="Times New Roman" w:hAnsi="Times New Roman" w:cs="Times New Roman"/>
          <w:sz w:val="24"/>
          <w:szCs w:val="24"/>
        </w:rPr>
        <w:t xml:space="preserve"> </w:t>
      </w:r>
      <w:proofErr w:type="spellStart"/>
      <w:r w:rsidR="00365A37" w:rsidRPr="004F0CF2">
        <w:rPr>
          <w:rFonts w:ascii="Times New Roman" w:hAnsi="Times New Roman" w:cs="Times New Roman"/>
          <w:sz w:val="24"/>
          <w:szCs w:val="24"/>
        </w:rPr>
        <w:t>mengimpor</w:t>
      </w:r>
      <w:proofErr w:type="spellEnd"/>
      <w:r w:rsidR="00365A37" w:rsidRPr="004F0CF2">
        <w:rPr>
          <w:rFonts w:ascii="Times New Roman" w:hAnsi="Times New Roman" w:cs="Times New Roman"/>
          <w:sz w:val="24"/>
          <w:szCs w:val="24"/>
        </w:rPr>
        <w:t xml:space="preserve"> </w:t>
      </w:r>
      <w:proofErr w:type="spellStart"/>
      <w:r w:rsidR="00062DE8" w:rsidRPr="004F0CF2">
        <w:rPr>
          <w:rFonts w:ascii="Times New Roman" w:hAnsi="Times New Roman" w:cs="Times New Roman"/>
          <w:sz w:val="24"/>
          <w:szCs w:val="24"/>
        </w:rPr>
        <w:t>avtur</w:t>
      </w:r>
      <w:proofErr w:type="spellEnd"/>
      <w:r w:rsidR="00062DE8" w:rsidRPr="004F0CF2">
        <w:rPr>
          <w:rFonts w:ascii="Times New Roman" w:hAnsi="Times New Roman" w:cs="Times New Roman"/>
          <w:sz w:val="24"/>
          <w:szCs w:val="24"/>
        </w:rPr>
        <w:t xml:space="preserve"> </w:t>
      </w:r>
      <w:proofErr w:type="spellStart"/>
      <w:r w:rsidR="00062DE8" w:rsidRPr="004F0CF2">
        <w:rPr>
          <w:rFonts w:ascii="Times New Roman" w:hAnsi="Times New Roman" w:cs="Times New Roman"/>
          <w:sz w:val="24"/>
          <w:szCs w:val="24"/>
        </w:rPr>
        <w:t>sebesar</w:t>
      </w:r>
      <w:proofErr w:type="spellEnd"/>
      <w:r w:rsidR="00062DE8" w:rsidRPr="004F0CF2">
        <w:rPr>
          <w:rFonts w:ascii="Times New Roman" w:hAnsi="Times New Roman" w:cs="Times New Roman"/>
          <w:sz w:val="24"/>
          <w:szCs w:val="24"/>
        </w:rPr>
        <w:t xml:space="preserve"> </w:t>
      </w:r>
      <w:r w:rsidR="00365A37" w:rsidRPr="004F0CF2">
        <w:rPr>
          <w:rFonts w:ascii="Times New Roman" w:hAnsi="Times New Roman" w:cs="Times New Roman"/>
          <w:sz w:val="24"/>
          <w:szCs w:val="24"/>
        </w:rPr>
        <w:t>1</w:t>
      </w:r>
      <w:r w:rsidR="003A52C7" w:rsidRPr="004F0CF2">
        <w:rPr>
          <w:rFonts w:ascii="Times New Roman" w:hAnsi="Times New Roman" w:cs="Times New Roman"/>
          <w:sz w:val="24"/>
          <w:szCs w:val="24"/>
        </w:rPr>
        <w:t>.</w:t>
      </w:r>
      <w:r w:rsidR="00062DE8" w:rsidRPr="004F0CF2">
        <w:rPr>
          <w:rFonts w:ascii="Times New Roman" w:hAnsi="Times New Roman" w:cs="Times New Roman"/>
          <w:sz w:val="24"/>
          <w:szCs w:val="24"/>
        </w:rPr>
        <w:t xml:space="preserve">518 </w:t>
      </w:r>
      <w:proofErr w:type="spellStart"/>
      <w:r w:rsidR="00062DE8" w:rsidRPr="004F0CF2">
        <w:rPr>
          <w:rFonts w:ascii="Times New Roman" w:hAnsi="Times New Roman" w:cs="Times New Roman"/>
          <w:sz w:val="24"/>
          <w:szCs w:val="24"/>
        </w:rPr>
        <w:t>juta</w:t>
      </w:r>
      <w:proofErr w:type="spellEnd"/>
      <w:r w:rsidR="00062DE8" w:rsidRPr="004F0CF2">
        <w:rPr>
          <w:rFonts w:ascii="Times New Roman" w:hAnsi="Times New Roman" w:cs="Times New Roman"/>
          <w:sz w:val="24"/>
          <w:szCs w:val="24"/>
        </w:rPr>
        <w:t xml:space="preserve"> </w:t>
      </w:r>
      <w:proofErr w:type="spellStart"/>
      <w:r w:rsidR="00062DE8" w:rsidRPr="004F0CF2">
        <w:rPr>
          <w:rFonts w:ascii="Times New Roman" w:hAnsi="Times New Roman" w:cs="Times New Roman"/>
          <w:sz w:val="24"/>
          <w:szCs w:val="24"/>
        </w:rPr>
        <w:t>liter</w:t>
      </w:r>
      <w:proofErr w:type="spellEnd"/>
      <w:r w:rsidR="00062DE8" w:rsidRPr="004F0CF2">
        <w:rPr>
          <w:rFonts w:ascii="Times New Roman" w:hAnsi="Times New Roman" w:cs="Times New Roman"/>
          <w:sz w:val="24"/>
          <w:szCs w:val="24"/>
        </w:rPr>
        <w:t xml:space="preserve"> pada </w:t>
      </w:r>
      <w:proofErr w:type="spellStart"/>
      <w:r w:rsidR="00062DE8" w:rsidRPr="004F0CF2">
        <w:rPr>
          <w:rFonts w:ascii="Times New Roman" w:hAnsi="Times New Roman" w:cs="Times New Roman"/>
          <w:sz w:val="24"/>
          <w:szCs w:val="24"/>
        </w:rPr>
        <w:t>tahun</w:t>
      </w:r>
      <w:proofErr w:type="spellEnd"/>
      <w:r w:rsidR="00062DE8" w:rsidRPr="004F0CF2">
        <w:rPr>
          <w:rFonts w:ascii="Times New Roman" w:hAnsi="Times New Roman" w:cs="Times New Roman"/>
          <w:sz w:val="24"/>
          <w:szCs w:val="24"/>
        </w:rPr>
        <w:t xml:space="preserve"> 2018 </w:t>
      </w:r>
      <w:proofErr w:type="spellStart"/>
      <w:r w:rsidR="00062DE8" w:rsidRPr="004F0CF2">
        <w:rPr>
          <w:rFonts w:ascii="Times New Roman" w:hAnsi="Times New Roman" w:cs="Times New Roman"/>
          <w:sz w:val="24"/>
          <w:szCs w:val="24"/>
        </w:rPr>
        <w:t>atau</w:t>
      </w:r>
      <w:proofErr w:type="spellEnd"/>
      <w:r w:rsidR="00062DE8" w:rsidRPr="004F0CF2">
        <w:rPr>
          <w:rFonts w:ascii="Times New Roman" w:hAnsi="Times New Roman" w:cs="Times New Roman"/>
          <w:sz w:val="24"/>
          <w:szCs w:val="24"/>
        </w:rPr>
        <w:t xml:space="preserve"> </w:t>
      </w:r>
      <w:proofErr w:type="spellStart"/>
      <w:r w:rsidR="00062DE8" w:rsidRPr="004F0CF2">
        <w:rPr>
          <w:rFonts w:ascii="Times New Roman" w:hAnsi="Times New Roman" w:cs="Times New Roman"/>
          <w:sz w:val="24"/>
          <w:szCs w:val="24"/>
        </w:rPr>
        <w:t>sekitar</w:t>
      </w:r>
      <w:proofErr w:type="spellEnd"/>
      <w:r w:rsidR="00062DE8" w:rsidRPr="004F0CF2">
        <w:rPr>
          <w:rFonts w:ascii="Times New Roman" w:hAnsi="Times New Roman" w:cs="Times New Roman"/>
          <w:sz w:val="24"/>
          <w:szCs w:val="24"/>
        </w:rPr>
        <w:t xml:space="preserve"> </w:t>
      </w:r>
      <w:r w:rsidR="005D5EE5" w:rsidRPr="004F0CF2">
        <w:rPr>
          <w:rFonts w:ascii="Times New Roman" w:hAnsi="Times New Roman" w:cs="Times New Roman"/>
          <w:sz w:val="24"/>
          <w:szCs w:val="24"/>
        </w:rPr>
        <w:t xml:space="preserve">26,5% </w:t>
      </w:r>
      <w:proofErr w:type="spellStart"/>
      <w:r w:rsidR="005D5EE5" w:rsidRPr="004F0CF2">
        <w:rPr>
          <w:rFonts w:ascii="Times New Roman" w:hAnsi="Times New Roman" w:cs="Times New Roman"/>
          <w:sz w:val="24"/>
          <w:szCs w:val="24"/>
        </w:rPr>
        <w:t>dari</w:t>
      </w:r>
      <w:proofErr w:type="spellEnd"/>
      <w:r w:rsidR="005D5EE5" w:rsidRPr="004F0CF2">
        <w:rPr>
          <w:rFonts w:ascii="Times New Roman" w:hAnsi="Times New Roman" w:cs="Times New Roman"/>
          <w:sz w:val="24"/>
          <w:szCs w:val="24"/>
        </w:rPr>
        <w:t xml:space="preserve"> total </w:t>
      </w:r>
      <w:proofErr w:type="spellStart"/>
      <w:r w:rsidR="005D5EE5" w:rsidRPr="004F0CF2">
        <w:rPr>
          <w:rFonts w:ascii="Times New Roman" w:hAnsi="Times New Roman" w:cs="Times New Roman"/>
          <w:sz w:val="24"/>
          <w:szCs w:val="24"/>
        </w:rPr>
        <w:t>konsumsi</w:t>
      </w:r>
      <w:proofErr w:type="spellEnd"/>
      <w:r w:rsidR="005D5EE5" w:rsidRPr="004F0CF2">
        <w:rPr>
          <w:rFonts w:ascii="Times New Roman" w:hAnsi="Times New Roman" w:cs="Times New Roman"/>
          <w:sz w:val="24"/>
          <w:szCs w:val="24"/>
        </w:rPr>
        <w:t xml:space="preserve"> </w:t>
      </w:r>
      <w:proofErr w:type="spellStart"/>
      <w:r w:rsidR="005D5EE5" w:rsidRPr="004F0CF2">
        <w:rPr>
          <w:rFonts w:ascii="Times New Roman" w:hAnsi="Times New Roman" w:cs="Times New Roman"/>
          <w:sz w:val="24"/>
          <w:szCs w:val="24"/>
        </w:rPr>
        <w:t>avtur</w:t>
      </w:r>
      <w:proofErr w:type="spellEnd"/>
      <w:r w:rsidR="005D5EE5" w:rsidRPr="004F0CF2">
        <w:rPr>
          <w:rFonts w:ascii="Times New Roman" w:hAnsi="Times New Roman" w:cs="Times New Roman"/>
          <w:sz w:val="24"/>
          <w:szCs w:val="24"/>
        </w:rPr>
        <w:t xml:space="preserve"> </w:t>
      </w:r>
      <w:r w:rsidR="005D5EE5" w:rsidRPr="004F0CF2">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{"citationItems":[{"id":"ITEM-1","itemData":{"author":[{"dropping-particle":"","family":"Adi","given":"Agus Cahyono","non-dropping-particle":"","parse-names":false,"suffix":""},{"dropping-particle":"","family":"Lasnawatin","given":"Farida","non-dropping-particle":"","parse-names":false,"suffix":""},{"dropping-particle":"","family":"Prananto","given":"Anton Budi","non-dropping-particle":"","parse-names":false,"suffix":""},{"dropping-particle":"","family":"Suzanti","given":"Vony Mela","non-dropping-particle":"","parse-names":false,"suffix":""},{"dropping-particle":"","family":"Anutomo","given":"Imam Gagas","non-dropping-particle":"","parse-names":false,"suffix":""},{"dropping-particle":"","family":"Anggreani","given":"Dini","non-dropping-particle":"","parse-names":false,"suffix":""},{"dropping-particle":"","family":"Yusuf","given":"Muhammad","non-dropping-particle":"","parse-names":false,"suffix":""},{"dropping-particle":"","family":"Ambarsari","given":"Linda","non-dropping-particle":"","parse-names":false,"suffix":""},{"dropping-particle":"","family":"Yuanningrat","given":"Herlina","non-dropping-particle":"","parse-names":false,"suffix":""}],"id":"ITEM-1","issued":{"date-parts":[["2020"]]},"publisher":"Ministry of Energy and Mineral Resources Republic of Indonesia","title":"Handbook of Energy &amp; Economics Statistics of Indonesia 2019","type":"book"},"uris":["http://www.mendeley.com/documents/?uuid=97368aed-f5b2-48dc-932e-041cfbd9ab4b","http://www.mendeley.com/documents/?uuid=a828aec0-bc20-4120-858f-9149b4375f19"]}],"mendeley":{"formattedCitation":"(Adi dkk., 2020)","plainTextFormattedCitation":"(Adi dkk., 2020)","previouslyFormattedCitation":"(Adi et al., 2020)"},"properties":{"noteIndex":0},"schema":"https://github.com/citation-style-language/schema/raw/master/csl-citation.json"}</w:instrText>
      </w:r>
      <w:r w:rsidR="005D5EE5" w:rsidRPr="004F0CF2">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(Adi dkk., 2020)</w:t>
      </w:r>
      <w:r w:rsidR="005D5EE5" w:rsidRPr="004F0CF2">
        <w:rPr>
          <w:rFonts w:ascii="Times New Roman" w:hAnsi="Times New Roman" w:cs="Times New Roman"/>
          <w:sz w:val="24"/>
          <w:szCs w:val="24"/>
        </w:rPr>
        <w:fldChar w:fldCharType="end"/>
      </w:r>
      <w:r w:rsidR="00C96935" w:rsidRPr="004F0CF2">
        <w:rPr>
          <w:rFonts w:ascii="Times New Roman" w:hAnsi="Times New Roman" w:cs="Times New Roman"/>
          <w:sz w:val="24"/>
          <w:szCs w:val="24"/>
        </w:rPr>
        <w:t>.</w:t>
      </w:r>
      <w:r w:rsidR="00755D04" w:rsidRPr="004F0CF2">
        <w:rPr>
          <w:rFonts w:ascii="Times New Roman" w:hAnsi="Times New Roman" w:cs="Times New Roman"/>
          <w:sz w:val="24"/>
          <w:szCs w:val="24"/>
        </w:rPr>
        <w:t xml:space="preserve"> </w:t>
      </w:r>
      <w:proofErr w:type="spellStart"/>
      <w:r w:rsidR="00755D04" w:rsidRPr="004F0CF2">
        <w:rPr>
          <w:rFonts w:ascii="Times New Roman" w:hAnsi="Times New Roman" w:cs="Times New Roman"/>
          <w:sz w:val="24"/>
          <w:szCs w:val="24"/>
        </w:rPr>
        <w:t>Mulai</w:t>
      </w:r>
      <w:proofErr w:type="spellEnd"/>
      <w:r w:rsidR="00755D04" w:rsidRPr="004F0CF2">
        <w:rPr>
          <w:rFonts w:ascii="Times New Roman" w:hAnsi="Times New Roman" w:cs="Times New Roman"/>
          <w:sz w:val="24"/>
          <w:szCs w:val="24"/>
        </w:rPr>
        <w:t xml:space="preserve"> </w:t>
      </w:r>
      <w:proofErr w:type="spellStart"/>
      <w:r w:rsidR="00755D04" w:rsidRPr="004F0CF2">
        <w:rPr>
          <w:rFonts w:ascii="Times New Roman" w:hAnsi="Times New Roman" w:cs="Times New Roman"/>
          <w:sz w:val="24"/>
          <w:szCs w:val="24"/>
        </w:rPr>
        <w:t>dari</w:t>
      </w:r>
      <w:proofErr w:type="spellEnd"/>
      <w:r w:rsidR="00755D04" w:rsidRPr="004F0CF2">
        <w:rPr>
          <w:rFonts w:ascii="Times New Roman" w:hAnsi="Times New Roman" w:cs="Times New Roman"/>
          <w:sz w:val="24"/>
          <w:szCs w:val="24"/>
        </w:rPr>
        <w:t xml:space="preserve"> </w:t>
      </w:r>
      <w:proofErr w:type="spellStart"/>
      <w:r w:rsidR="00755D04" w:rsidRPr="004F0CF2">
        <w:rPr>
          <w:rFonts w:ascii="Times New Roman" w:hAnsi="Times New Roman" w:cs="Times New Roman"/>
          <w:sz w:val="24"/>
          <w:szCs w:val="24"/>
        </w:rPr>
        <w:t>tahun</w:t>
      </w:r>
      <w:proofErr w:type="spellEnd"/>
      <w:r w:rsidR="00755D04" w:rsidRPr="004F0CF2">
        <w:rPr>
          <w:rFonts w:ascii="Times New Roman" w:hAnsi="Times New Roman" w:cs="Times New Roman"/>
          <w:sz w:val="24"/>
          <w:szCs w:val="24"/>
        </w:rPr>
        <w:t xml:space="preserve"> 2019, </w:t>
      </w:r>
      <w:r w:rsidR="00A65B09" w:rsidRPr="004F0CF2">
        <w:rPr>
          <w:rFonts w:ascii="Times New Roman" w:hAnsi="Times New Roman" w:cs="Times New Roman"/>
          <w:sz w:val="24"/>
          <w:szCs w:val="24"/>
        </w:rPr>
        <w:t xml:space="preserve">Indonesia </w:t>
      </w:r>
      <w:proofErr w:type="spellStart"/>
      <w:r w:rsidR="00A65B09" w:rsidRPr="004F0CF2">
        <w:rPr>
          <w:rFonts w:ascii="Times New Roman" w:hAnsi="Times New Roman" w:cs="Times New Roman"/>
          <w:sz w:val="24"/>
          <w:szCs w:val="24"/>
        </w:rPr>
        <w:t>menekan</w:t>
      </w:r>
      <w:proofErr w:type="spellEnd"/>
      <w:r w:rsidR="00A65B09" w:rsidRPr="004F0CF2">
        <w:rPr>
          <w:rFonts w:ascii="Times New Roman" w:hAnsi="Times New Roman" w:cs="Times New Roman"/>
          <w:sz w:val="24"/>
          <w:szCs w:val="24"/>
        </w:rPr>
        <w:t xml:space="preserve"> </w:t>
      </w:r>
      <w:proofErr w:type="spellStart"/>
      <w:r w:rsidR="00A65B09" w:rsidRPr="004F0CF2">
        <w:rPr>
          <w:rFonts w:ascii="Times New Roman" w:hAnsi="Times New Roman" w:cs="Times New Roman"/>
          <w:sz w:val="24"/>
          <w:szCs w:val="24"/>
        </w:rPr>
        <w:t>impor</w:t>
      </w:r>
      <w:proofErr w:type="spellEnd"/>
      <w:r w:rsidR="00A65B09" w:rsidRPr="004F0CF2">
        <w:rPr>
          <w:rFonts w:ascii="Times New Roman" w:hAnsi="Times New Roman" w:cs="Times New Roman"/>
          <w:sz w:val="24"/>
          <w:szCs w:val="24"/>
        </w:rPr>
        <w:t xml:space="preserve"> </w:t>
      </w:r>
      <w:proofErr w:type="spellStart"/>
      <w:r w:rsidR="00A65B09" w:rsidRPr="004F0CF2">
        <w:rPr>
          <w:rFonts w:ascii="Times New Roman" w:hAnsi="Times New Roman" w:cs="Times New Roman"/>
          <w:sz w:val="24"/>
          <w:szCs w:val="24"/>
        </w:rPr>
        <w:t>avtur</w:t>
      </w:r>
      <w:proofErr w:type="spellEnd"/>
      <w:r w:rsidR="00A65B09" w:rsidRPr="004F0CF2">
        <w:rPr>
          <w:rFonts w:ascii="Times New Roman" w:hAnsi="Times New Roman" w:cs="Times New Roman"/>
          <w:sz w:val="24"/>
          <w:szCs w:val="24"/>
        </w:rPr>
        <w:t xml:space="preserve"> </w:t>
      </w:r>
      <w:proofErr w:type="spellStart"/>
      <w:r w:rsidR="0006148E" w:rsidRPr="004F0CF2">
        <w:rPr>
          <w:rFonts w:ascii="Times New Roman" w:hAnsi="Times New Roman" w:cs="Times New Roman"/>
          <w:sz w:val="24"/>
          <w:szCs w:val="24"/>
        </w:rPr>
        <w:t>menjadi</w:t>
      </w:r>
      <w:proofErr w:type="spellEnd"/>
      <w:r w:rsidR="0006148E" w:rsidRPr="004F0CF2">
        <w:rPr>
          <w:rFonts w:ascii="Times New Roman" w:hAnsi="Times New Roman" w:cs="Times New Roman"/>
          <w:sz w:val="24"/>
          <w:szCs w:val="24"/>
        </w:rPr>
        <w:t xml:space="preserve"> </w:t>
      </w:r>
      <w:r w:rsidR="0032453B" w:rsidRPr="004F0CF2">
        <w:rPr>
          <w:rFonts w:ascii="Times New Roman" w:hAnsi="Times New Roman" w:cs="Times New Roman"/>
          <w:sz w:val="24"/>
          <w:szCs w:val="24"/>
        </w:rPr>
        <w:t xml:space="preserve">280 </w:t>
      </w:r>
      <w:proofErr w:type="spellStart"/>
      <w:r w:rsidR="0032453B" w:rsidRPr="004F0CF2">
        <w:rPr>
          <w:rFonts w:ascii="Times New Roman" w:hAnsi="Times New Roman" w:cs="Times New Roman"/>
          <w:sz w:val="24"/>
          <w:szCs w:val="24"/>
        </w:rPr>
        <w:t>juta</w:t>
      </w:r>
      <w:proofErr w:type="spellEnd"/>
      <w:r w:rsidR="0032453B" w:rsidRPr="004F0CF2">
        <w:rPr>
          <w:rFonts w:ascii="Times New Roman" w:hAnsi="Times New Roman" w:cs="Times New Roman"/>
          <w:sz w:val="24"/>
          <w:szCs w:val="24"/>
        </w:rPr>
        <w:t xml:space="preserve"> </w:t>
      </w:r>
      <w:proofErr w:type="spellStart"/>
      <w:r w:rsidR="0032453B" w:rsidRPr="004F0CF2">
        <w:rPr>
          <w:rFonts w:ascii="Times New Roman" w:hAnsi="Times New Roman" w:cs="Times New Roman"/>
          <w:sz w:val="24"/>
          <w:szCs w:val="24"/>
        </w:rPr>
        <w:t>liter</w:t>
      </w:r>
      <w:proofErr w:type="spellEnd"/>
      <w:r w:rsidR="00AA16E0" w:rsidRPr="004F0CF2">
        <w:rPr>
          <w:rFonts w:ascii="Times New Roman" w:hAnsi="Times New Roman" w:cs="Times New Roman"/>
          <w:sz w:val="24"/>
          <w:szCs w:val="24"/>
        </w:rPr>
        <w:t xml:space="preserve"> dan </w:t>
      </w:r>
      <w:proofErr w:type="spellStart"/>
      <w:r w:rsidR="00AA16E0" w:rsidRPr="004F0CF2">
        <w:rPr>
          <w:rFonts w:ascii="Times New Roman" w:hAnsi="Times New Roman" w:cs="Times New Roman"/>
          <w:sz w:val="24"/>
          <w:szCs w:val="24"/>
        </w:rPr>
        <w:t>meningkatkan</w:t>
      </w:r>
      <w:proofErr w:type="spellEnd"/>
      <w:r w:rsidR="00AA16E0" w:rsidRPr="004F0CF2">
        <w:rPr>
          <w:rFonts w:ascii="Times New Roman" w:hAnsi="Times New Roman" w:cs="Times New Roman"/>
          <w:sz w:val="24"/>
          <w:szCs w:val="24"/>
        </w:rPr>
        <w:t xml:space="preserve"> </w:t>
      </w:r>
      <w:proofErr w:type="spellStart"/>
      <w:r w:rsidR="00AA16E0" w:rsidRPr="004F0CF2">
        <w:rPr>
          <w:rFonts w:ascii="Times New Roman" w:hAnsi="Times New Roman" w:cs="Times New Roman"/>
          <w:sz w:val="24"/>
          <w:szCs w:val="24"/>
        </w:rPr>
        <w:t>ekspor</w:t>
      </w:r>
      <w:proofErr w:type="spellEnd"/>
      <w:r w:rsidR="00AA16E0" w:rsidRPr="004F0CF2">
        <w:rPr>
          <w:rFonts w:ascii="Times New Roman" w:hAnsi="Times New Roman" w:cs="Times New Roman"/>
          <w:sz w:val="24"/>
          <w:szCs w:val="24"/>
        </w:rPr>
        <w:t xml:space="preserve"> </w:t>
      </w:r>
      <w:proofErr w:type="spellStart"/>
      <w:r w:rsidR="00AA16E0" w:rsidRPr="004F0CF2">
        <w:rPr>
          <w:rFonts w:ascii="Times New Roman" w:hAnsi="Times New Roman" w:cs="Times New Roman"/>
          <w:sz w:val="24"/>
          <w:szCs w:val="24"/>
        </w:rPr>
        <w:t>avtur</w:t>
      </w:r>
      <w:proofErr w:type="spellEnd"/>
      <w:r w:rsidR="00AA16E0" w:rsidRPr="004F0CF2">
        <w:rPr>
          <w:rFonts w:ascii="Times New Roman" w:hAnsi="Times New Roman" w:cs="Times New Roman"/>
          <w:sz w:val="24"/>
          <w:szCs w:val="24"/>
        </w:rPr>
        <w:t xml:space="preserve"> </w:t>
      </w:r>
      <w:proofErr w:type="spellStart"/>
      <w:r w:rsidR="00AA16E0" w:rsidRPr="004F0CF2">
        <w:rPr>
          <w:rFonts w:ascii="Times New Roman" w:hAnsi="Times New Roman" w:cs="Times New Roman"/>
          <w:sz w:val="24"/>
          <w:szCs w:val="24"/>
        </w:rPr>
        <w:t>menjadi</w:t>
      </w:r>
      <w:proofErr w:type="spellEnd"/>
      <w:r w:rsidR="00AA16E0" w:rsidRPr="004F0CF2">
        <w:rPr>
          <w:rFonts w:ascii="Times New Roman" w:hAnsi="Times New Roman" w:cs="Times New Roman"/>
          <w:sz w:val="24"/>
          <w:szCs w:val="24"/>
        </w:rPr>
        <w:t xml:space="preserve"> </w:t>
      </w:r>
      <w:r w:rsidR="00F70C5E" w:rsidRPr="004F0CF2">
        <w:rPr>
          <w:rFonts w:ascii="Times New Roman" w:hAnsi="Times New Roman" w:cs="Times New Roman"/>
          <w:sz w:val="24"/>
          <w:szCs w:val="24"/>
        </w:rPr>
        <w:t xml:space="preserve">795 </w:t>
      </w:r>
      <w:proofErr w:type="spellStart"/>
      <w:r w:rsidR="00F70C5E" w:rsidRPr="004F0CF2">
        <w:rPr>
          <w:rFonts w:ascii="Times New Roman" w:hAnsi="Times New Roman" w:cs="Times New Roman"/>
          <w:sz w:val="24"/>
          <w:szCs w:val="24"/>
        </w:rPr>
        <w:t>ribu</w:t>
      </w:r>
      <w:proofErr w:type="spellEnd"/>
      <w:r w:rsidR="00F70C5E" w:rsidRPr="004F0CF2">
        <w:rPr>
          <w:rFonts w:ascii="Times New Roman" w:hAnsi="Times New Roman" w:cs="Times New Roman"/>
          <w:sz w:val="24"/>
          <w:szCs w:val="24"/>
        </w:rPr>
        <w:t xml:space="preserve"> barrel</w:t>
      </w:r>
      <w:r w:rsidR="0032453B" w:rsidRPr="004F0CF2">
        <w:rPr>
          <w:rFonts w:ascii="Times New Roman" w:hAnsi="Times New Roman" w:cs="Times New Roman"/>
          <w:sz w:val="24"/>
          <w:szCs w:val="24"/>
        </w:rPr>
        <w:t xml:space="preserve"> </w:t>
      </w:r>
      <w:r w:rsidR="0032453B" w:rsidRPr="004F0CF2">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{"citationItems":[{"id":"ITEM-1","itemData":{"author":[{"dropping-particle":"","family":"Adi","given":"Agus Cahyono","non-dropping-particle":"","parse-names":false,"suffix":""},{"dropping-particle":"","family":"Lasnawatin","given":"Farida","non-dropping-particle":"","parse-names":false,"suffix":""},{"dropping-particle":"","family":"Prananto","given":"Anton Budi","non-dropping-particle":"","parse-names":false,"suffix":""},{"dropping-particle":"","family":"Suzanti","given":"Vony Mela","non-dropping-particle":"","parse-names":false,"suffix":""},{"dropping-particle":"","family":"Anutomo","given":"Imam Gagas","non-dropping-particle":"","parse-names":false,"suffix":""},{"dropping-particle":"","family":"Anggreani","given":"Dini","non-dropping-particle":"","parse-names":false,"suffix":""},{"dropping-particle":"","family":"Yusuf","given":"Muhammad","non-dropping-particle":"","parse-names":false,"suffix":""},{"dropping-particle":"","family":"Ambarsari","given":"Linda","non-dropping-particle":"","parse-names":false,"suffix":""},{"dropping-particle":"","family":"Yuanningrat","given":"Herlina","non-dropping-particle":"","parse-names":false,"suffix":""}],"id":"ITEM-1","issued":{"date-parts":[["2020"]]},"publisher":"Ministry of Energy and Mineral Resources Republic of Indonesia","title":"Handbook of Energy &amp; Economics Statistics of Indonesia 2019","type":"book"},"uris":["http://www.mendeley.com/documents/?uuid=a828aec0-bc20-4120-858f-9149b4375f19","http://www.mendeley.com/documents/?uuid=265fdedb-7cb2-4fa3-b395-f7fa98f69773"]}],"mendeley":{"formattedCitation":"(Adi dkk., 2020)","plainTextFormattedCitation":"(Adi dkk., 2020)","previouslyFormattedCitation":"(Adi et al., 2020)"},"properties":{"noteIndex":0},"schema":"https://github.com/citation-style-language/schema/raw/master/csl-citation.json"}</w:instrText>
      </w:r>
      <w:r w:rsidR="0032453B" w:rsidRPr="004F0CF2">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(Adi dkk., 2020)</w:t>
      </w:r>
      <w:r w:rsidR="0032453B" w:rsidRPr="004F0CF2">
        <w:rPr>
          <w:rFonts w:ascii="Times New Roman" w:hAnsi="Times New Roman" w:cs="Times New Roman"/>
          <w:sz w:val="24"/>
          <w:szCs w:val="24"/>
        </w:rPr>
        <w:fldChar w:fldCharType="end"/>
      </w:r>
      <w:r w:rsidR="00AA16E0" w:rsidRPr="004F0CF2">
        <w:rPr>
          <w:rFonts w:ascii="Times New Roman" w:hAnsi="Times New Roman" w:cs="Times New Roman"/>
          <w:sz w:val="24"/>
          <w:szCs w:val="24"/>
        </w:rPr>
        <w:t xml:space="preserve"> </w:t>
      </w:r>
      <w:r w:rsidR="00A65B09" w:rsidRPr="004F0CF2">
        <w:rPr>
          <w:rFonts w:ascii="Times New Roman" w:hAnsi="Times New Roman" w:cs="Times New Roman"/>
          <w:sz w:val="24"/>
          <w:szCs w:val="24"/>
        </w:rPr>
        <w:t xml:space="preserve">. </w:t>
      </w:r>
      <w:proofErr w:type="spellStart"/>
      <w:r w:rsidR="00A65B09" w:rsidRPr="004F0CF2">
        <w:rPr>
          <w:rFonts w:ascii="Times New Roman" w:hAnsi="Times New Roman" w:cs="Times New Roman"/>
          <w:sz w:val="24"/>
          <w:szCs w:val="24"/>
        </w:rPr>
        <w:t>Sehingga</w:t>
      </w:r>
      <w:proofErr w:type="spellEnd"/>
      <w:r w:rsidR="00A65B09" w:rsidRPr="004F0CF2">
        <w:rPr>
          <w:rFonts w:ascii="Times New Roman" w:hAnsi="Times New Roman" w:cs="Times New Roman"/>
          <w:sz w:val="24"/>
          <w:szCs w:val="24"/>
        </w:rPr>
        <w:t xml:space="preserve"> </w:t>
      </w:r>
      <w:proofErr w:type="spellStart"/>
      <w:r w:rsidR="00A65B09" w:rsidRPr="004F0CF2">
        <w:rPr>
          <w:rFonts w:ascii="Times New Roman" w:hAnsi="Times New Roman" w:cs="Times New Roman"/>
          <w:sz w:val="24"/>
          <w:szCs w:val="24"/>
        </w:rPr>
        <w:t>produksi</w:t>
      </w:r>
      <w:proofErr w:type="spellEnd"/>
      <w:r w:rsidR="00A65B09" w:rsidRPr="004F0CF2">
        <w:rPr>
          <w:rFonts w:ascii="Times New Roman" w:hAnsi="Times New Roman" w:cs="Times New Roman"/>
          <w:sz w:val="24"/>
          <w:szCs w:val="24"/>
        </w:rPr>
        <w:t xml:space="preserve"> </w:t>
      </w:r>
      <w:proofErr w:type="spellStart"/>
      <w:r w:rsidR="00A65B09" w:rsidRPr="004F0CF2">
        <w:rPr>
          <w:rFonts w:ascii="Times New Roman" w:hAnsi="Times New Roman" w:cs="Times New Roman"/>
          <w:sz w:val="24"/>
          <w:szCs w:val="24"/>
        </w:rPr>
        <w:t>avtur</w:t>
      </w:r>
      <w:proofErr w:type="spellEnd"/>
      <w:r w:rsidR="00A65B09" w:rsidRPr="004F0CF2">
        <w:rPr>
          <w:rFonts w:ascii="Times New Roman" w:hAnsi="Times New Roman" w:cs="Times New Roman"/>
          <w:sz w:val="24"/>
          <w:szCs w:val="24"/>
        </w:rPr>
        <w:t xml:space="preserve"> di Indonesia </w:t>
      </w:r>
      <w:proofErr w:type="spellStart"/>
      <w:r w:rsidR="0006148E" w:rsidRPr="004F0CF2">
        <w:rPr>
          <w:rFonts w:ascii="Times New Roman" w:hAnsi="Times New Roman" w:cs="Times New Roman"/>
          <w:sz w:val="24"/>
          <w:szCs w:val="24"/>
        </w:rPr>
        <w:t>diharapkan</w:t>
      </w:r>
      <w:proofErr w:type="spellEnd"/>
      <w:r w:rsidR="0006148E" w:rsidRPr="004F0CF2">
        <w:rPr>
          <w:rFonts w:ascii="Times New Roman" w:hAnsi="Times New Roman" w:cs="Times New Roman"/>
          <w:sz w:val="24"/>
          <w:szCs w:val="24"/>
        </w:rPr>
        <w:t xml:space="preserve"> </w:t>
      </w:r>
      <w:proofErr w:type="spellStart"/>
      <w:r w:rsidR="0006148E" w:rsidRPr="004F0CF2">
        <w:rPr>
          <w:rFonts w:ascii="Times New Roman" w:hAnsi="Times New Roman" w:cs="Times New Roman"/>
          <w:sz w:val="24"/>
          <w:szCs w:val="24"/>
        </w:rPr>
        <w:t>dapat</w:t>
      </w:r>
      <w:proofErr w:type="spellEnd"/>
      <w:r w:rsidR="0006148E" w:rsidRPr="004F0CF2">
        <w:rPr>
          <w:rFonts w:ascii="Times New Roman" w:hAnsi="Times New Roman" w:cs="Times New Roman"/>
          <w:sz w:val="24"/>
          <w:szCs w:val="24"/>
        </w:rPr>
        <w:t xml:space="preserve"> </w:t>
      </w:r>
      <w:proofErr w:type="spellStart"/>
      <w:r w:rsidR="0006148E" w:rsidRPr="004F0CF2">
        <w:rPr>
          <w:rFonts w:ascii="Times New Roman" w:hAnsi="Times New Roman" w:cs="Times New Roman"/>
          <w:sz w:val="24"/>
          <w:szCs w:val="24"/>
        </w:rPr>
        <w:t>terus</w:t>
      </w:r>
      <w:proofErr w:type="spellEnd"/>
      <w:r w:rsidR="0006148E" w:rsidRPr="004F0CF2">
        <w:rPr>
          <w:rFonts w:ascii="Times New Roman" w:hAnsi="Times New Roman" w:cs="Times New Roman"/>
          <w:sz w:val="24"/>
          <w:szCs w:val="24"/>
        </w:rPr>
        <w:t xml:space="preserve"> </w:t>
      </w:r>
      <w:proofErr w:type="spellStart"/>
      <w:r w:rsidR="0006148E" w:rsidRPr="004F0CF2">
        <w:rPr>
          <w:rFonts w:ascii="Times New Roman" w:hAnsi="Times New Roman" w:cs="Times New Roman"/>
          <w:sz w:val="24"/>
          <w:szCs w:val="24"/>
        </w:rPr>
        <w:t>meningkat</w:t>
      </w:r>
      <w:proofErr w:type="spellEnd"/>
      <w:r w:rsidR="00F70C5E" w:rsidRPr="004F0CF2">
        <w:rPr>
          <w:rFonts w:ascii="Times New Roman" w:hAnsi="Times New Roman" w:cs="Times New Roman"/>
          <w:sz w:val="24"/>
          <w:szCs w:val="24"/>
        </w:rPr>
        <w:t xml:space="preserve"> </w:t>
      </w:r>
      <w:proofErr w:type="spellStart"/>
      <w:r w:rsidR="00F70C5E" w:rsidRPr="004F0CF2">
        <w:rPr>
          <w:rFonts w:ascii="Times New Roman" w:hAnsi="Times New Roman" w:cs="Times New Roman"/>
          <w:sz w:val="24"/>
          <w:szCs w:val="24"/>
        </w:rPr>
        <w:t>baik</w:t>
      </w:r>
      <w:proofErr w:type="spellEnd"/>
      <w:r w:rsidR="00F70C5E" w:rsidRPr="004F0CF2">
        <w:rPr>
          <w:rFonts w:ascii="Times New Roman" w:hAnsi="Times New Roman" w:cs="Times New Roman"/>
          <w:sz w:val="24"/>
          <w:szCs w:val="24"/>
        </w:rPr>
        <w:t xml:space="preserve"> </w:t>
      </w:r>
      <w:proofErr w:type="spellStart"/>
      <w:r w:rsidR="00F70C5E" w:rsidRPr="004F0CF2">
        <w:rPr>
          <w:rFonts w:ascii="Times New Roman" w:hAnsi="Times New Roman" w:cs="Times New Roman"/>
          <w:sz w:val="24"/>
          <w:szCs w:val="24"/>
        </w:rPr>
        <w:t>untuk</w:t>
      </w:r>
      <w:proofErr w:type="spellEnd"/>
      <w:r w:rsidR="00F70C5E" w:rsidRPr="004F0CF2">
        <w:rPr>
          <w:rFonts w:ascii="Times New Roman" w:hAnsi="Times New Roman" w:cs="Times New Roman"/>
          <w:sz w:val="24"/>
          <w:szCs w:val="24"/>
        </w:rPr>
        <w:t xml:space="preserve"> </w:t>
      </w:r>
      <w:proofErr w:type="spellStart"/>
      <w:r w:rsidR="00F70C5E" w:rsidRPr="004F0CF2">
        <w:rPr>
          <w:rFonts w:ascii="Times New Roman" w:hAnsi="Times New Roman" w:cs="Times New Roman"/>
          <w:sz w:val="24"/>
          <w:szCs w:val="24"/>
        </w:rPr>
        <w:t>memenuhi</w:t>
      </w:r>
      <w:proofErr w:type="spellEnd"/>
      <w:r w:rsidR="00F70C5E" w:rsidRPr="004F0CF2">
        <w:rPr>
          <w:rFonts w:ascii="Times New Roman" w:hAnsi="Times New Roman" w:cs="Times New Roman"/>
          <w:sz w:val="24"/>
          <w:szCs w:val="24"/>
        </w:rPr>
        <w:t xml:space="preserve"> pasar </w:t>
      </w:r>
      <w:proofErr w:type="spellStart"/>
      <w:r w:rsidR="00876C31" w:rsidRPr="004F0CF2">
        <w:rPr>
          <w:rFonts w:ascii="Times New Roman" w:hAnsi="Times New Roman" w:cs="Times New Roman"/>
          <w:sz w:val="24"/>
          <w:szCs w:val="24"/>
        </w:rPr>
        <w:t>dalam</w:t>
      </w:r>
      <w:proofErr w:type="spellEnd"/>
      <w:r w:rsidR="00876C31" w:rsidRPr="004F0CF2">
        <w:rPr>
          <w:rFonts w:ascii="Times New Roman" w:hAnsi="Times New Roman" w:cs="Times New Roman"/>
          <w:sz w:val="24"/>
          <w:szCs w:val="24"/>
        </w:rPr>
        <w:t xml:space="preserve"> negeri</w:t>
      </w:r>
      <w:r w:rsidR="00F70C5E" w:rsidRPr="004F0CF2">
        <w:rPr>
          <w:rFonts w:ascii="Times New Roman" w:hAnsi="Times New Roman" w:cs="Times New Roman"/>
          <w:sz w:val="24"/>
          <w:szCs w:val="24"/>
        </w:rPr>
        <w:t xml:space="preserve"> </w:t>
      </w:r>
      <w:proofErr w:type="spellStart"/>
      <w:r w:rsidR="00F70C5E" w:rsidRPr="004F0CF2">
        <w:rPr>
          <w:rFonts w:ascii="Times New Roman" w:hAnsi="Times New Roman" w:cs="Times New Roman"/>
          <w:sz w:val="24"/>
          <w:szCs w:val="24"/>
        </w:rPr>
        <w:t>maupun</w:t>
      </w:r>
      <w:proofErr w:type="spellEnd"/>
      <w:r w:rsidR="00F70C5E" w:rsidRPr="004F0CF2">
        <w:rPr>
          <w:rFonts w:ascii="Times New Roman" w:hAnsi="Times New Roman" w:cs="Times New Roman"/>
          <w:sz w:val="24"/>
          <w:szCs w:val="24"/>
        </w:rPr>
        <w:t xml:space="preserve"> </w:t>
      </w:r>
      <w:proofErr w:type="spellStart"/>
      <w:r w:rsidR="00781D4D" w:rsidRPr="004F0CF2">
        <w:rPr>
          <w:rFonts w:ascii="Times New Roman" w:hAnsi="Times New Roman" w:cs="Times New Roman"/>
          <w:sz w:val="24"/>
          <w:szCs w:val="24"/>
        </w:rPr>
        <w:t>diekspor</w:t>
      </w:r>
      <w:proofErr w:type="spellEnd"/>
      <w:r w:rsidR="00781D4D" w:rsidRPr="004F0CF2">
        <w:rPr>
          <w:rFonts w:ascii="Times New Roman" w:hAnsi="Times New Roman" w:cs="Times New Roman"/>
          <w:sz w:val="24"/>
          <w:szCs w:val="24"/>
        </w:rPr>
        <w:t xml:space="preserve"> </w:t>
      </w:r>
      <w:proofErr w:type="spellStart"/>
      <w:r w:rsidR="00781D4D" w:rsidRPr="004F0CF2">
        <w:rPr>
          <w:rFonts w:ascii="Times New Roman" w:hAnsi="Times New Roman" w:cs="Times New Roman"/>
          <w:sz w:val="24"/>
          <w:szCs w:val="24"/>
        </w:rPr>
        <w:t>ke</w:t>
      </w:r>
      <w:proofErr w:type="spellEnd"/>
      <w:r w:rsidR="00781D4D" w:rsidRPr="004F0CF2">
        <w:rPr>
          <w:rFonts w:ascii="Times New Roman" w:hAnsi="Times New Roman" w:cs="Times New Roman"/>
          <w:sz w:val="24"/>
          <w:szCs w:val="24"/>
        </w:rPr>
        <w:t xml:space="preserve"> negara lain</w:t>
      </w:r>
      <w:r w:rsidR="0006148E" w:rsidRPr="004F0CF2">
        <w:rPr>
          <w:rFonts w:ascii="Times New Roman" w:hAnsi="Times New Roman" w:cs="Times New Roman"/>
          <w:sz w:val="24"/>
          <w:szCs w:val="24"/>
        </w:rPr>
        <w:t>.</w:t>
      </w:r>
    </w:p>
    <w:p w14:paraId="29FDA0D6" w14:textId="77777777" w:rsidR="004F0CF2" w:rsidRPr="004F0CF2" w:rsidRDefault="004F0CF2" w:rsidP="004F0CF2">
      <w:pPr>
        <w:spacing w:after="0" w:line="360" w:lineRule="auto"/>
        <w:jc w:val="both"/>
        <w:rPr>
          <w:rFonts w:ascii="Times New Roman" w:hAnsi="Times New Roman" w:cs="Times New Roman"/>
          <w:sz w:val="24"/>
          <w:szCs w:val="24"/>
        </w:rPr>
      </w:pPr>
    </w:p>
    <w:p w14:paraId="13E50D8E" w14:textId="3F7F52A7" w:rsidR="00351AD2" w:rsidRPr="004F0CF2" w:rsidRDefault="00B218E8" w:rsidP="004F0CF2">
      <w:pPr>
        <w:spacing w:after="0" w:line="360" w:lineRule="auto"/>
        <w:jc w:val="both"/>
        <w:rPr>
          <w:rFonts w:ascii="Times New Roman" w:hAnsi="Times New Roman" w:cs="Times New Roman"/>
          <w:sz w:val="24"/>
          <w:szCs w:val="24"/>
        </w:rPr>
      </w:pPr>
      <w:r w:rsidRPr="004F0CF2">
        <w:rPr>
          <w:rFonts w:ascii="Times New Roman" w:hAnsi="Times New Roman" w:cs="Times New Roman"/>
          <w:sz w:val="24"/>
          <w:szCs w:val="24"/>
        </w:rPr>
        <w:t xml:space="preserve">Salah </w:t>
      </w:r>
      <w:proofErr w:type="spellStart"/>
      <w:r w:rsidRPr="004F0CF2">
        <w:rPr>
          <w:rFonts w:ascii="Times New Roman" w:hAnsi="Times New Roman" w:cs="Times New Roman"/>
          <w:sz w:val="24"/>
          <w:szCs w:val="24"/>
        </w:rPr>
        <w:t>satu</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bahan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bakar</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alternatif</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adalah</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bioavtur</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dari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minyak</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nabati</w:t>
      </w:r>
      <w:proofErr w:type="spellEnd"/>
      <w:r w:rsidRPr="004F0CF2">
        <w:rPr>
          <w:rFonts w:ascii="Times New Roman" w:hAnsi="Times New Roman" w:cs="Times New Roman"/>
          <w:sz w:val="24"/>
          <w:szCs w:val="24"/>
        </w:rPr>
        <w:t xml:space="preserve"> (</w:t>
      </w:r>
      <w:r w:rsidRPr="004F0CF2">
        <w:rPr>
          <w:rFonts w:ascii="Times New Roman" w:hAnsi="Times New Roman" w:cs="Times New Roman"/>
          <w:i/>
          <w:iCs/>
          <w:sz w:val="24"/>
          <w:szCs w:val="24"/>
        </w:rPr>
        <w:t>vegetable oil</w:t>
      </w:r>
      <w:r w:rsidR="001123AE" w:rsidRPr="004F0CF2">
        <w:rPr>
          <w:rFonts w:ascii="Times New Roman" w:hAnsi="Times New Roman" w:cs="Times New Roman"/>
          <w:sz w:val="24"/>
          <w:szCs w:val="24"/>
        </w:rPr>
        <w:t xml:space="preserve">). Salah </w:t>
      </w:r>
      <w:proofErr w:type="spellStart"/>
      <w:r w:rsidR="001123AE" w:rsidRPr="004F0CF2">
        <w:rPr>
          <w:rFonts w:ascii="Times New Roman" w:hAnsi="Times New Roman" w:cs="Times New Roman"/>
          <w:sz w:val="24"/>
          <w:szCs w:val="24"/>
        </w:rPr>
        <w:t>satu</w:t>
      </w:r>
      <w:proofErr w:type="spellEnd"/>
      <w:r w:rsidR="001123AE" w:rsidRPr="004F0CF2">
        <w:rPr>
          <w:rFonts w:ascii="Times New Roman" w:hAnsi="Times New Roman" w:cs="Times New Roman"/>
          <w:sz w:val="24"/>
          <w:szCs w:val="24"/>
        </w:rPr>
        <w:t xml:space="preserve"> </w:t>
      </w:r>
      <w:proofErr w:type="spellStart"/>
      <w:r w:rsidR="001123AE" w:rsidRPr="004F0CF2">
        <w:rPr>
          <w:rFonts w:ascii="Times New Roman" w:hAnsi="Times New Roman" w:cs="Times New Roman"/>
          <w:sz w:val="24"/>
          <w:szCs w:val="24"/>
        </w:rPr>
        <w:t>contoh</w:t>
      </w:r>
      <w:proofErr w:type="spellEnd"/>
      <w:r w:rsidR="001123AE" w:rsidRPr="004F0CF2">
        <w:rPr>
          <w:rFonts w:ascii="Times New Roman" w:hAnsi="Times New Roman" w:cs="Times New Roman"/>
          <w:sz w:val="24"/>
          <w:szCs w:val="24"/>
        </w:rPr>
        <w:t xml:space="preserve"> </w:t>
      </w:r>
      <w:proofErr w:type="spellStart"/>
      <w:r w:rsidR="001123AE" w:rsidRPr="004F0CF2">
        <w:rPr>
          <w:rFonts w:ascii="Times New Roman" w:hAnsi="Times New Roman" w:cs="Times New Roman"/>
          <w:sz w:val="24"/>
          <w:szCs w:val="24"/>
        </w:rPr>
        <w:t>minyak</w:t>
      </w:r>
      <w:proofErr w:type="spellEnd"/>
      <w:r w:rsidR="001123AE" w:rsidRPr="004F0CF2">
        <w:rPr>
          <w:rFonts w:ascii="Times New Roman" w:hAnsi="Times New Roman" w:cs="Times New Roman"/>
          <w:sz w:val="24"/>
          <w:szCs w:val="24"/>
        </w:rPr>
        <w:t xml:space="preserve"> </w:t>
      </w:r>
      <w:proofErr w:type="spellStart"/>
      <w:r w:rsidR="001123AE" w:rsidRPr="004F0CF2">
        <w:rPr>
          <w:rFonts w:ascii="Times New Roman" w:hAnsi="Times New Roman" w:cs="Times New Roman"/>
          <w:sz w:val="24"/>
          <w:szCs w:val="24"/>
        </w:rPr>
        <w:t>nabati</w:t>
      </w:r>
      <w:proofErr w:type="spellEnd"/>
      <w:r w:rsidR="001123AE" w:rsidRPr="004F0CF2">
        <w:rPr>
          <w:rFonts w:ascii="Times New Roman" w:hAnsi="Times New Roman" w:cs="Times New Roman"/>
          <w:sz w:val="24"/>
          <w:szCs w:val="24"/>
        </w:rPr>
        <w:t xml:space="preserve"> </w:t>
      </w:r>
      <w:proofErr w:type="spellStart"/>
      <w:r w:rsidR="001123AE" w:rsidRPr="004F0CF2">
        <w:rPr>
          <w:rFonts w:ascii="Times New Roman" w:hAnsi="Times New Roman" w:cs="Times New Roman"/>
          <w:sz w:val="24"/>
          <w:szCs w:val="24"/>
        </w:rPr>
        <w:t>adalah</w:t>
      </w:r>
      <w:proofErr w:type="spellEnd"/>
      <w:r w:rsidR="001123AE" w:rsidRPr="004F0CF2">
        <w:rPr>
          <w:rFonts w:ascii="Times New Roman" w:hAnsi="Times New Roman" w:cs="Times New Roman"/>
          <w:sz w:val="24"/>
          <w:szCs w:val="24"/>
        </w:rPr>
        <w:t xml:space="preserve"> </w:t>
      </w:r>
      <w:proofErr w:type="spellStart"/>
      <w:r w:rsidR="001123AE" w:rsidRPr="004F0CF2">
        <w:rPr>
          <w:rFonts w:ascii="Times New Roman" w:hAnsi="Times New Roman" w:cs="Times New Roman"/>
          <w:sz w:val="24"/>
          <w:szCs w:val="24"/>
        </w:rPr>
        <w:t>minyak</w:t>
      </w:r>
      <w:proofErr w:type="spellEnd"/>
      <w:r w:rsidR="001123AE" w:rsidRPr="004F0CF2">
        <w:rPr>
          <w:rFonts w:ascii="Times New Roman" w:hAnsi="Times New Roman" w:cs="Times New Roman"/>
          <w:sz w:val="24"/>
          <w:szCs w:val="24"/>
        </w:rPr>
        <w:t xml:space="preserve"> </w:t>
      </w:r>
      <w:proofErr w:type="spellStart"/>
      <w:r w:rsidR="001123AE" w:rsidRPr="004F0CF2">
        <w:rPr>
          <w:rFonts w:ascii="Times New Roman" w:hAnsi="Times New Roman" w:cs="Times New Roman"/>
          <w:sz w:val="24"/>
          <w:szCs w:val="24"/>
        </w:rPr>
        <w:t>kelapa</w:t>
      </w:r>
      <w:proofErr w:type="spellEnd"/>
      <w:r w:rsidR="001123AE" w:rsidRPr="004F0CF2">
        <w:rPr>
          <w:rFonts w:ascii="Times New Roman" w:hAnsi="Times New Roman" w:cs="Times New Roman"/>
          <w:sz w:val="24"/>
          <w:szCs w:val="24"/>
        </w:rPr>
        <w:t xml:space="preserve">. </w:t>
      </w:r>
      <w:r w:rsidR="001123AE" w:rsidRPr="003E6DA1">
        <w:rPr>
          <w:rFonts w:ascii="Times New Roman" w:hAnsi="Times New Roman" w:cs="Times New Roman"/>
          <w:sz w:val="24"/>
          <w:szCs w:val="24"/>
          <w:highlight w:val="yellow"/>
        </w:rPr>
        <w:t xml:space="preserve">Indonesia </w:t>
      </w:r>
      <w:proofErr w:type="spellStart"/>
      <w:r w:rsidR="001123AE" w:rsidRPr="003E6DA1">
        <w:rPr>
          <w:rFonts w:ascii="Times New Roman" w:hAnsi="Times New Roman" w:cs="Times New Roman"/>
          <w:sz w:val="24"/>
          <w:szCs w:val="24"/>
          <w:highlight w:val="yellow"/>
        </w:rPr>
        <w:t>merupakan</w:t>
      </w:r>
      <w:proofErr w:type="spellEnd"/>
      <w:r w:rsidR="001123AE" w:rsidRPr="003E6DA1">
        <w:rPr>
          <w:rFonts w:ascii="Times New Roman" w:hAnsi="Times New Roman" w:cs="Times New Roman"/>
          <w:sz w:val="24"/>
          <w:szCs w:val="24"/>
          <w:highlight w:val="yellow"/>
        </w:rPr>
        <w:t xml:space="preserve"> negara </w:t>
      </w:r>
      <w:proofErr w:type="spellStart"/>
      <w:r w:rsidR="001123AE" w:rsidRPr="003E6DA1">
        <w:rPr>
          <w:rFonts w:ascii="Times New Roman" w:hAnsi="Times New Roman" w:cs="Times New Roman"/>
          <w:sz w:val="24"/>
          <w:szCs w:val="24"/>
          <w:highlight w:val="yellow"/>
        </w:rPr>
        <w:t>penghasil</w:t>
      </w:r>
      <w:proofErr w:type="spellEnd"/>
      <w:r w:rsidR="001123AE" w:rsidRPr="003E6DA1">
        <w:rPr>
          <w:rFonts w:ascii="Times New Roman" w:hAnsi="Times New Roman" w:cs="Times New Roman"/>
          <w:sz w:val="24"/>
          <w:szCs w:val="24"/>
          <w:highlight w:val="yellow"/>
        </w:rPr>
        <w:t xml:space="preserve"> </w:t>
      </w:r>
      <w:proofErr w:type="spellStart"/>
      <w:proofErr w:type="gramStart"/>
      <w:r w:rsidR="001123AE" w:rsidRPr="003E6DA1">
        <w:rPr>
          <w:rFonts w:ascii="Times New Roman" w:hAnsi="Times New Roman" w:cs="Times New Roman"/>
          <w:sz w:val="24"/>
          <w:szCs w:val="24"/>
          <w:highlight w:val="yellow"/>
        </w:rPr>
        <w:t>kelapa</w:t>
      </w:r>
      <w:proofErr w:type="spellEnd"/>
      <w:r w:rsidR="001123AE" w:rsidRPr="003E6DA1">
        <w:rPr>
          <w:rFonts w:ascii="Times New Roman" w:hAnsi="Times New Roman" w:cs="Times New Roman"/>
          <w:sz w:val="24"/>
          <w:szCs w:val="24"/>
          <w:highlight w:val="yellow"/>
        </w:rPr>
        <w:t xml:space="preserve">  </w:t>
      </w:r>
      <w:proofErr w:type="spellStart"/>
      <w:r w:rsidR="001123AE" w:rsidRPr="003E6DA1">
        <w:rPr>
          <w:rFonts w:ascii="Times New Roman" w:hAnsi="Times New Roman" w:cs="Times New Roman"/>
          <w:sz w:val="24"/>
          <w:szCs w:val="24"/>
          <w:highlight w:val="yellow"/>
        </w:rPr>
        <w:t>terbesar</w:t>
      </w:r>
      <w:proofErr w:type="spellEnd"/>
      <w:proofErr w:type="gramEnd"/>
      <w:r w:rsidR="001123AE" w:rsidRPr="003E6DA1">
        <w:rPr>
          <w:rFonts w:ascii="Times New Roman" w:hAnsi="Times New Roman" w:cs="Times New Roman"/>
          <w:sz w:val="24"/>
          <w:szCs w:val="24"/>
          <w:highlight w:val="yellow"/>
        </w:rPr>
        <w:t xml:space="preserve"> </w:t>
      </w:r>
      <w:r w:rsidR="003E6DA1" w:rsidRPr="003E6DA1">
        <w:rPr>
          <w:rFonts w:ascii="Times New Roman" w:hAnsi="Times New Roman" w:cs="Times New Roman"/>
          <w:sz w:val="24"/>
          <w:szCs w:val="24"/>
          <w:highlight w:val="yellow"/>
        </w:rPr>
        <w:t>ke-2</w:t>
      </w:r>
      <w:r w:rsidR="001123AE" w:rsidRPr="003E6DA1">
        <w:rPr>
          <w:rFonts w:ascii="Times New Roman" w:hAnsi="Times New Roman" w:cs="Times New Roman"/>
          <w:sz w:val="24"/>
          <w:szCs w:val="24"/>
          <w:highlight w:val="yellow"/>
        </w:rPr>
        <w:t xml:space="preserve"> di dunia</w:t>
      </w:r>
      <w:r w:rsidR="003E6DA1" w:rsidRPr="003E6DA1">
        <w:rPr>
          <w:rFonts w:ascii="Times New Roman" w:hAnsi="Times New Roman" w:cs="Times New Roman"/>
          <w:sz w:val="24"/>
          <w:szCs w:val="24"/>
          <w:highlight w:val="yellow"/>
        </w:rPr>
        <w:t xml:space="preserve"> </w:t>
      </w:r>
      <w:proofErr w:type="spellStart"/>
      <w:r w:rsidR="003E6DA1" w:rsidRPr="003E6DA1">
        <w:rPr>
          <w:rFonts w:ascii="Times New Roman" w:hAnsi="Times New Roman" w:cs="Times New Roman"/>
          <w:sz w:val="24"/>
          <w:szCs w:val="24"/>
          <w:highlight w:val="yellow"/>
        </w:rPr>
        <w:t>setelah</w:t>
      </w:r>
      <w:proofErr w:type="spellEnd"/>
      <w:r w:rsidR="003E6DA1" w:rsidRPr="003E6DA1">
        <w:rPr>
          <w:rFonts w:ascii="Times New Roman" w:hAnsi="Times New Roman" w:cs="Times New Roman"/>
          <w:sz w:val="24"/>
          <w:szCs w:val="24"/>
          <w:highlight w:val="yellow"/>
        </w:rPr>
        <w:t xml:space="preserve"> APA</w:t>
      </w:r>
      <w:r w:rsidR="00E73D18" w:rsidRPr="004F0CF2">
        <w:rPr>
          <w:rFonts w:ascii="Times New Roman" w:hAnsi="Times New Roman" w:cs="Times New Roman"/>
          <w:sz w:val="24"/>
          <w:szCs w:val="24"/>
        </w:rPr>
        <w:t xml:space="preserve">. </w:t>
      </w:r>
      <w:r w:rsidR="00351AD2" w:rsidRPr="004F0CF2">
        <w:rPr>
          <w:rFonts w:ascii="Times New Roman" w:hAnsi="Times New Roman" w:cs="Times New Roman"/>
          <w:sz w:val="24"/>
          <w:szCs w:val="24"/>
        </w:rPr>
        <w:t xml:space="preserve">Oleh </w:t>
      </w:r>
      <w:proofErr w:type="spellStart"/>
      <w:r w:rsidR="00351AD2" w:rsidRPr="004F0CF2">
        <w:rPr>
          <w:rFonts w:ascii="Times New Roman" w:hAnsi="Times New Roman" w:cs="Times New Roman"/>
          <w:sz w:val="24"/>
          <w:szCs w:val="24"/>
        </w:rPr>
        <w:t>karena</w:t>
      </w:r>
      <w:proofErr w:type="spellEnd"/>
      <w:r w:rsidR="00351AD2" w:rsidRPr="004F0CF2">
        <w:rPr>
          <w:rFonts w:ascii="Times New Roman" w:hAnsi="Times New Roman" w:cs="Times New Roman"/>
          <w:sz w:val="24"/>
          <w:szCs w:val="24"/>
        </w:rPr>
        <w:t xml:space="preserve"> </w:t>
      </w:r>
      <w:proofErr w:type="spellStart"/>
      <w:r w:rsidR="00351AD2" w:rsidRPr="004F0CF2">
        <w:rPr>
          <w:rFonts w:ascii="Times New Roman" w:hAnsi="Times New Roman" w:cs="Times New Roman"/>
          <w:sz w:val="24"/>
          <w:szCs w:val="24"/>
        </w:rPr>
        <w:t>itu</w:t>
      </w:r>
      <w:proofErr w:type="spellEnd"/>
      <w:r w:rsidR="00351AD2" w:rsidRPr="004F0CF2">
        <w:rPr>
          <w:rFonts w:ascii="Times New Roman" w:hAnsi="Times New Roman" w:cs="Times New Roman"/>
          <w:sz w:val="24"/>
          <w:szCs w:val="24"/>
        </w:rPr>
        <w:t xml:space="preserve">, </w:t>
      </w:r>
      <w:proofErr w:type="spellStart"/>
      <w:r w:rsidR="00351AD2" w:rsidRPr="004F0CF2">
        <w:rPr>
          <w:rFonts w:ascii="Times New Roman" w:hAnsi="Times New Roman" w:cs="Times New Roman"/>
          <w:sz w:val="24"/>
          <w:szCs w:val="24"/>
        </w:rPr>
        <w:t>p</w:t>
      </w:r>
      <w:r w:rsidR="00344349" w:rsidRPr="004F0CF2">
        <w:rPr>
          <w:rFonts w:ascii="Times New Roman" w:hAnsi="Times New Roman" w:cs="Times New Roman"/>
          <w:sz w:val="24"/>
          <w:szCs w:val="24"/>
        </w:rPr>
        <w:t>roduksi</w:t>
      </w:r>
      <w:proofErr w:type="spellEnd"/>
      <w:r w:rsidR="00344349" w:rsidRPr="004F0CF2">
        <w:rPr>
          <w:rFonts w:ascii="Times New Roman" w:hAnsi="Times New Roman" w:cs="Times New Roman"/>
          <w:sz w:val="24"/>
          <w:szCs w:val="24"/>
        </w:rPr>
        <w:t xml:space="preserve"> </w:t>
      </w:r>
      <w:proofErr w:type="spellStart"/>
      <w:r w:rsidR="00344349" w:rsidRPr="004F0CF2">
        <w:rPr>
          <w:rFonts w:ascii="Times New Roman" w:hAnsi="Times New Roman" w:cs="Times New Roman"/>
          <w:sz w:val="24"/>
          <w:szCs w:val="24"/>
        </w:rPr>
        <w:t>bioavtur</w:t>
      </w:r>
      <w:proofErr w:type="spellEnd"/>
      <w:r w:rsidR="00344349" w:rsidRPr="004F0CF2">
        <w:rPr>
          <w:rFonts w:ascii="Times New Roman" w:hAnsi="Times New Roman" w:cs="Times New Roman"/>
          <w:sz w:val="24"/>
          <w:szCs w:val="24"/>
        </w:rPr>
        <w:t xml:space="preserve"> </w:t>
      </w:r>
      <w:proofErr w:type="spellStart"/>
      <w:r w:rsidR="00344349" w:rsidRPr="004F0CF2">
        <w:rPr>
          <w:rFonts w:ascii="Times New Roman" w:hAnsi="Times New Roman" w:cs="Times New Roman"/>
          <w:sz w:val="24"/>
          <w:szCs w:val="24"/>
        </w:rPr>
        <w:t>dari</w:t>
      </w:r>
      <w:proofErr w:type="spellEnd"/>
      <w:r w:rsidR="00344349" w:rsidRPr="004F0CF2">
        <w:rPr>
          <w:rFonts w:ascii="Times New Roman" w:hAnsi="Times New Roman" w:cs="Times New Roman"/>
          <w:sz w:val="24"/>
          <w:szCs w:val="24"/>
        </w:rPr>
        <w:t xml:space="preserve"> </w:t>
      </w:r>
      <w:proofErr w:type="spellStart"/>
      <w:r w:rsidR="003E6DA1">
        <w:rPr>
          <w:rFonts w:ascii="Times New Roman" w:hAnsi="Times New Roman" w:cs="Times New Roman"/>
          <w:sz w:val="24"/>
          <w:szCs w:val="24"/>
        </w:rPr>
        <w:t>minyak</w:t>
      </w:r>
      <w:proofErr w:type="spellEnd"/>
      <w:r w:rsidR="003E6DA1">
        <w:rPr>
          <w:rFonts w:ascii="Times New Roman" w:hAnsi="Times New Roman" w:cs="Times New Roman"/>
          <w:sz w:val="24"/>
          <w:szCs w:val="24"/>
        </w:rPr>
        <w:t xml:space="preserve"> </w:t>
      </w:r>
      <w:proofErr w:type="spellStart"/>
      <w:r w:rsidR="00344349" w:rsidRPr="004F0CF2">
        <w:rPr>
          <w:rFonts w:ascii="Times New Roman" w:hAnsi="Times New Roman" w:cs="Times New Roman"/>
          <w:sz w:val="24"/>
          <w:szCs w:val="24"/>
        </w:rPr>
        <w:t>kelapa</w:t>
      </w:r>
      <w:proofErr w:type="spellEnd"/>
      <w:r w:rsidR="00344349" w:rsidRPr="004F0CF2">
        <w:rPr>
          <w:rFonts w:ascii="Times New Roman" w:hAnsi="Times New Roman" w:cs="Times New Roman"/>
          <w:sz w:val="24"/>
          <w:szCs w:val="24"/>
        </w:rPr>
        <w:t xml:space="preserve"> </w:t>
      </w:r>
      <w:proofErr w:type="spellStart"/>
      <w:r w:rsidR="00344349" w:rsidRPr="004F0CF2">
        <w:rPr>
          <w:rFonts w:ascii="Times New Roman" w:hAnsi="Times New Roman" w:cs="Times New Roman"/>
          <w:sz w:val="24"/>
          <w:szCs w:val="24"/>
        </w:rPr>
        <w:t>sangat</w:t>
      </w:r>
      <w:proofErr w:type="spellEnd"/>
      <w:r w:rsidR="00344349" w:rsidRPr="004F0CF2">
        <w:rPr>
          <w:rFonts w:ascii="Times New Roman" w:hAnsi="Times New Roman" w:cs="Times New Roman"/>
          <w:sz w:val="24"/>
          <w:szCs w:val="24"/>
        </w:rPr>
        <w:t xml:space="preserve"> </w:t>
      </w:r>
      <w:proofErr w:type="spellStart"/>
      <w:r w:rsidR="00344349" w:rsidRPr="004F0CF2">
        <w:rPr>
          <w:rFonts w:ascii="Times New Roman" w:hAnsi="Times New Roman" w:cs="Times New Roman"/>
          <w:sz w:val="24"/>
          <w:szCs w:val="24"/>
        </w:rPr>
        <w:t>mungkin</w:t>
      </w:r>
      <w:proofErr w:type="spellEnd"/>
      <w:r w:rsidR="00344349" w:rsidRPr="004F0CF2">
        <w:rPr>
          <w:rFonts w:ascii="Times New Roman" w:hAnsi="Times New Roman" w:cs="Times New Roman"/>
          <w:sz w:val="24"/>
          <w:szCs w:val="24"/>
        </w:rPr>
        <w:t xml:space="preserve"> </w:t>
      </w:r>
      <w:proofErr w:type="spellStart"/>
      <w:r w:rsidR="00344349" w:rsidRPr="004F0CF2">
        <w:rPr>
          <w:rFonts w:ascii="Times New Roman" w:hAnsi="Times New Roman" w:cs="Times New Roman"/>
          <w:sz w:val="24"/>
          <w:szCs w:val="24"/>
        </w:rPr>
        <w:t>dilakukan</w:t>
      </w:r>
      <w:proofErr w:type="spellEnd"/>
      <w:r w:rsidR="00344349" w:rsidRPr="004F0CF2">
        <w:rPr>
          <w:rFonts w:ascii="Times New Roman" w:hAnsi="Times New Roman" w:cs="Times New Roman"/>
          <w:sz w:val="24"/>
          <w:szCs w:val="24"/>
        </w:rPr>
        <w:t xml:space="preserve"> di Indonesia. </w:t>
      </w:r>
      <w:proofErr w:type="spellStart"/>
      <w:r w:rsidR="00A33774" w:rsidRPr="004F0CF2">
        <w:rPr>
          <w:rFonts w:ascii="Times New Roman" w:hAnsi="Times New Roman" w:cs="Times New Roman"/>
          <w:sz w:val="24"/>
          <w:szCs w:val="24"/>
        </w:rPr>
        <w:t>Namun</w:t>
      </w:r>
      <w:proofErr w:type="spellEnd"/>
      <w:r w:rsidR="00A33774" w:rsidRPr="004F0CF2">
        <w:rPr>
          <w:rFonts w:ascii="Times New Roman" w:hAnsi="Times New Roman" w:cs="Times New Roman"/>
          <w:sz w:val="24"/>
          <w:szCs w:val="24"/>
        </w:rPr>
        <w:t xml:space="preserve">, </w:t>
      </w:r>
      <w:proofErr w:type="spellStart"/>
      <w:r w:rsidR="00A33774" w:rsidRPr="004F0CF2">
        <w:rPr>
          <w:rFonts w:ascii="Times New Roman" w:hAnsi="Times New Roman" w:cs="Times New Roman"/>
          <w:sz w:val="24"/>
          <w:szCs w:val="24"/>
        </w:rPr>
        <w:t>s</w:t>
      </w:r>
      <w:r w:rsidR="002E2B33" w:rsidRPr="004F0CF2">
        <w:rPr>
          <w:rFonts w:ascii="Times New Roman" w:hAnsi="Times New Roman" w:cs="Times New Roman"/>
          <w:sz w:val="24"/>
          <w:szCs w:val="24"/>
        </w:rPr>
        <w:t>aat</w:t>
      </w:r>
      <w:proofErr w:type="spellEnd"/>
      <w:r w:rsidR="002E2B33" w:rsidRPr="004F0CF2">
        <w:rPr>
          <w:rFonts w:ascii="Times New Roman" w:hAnsi="Times New Roman" w:cs="Times New Roman"/>
          <w:sz w:val="24"/>
          <w:szCs w:val="24"/>
        </w:rPr>
        <w:t xml:space="preserve"> </w:t>
      </w:r>
      <w:proofErr w:type="spellStart"/>
      <w:r w:rsidR="002E2B33" w:rsidRPr="004F0CF2">
        <w:rPr>
          <w:rFonts w:ascii="Times New Roman" w:hAnsi="Times New Roman" w:cs="Times New Roman"/>
          <w:sz w:val="24"/>
          <w:szCs w:val="24"/>
        </w:rPr>
        <w:t>ini</w:t>
      </w:r>
      <w:proofErr w:type="spellEnd"/>
      <w:r w:rsidR="002E2B33" w:rsidRPr="004F0CF2">
        <w:rPr>
          <w:rFonts w:ascii="Times New Roman" w:hAnsi="Times New Roman" w:cs="Times New Roman"/>
          <w:sz w:val="24"/>
          <w:szCs w:val="24"/>
        </w:rPr>
        <w:t>, d</w:t>
      </w:r>
      <w:r w:rsidR="00E73D18" w:rsidRPr="004F0CF2">
        <w:rPr>
          <w:rFonts w:ascii="Times New Roman" w:hAnsi="Times New Roman" w:cs="Times New Roman"/>
          <w:sz w:val="24"/>
          <w:szCs w:val="24"/>
        </w:rPr>
        <w:t>i Indone</w:t>
      </w:r>
      <w:r w:rsidR="009365F2" w:rsidRPr="004F0CF2">
        <w:rPr>
          <w:rFonts w:ascii="Times New Roman" w:hAnsi="Times New Roman" w:cs="Times New Roman"/>
          <w:sz w:val="24"/>
          <w:szCs w:val="24"/>
        </w:rPr>
        <w:t xml:space="preserve">sia </w:t>
      </w:r>
      <w:proofErr w:type="spellStart"/>
      <w:r w:rsidR="009365F2" w:rsidRPr="004F0CF2">
        <w:rPr>
          <w:rFonts w:ascii="Times New Roman" w:hAnsi="Times New Roman" w:cs="Times New Roman"/>
          <w:sz w:val="24"/>
          <w:szCs w:val="24"/>
        </w:rPr>
        <w:t>belum</w:t>
      </w:r>
      <w:proofErr w:type="spellEnd"/>
      <w:r w:rsidR="009365F2" w:rsidRPr="004F0CF2">
        <w:rPr>
          <w:rFonts w:ascii="Times New Roman" w:hAnsi="Times New Roman" w:cs="Times New Roman"/>
          <w:sz w:val="24"/>
          <w:szCs w:val="24"/>
        </w:rPr>
        <w:t xml:space="preserve"> </w:t>
      </w:r>
      <w:proofErr w:type="spellStart"/>
      <w:r w:rsidR="009365F2" w:rsidRPr="004F0CF2">
        <w:rPr>
          <w:rFonts w:ascii="Times New Roman" w:hAnsi="Times New Roman" w:cs="Times New Roman"/>
          <w:sz w:val="24"/>
          <w:szCs w:val="24"/>
        </w:rPr>
        <w:t>ada</w:t>
      </w:r>
      <w:proofErr w:type="spellEnd"/>
      <w:r w:rsidR="009365F2" w:rsidRPr="004F0CF2">
        <w:rPr>
          <w:rFonts w:ascii="Times New Roman" w:hAnsi="Times New Roman" w:cs="Times New Roman"/>
          <w:sz w:val="24"/>
          <w:szCs w:val="24"/>
        </w:rPr>
        <w:t xml:space="preserve"> </w:t>
      </w:r>
      <w:proofErr w:type="spellStart"/>
      <w:r w:rsidR="009365F2" w:rsidRPr="004F0CF2">
        <w:rPr>
          <w:rFonts w:ascii="Times New Roman" w:hAnsi="Times New Roman" w:cs="Times New Roman"/>
          <w:sz w:val="24"/>
          <w:szCs w:val="24"/>
        </w:rPr>
        <w:t>produksi</w:t>
      </w:r>
      <w:proofErr w:type="spellEnd"/>
      <w:r w:rsidR="009365F2" w:rsidRPr="004F0CF2">
        <w:rPr>
          <w:rFonts w:ascii="Times New Roman" w:hAnsi="Times New Roman" w:cs="Times New Roman"/>
          <w:sz w:val="24"/>
          <w:szCs w:val="24"/>
        </w:rPr>
        <w:t xml:space="preserve"> </w:t>
      </w:r>
      <w:proofErr w:type="spellStart"/>
      <w:r w:rsidR="009365F2" w:rsidRPr="004F0CF2">
        <w:rPr>
          <w:rFonts w:ascii="Times New Roman" w:hAnsi="Times New Roman" w:cs="Times New Roman"/>
          <w:sz w:val="24"/>
          <w:szCs w:val="24"/>
        </w:rPr>
        <w:t>bioavtur</w:t>
      </w:r>
      <w:proofErr w:type="spellEnd"/>
      <w:r w:rsidR="009365F2" w:rsidRPr="004F0CF2">
        <w:rPr>
          <w:rFonts w:ascii="Times New Roman" w:hAnsi="Times New Roman" w:cs="Times New Roman"/>
          <w:sz w:val="24"/>
          <w:szCs w:val="24"/>
        </w:rPr>
        <w:t xml:space="preserve"> </w:t>
      </w:r>
      <w:proofErr w:type="spellStart"/>
      <w:r w:rsidR="009365F2" w:rsidRPr="004F0CF2">
        <w:rPr>
          <w:rFonts w:ascii="Times New Roman" w:hAnsi="Times New Roman" w:cs="Times New Roman"/>
          <w:sz w:val="24"/>
          <w:szCs w:val="24"/>
        </w:rPr>
        <w:t>dari</w:t>
      </w:r>
      <w:proofErr w:type="spellEnd"/>
      <w:r w:rsidR="009365F2" w:rsidRPr="004F0CF2">
        <w:rPr>
          <w:rFonts w:ascii="Times New Roman" w:hAnsi="Times New Roman" w:cs="Times New Roman"/>
          <w:sz w:val="24"/>
          <w:szCs w:val="24"/>
        </w:rPr>
        <w:t xml:space="preserve"> </w:t>
      </w:r>
      <w:proofErr w:type="spellStart"/>
      <w:r w:rsidR="003E6DA1">
        <w:rPr>
          <w:rFonts w:ascii="Times New Roman" w:hAnsi="Times New Roman" w:cs="Times New Roman"/>
          <w:sz w:val="24"/>
          <w:szCs w:val="24"/>
        </w:rPr>
        <w:t>minyak</w:t>
      </w:r>
      <w:proofErr w:type="spellEnd"/>
      <w:r w:rsidR="003E6DA1">
        <w:rPr>
          <w:rFonts w:ascii="Times New Roman" w:hAnsi="Times New Roman" w:cs="Times New Roman"/>
          <w:sz w:val="24"/>
          <w:szCs w:val="24"/>
        </w:rPr>
        <w:t xml:space="preserve"> </w:t>
      </w:r>
      <w:proofErr w:type="spellStart"/>
      <w:r w:rsidR="009365F2" w:rsidRPr="004F0CF2">
        <w:rPr>
          <w:rFonts w:ascii="Times New Roman" w:hAnsi="Times New Roman" w:cs="Times New Roman"/>
          <w:sz w:val="24"/>
          <w:szCs w:val="24"/>
        </w:rPr>
        <w:t>kelapa</w:t>
      </w:r>
      <w:proofErr w:type="spellEnd"/>
      <w:r w:rsidR="009365F2" w:rsidRPr="004F0CF2">
        <w:rPr>
          <w:rFonts w:ascii="Times New Roman" w:hAnsi="Times New Roman" w:cs="Times New Roman"/>
          <w:sz w:val="24"/>
          <w:szCs w:val="24"/>
        </w:rPr>
        <w:t xml:space="preserve"> </w:t>
      </w:r>
      <w:proofErr w:type="spellStart"/>
      <w:r w:rsidR="009365F2" w:rsidRPr="004F0CF2">
        <w:rPr>
          <w:rFonts w:ascii="Times New Roman" w:hAnsi="Times New Roman" w:cs="Times New Roman"/>
          <w:sz w:val="24"/>
          <w:szCs w:val="24"/>
        </w:rPr>
        <w:t>secara</w:t>
      </w:r>
      <w:proofErr w:type="spellEnd"/>
      <w:r w:rsidR="009365F2" w:rsidRPr="004F0CF2">
        <w:rPr>
          <w:rFonts w:ascii="Times New Roman" w:hAnsi="Times New Roman" w:cs="Times New Roman"/>
          <w:sz w:val="24"/>
          <w:szCs w:val="24"/>
        </w:rPr>
        <w:t xml:space="preserve"> </w:t>
      </w:r>
      <w:proofErr w:type="spellStart"/>
      <w:r w:rsidR="009365F2" w:rsidRPr="004F0CF2">
        <w:rPr>
          <w:rFonts w:ascii="Times New Roman" w:hAnsi="Times New Roman" w:cs="Times New Roman"/>
          <w:sz w:val="24"/>
          <w:szCs w:val="24"/>
        </w:rPr>
        <w:t>komersil</w:t>
      </w:r>
      <w:proofErr w:type="spellEnd"/>
      <w:r w:rsidR="009365F2" w:rsidRPr="004F0CF2">
        <w:rPr>
          <w:rFonts w:ascii="Times New Roman" w:hAnsi="Times New Roman" w:cs="Times New Roman"/>
          <w:sz w:val="24"/>
          <w:szCs w:val="24"/>
        </w:rPr>
        <w:t xml:space="preserve"> dan </w:t>
      </w:r>
      <w:proofErr w:type="spellStart"/>
      <w:r w:rsidR="002E2B33" w:rsidRPr="004F0CF2">
        <w:rPr>
          <w:rFonts w:ascii="Times New Roman" w:hAnsi="Times New Roman" w:cs="Times New Roman"/>
          <w:sz w:val="24"/>
          <w:szCs w:val="24"/>
        </w:rPr>
        <w:t>diuji</w:t>
      </w:r>
      <w:proofErr w:type="spellEnd"/>
      <w:r w:rsidR="002E2B33" w:rsidRPr="004F0CF2">
        <w:rPr>
          <w:rFonts w:ascii="Times New Roman" w:hAnsi="Times New Roman" w:cs="Times New Roman"/>
          <w:sz w:val="24"/>
          <w:szCs w:val="24"/>
        </w:rPr>
        <w:t xml:space="preserve"> </w:t>
      </w:r>
      <w:proofErr w:type="spellStart"/>
      <w:r w:rsidR="002E2B33" w:rsidRPr="004F0CF2">
        <w:rPr>
          <w:rFonts w:ascii="Times New Roman" w:hAnsi="Times New Roman" w:cs="Times New Roman"/>
          <w:sz w:val="24"/>
          <w:szCs w:val="24"/>
        </w:rPr>
        <w:t>coba</w:t>
      </w:r>
      <w:proofErr w:type="spellEnd"/>
      <w:r w:rsidR="00344349" w:rsidRPr="004F0CF2">
        <w:rPr>
          <w:rFonts w:ascii="Times New Roman" w:hAnsi="Times New Roman" w:cs="Times New Roman"/>
          <w:sz w:val="24"/>
          <w:szCs w:val="24"/>
        </w:rPr>
        <w:t xml:space="preserve"> </w:t>
      </w:r>
      <w:proofErr w:type="spellStart"/>
      <w:r w:rsidR="00344349" w:rsidRPr="004F0CF2">
        <w:rPr>
          <w:rFonts w:ascii="Times New Roman" w:hAnsi="Times New Roman" w:cs="Times New Roman"/>
          <w:sz w:val="24"/>
          <w:szCs w:val="24"/>
        </w:rPr>
        <w:t>langsung</w:t>
      </w:r>
      <w:proofErr w:type="spellEnd"/>
      <w:r w:rsidR="002E2B33" w:rsidRPr="004F0CF2">
        <w:rPr>
          <w:rFonts w:ascii="Times New Roman" w:hAnsi="Times New Roman" w:cs="Times New Roman"/>
          <w:sz w:val="24"/>
          <w:szCs w:val="24"/>
        </w:rPr>
        <w:t xml:space="preserve"> </w:t>
      </w:r>
      <w:proofErr w:type="spellStart"/>
      <w:r w:rsidR="002E2B33" w:rsidRPr="004F0CF2">
        <w:rPr>
          <w:rFonts w:ascii="Times New Roman" w:hAnsi="Times New Roman" w:cs="Times New Roman"/>
          <w:sz w:val="24"/>
          <w:szCs w:val="24"/>
        </w:rPr>
        <w:t>kepada</w:t>
      </w:r>
      <w:proofErr w:type="spellEnd"/>
      <w:r w:rsidR="002E2B33" w:rsidRPr="004F0CF2">
        <w:rPr>
          <w:rFonts w:ascii="Times New Roman" w:hAnsi="Times New Roman" w:cs="Times New Roman"/>
          <w:sz w:val="24"/>
          <w:szCs w:val="24"/>
        </w:rPr>
        <w:t xml:space="preserve"> </w:t>
      </w:r>
      <w:proofErr w:type="spellStart"/>
      <w:r w:rsidR="002E2B33" w:rsidRPr="004F0CF2">
        <w:rPr>
          <w:rFonts w:ascii="Times New Roman" w:hAnsi="Times New Roman" w:cs="Times New Roman"/>
          <w:sz w:val="24"/>
          <w:szCs w:val="24"/>
        </w:rPr>
        <w:t>pesawat</w:t>
      </w:r>
      <w:proofErr w:type="spellEnd"/>
      <w:r w:rsidR="002E2B33" w:rsidRPr="004F0CF2">
        <w:rPr>
          <w:rFonts w:ascii="Times New Roman" w:hAnsi="Times New Roman" w:cs="Times New Roman"/>
          <w:sz w:val="24"/>
          <w:szCs w:val="24"/>
        </w:rPr>
        <w:t xml:space="preserve"> terbang</w:t>
      </w:r>
      <w:r w:rsidR="00022D47" w:rsidRPr="004F0CF2">
        <w:rPr>
          <w:rFonts w:ascii="Times New Roman" w:hAnsi="Times New Roman" w:cs="Times New Roman"/>
          <w:sz w:val="24"/>
          <w:szCs w:val="24"/>
        </w:rPr>
        <w:t>.</w:t>
      </w:r>
      <w:r w:rsidR="00893D76" w:rsidRPr="004F0CF2">
        <w:rPr>
          <w:rFonts w:ascii="Times New Roman" w:hAnsi="Times New Roman" w:cs="Times New Roman"/>
          <w:sz w:val="24"/>
          <w:szCs w:val="24"/>
        </w:rPr>
        <w:t xml:space="preserve"> </w:t>
      </w:r>
    </w:p>
    <w:p w14:paraId="10B32EE2" w14:textId="77777777" w:rsidR="00D42AAB" w:rsidRPr="004F0CF2" w:rsidRDefault="00D42AAB" w:rsidP="004F0CF2">
      <w:pPr>
        <w:spacing w:after="0" w:line="360" w:lineRule="auto"/>
        <w:jc w:val="both"/>
        <w:rPr>
          <w:rFonts w:ascii="Times New Roman" w:hAnsi="Times New Roman" w:cs="Times New Roman"/>
          <w:sz w:val="24"/>
          <w:szCs w:val="24"/>
        </w:rPr>
      </w:pPr>
    </w:p>
    <w:p w14:paraId="5BA1428E" w14:textId="5A758EC9" w:rsidR="00856AA1" w:rsidRDefault="00DF5D1F" w:rsidP="004F0CF2">
      <w:pPr>
        <w:spacing w:after="0" w:line="360" w:lineRule="auto"/>
        <w:jc w:val="both"/>
        <w:rPr>
          <w:rFonts w:ascii="Times New Roman" w:hAnsi="Times New Roman" w:cs="Times New Roman"/>
          <w:sz w:val="24"/>
          <w:szCs w:val="24"/>
        </w:rPr>
      </w:pPr>
      <w:proofErr w:type="spellStart"/>
      <w:r w:rsidRPr="004F0CF2">
        <w:rPr>
          <w:rFonts w:ascii="Times New Roman" w:hAnsi="Times New Roman" w:cs="Times New Roman"/>
          <w:sz w:val="24"/>
          <w:szCs w:val="24"/>
        </w:rPr>
        <w:t>Minyak</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kelapa</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mengandung</w:t>
      </w:r>
      <w:proofErr w:type="spellEnd"/>
      <w:r w:rsidRPr="004F0CF2">
        <w:rPr>
          <w:rFonts w:ascii="Times New Roman" w:hAnsi="Times New Roman" w:cs="Times New Roman"/>
          <w:sz w:val="24"/>
          <w:szCs w:val="24"/>
        </w:rPr>
        <w:t xml:space="preserve"> </w:t>
      </w:r>
      <w:proofErr w:type="spellStart"/>
      <w:r w:rsidR="00FC49DB" w:rsidRPr="004F0CF2">
        <w:rPr>
          <w:rFonts w:ascii="Times New Roman" w:hAnsi="Times New Roman" w:cs="Times New Roman"/>
          <w:sz w:val="24"/>
          <w:szCs w:val="24"/>
        </w:rPr>
        <w:t>trigliserida</w:t>
      </w:r>
      <w:proofErr w:type="spellEnd"/>
      <w:r w:rsidR="00FC49DB" w:rsidRPr="004F0CF2">
        <w:rPr>
          <w:rFonts w:ascii="Times New Roman" w:hAnsi="Times New Roman" w:cs="Times New Roman"/>
          <w:sz w:val="24"/>
          <w:szCs w:val="24"/>
        </w:rPr>
        <w:t xml:space="preserve"> yang </w:t>
      </w:r>
      <w:proofErr w:type="spellStart"/>
      <w:r w:rsidR="00FC49DB" w:rsidRPr="004F0CF2">
        <w:rPr>
          <w:rFonts w:ascii="Times New Roman" w:hAnsi="Times New Roman" w:cs="Times New Roman"/>
          <w:sz w:val="24"/>
          <w:szCs w:val="24"/>
        </w:rPr>
        <w:t>memiliki</w:t>
      </w:r>
      <w:proofErr w:type="spellEnd"/>
      <w:r w:rsidR="00FC49DB" w:rsidRPr="004F0CF2">
        <w:rPr>
          <w:rFonts w:ascii="Times New Roman" w:hAnsi="Times New Roman" w:cs="Times New Roman"/>
          <w:sz w:val="24"/>
          <w:szCs w:val="24"/>
        </w:rPr>
        <w:t xml:space="preserve"> </w:t>
      </w:r>
      <w:proofErr w:type="spellStart"/>
      <w:r w:rsidR="00FC49DB" w:rsidRPr="004F0CF2">
        <w:rPr>
          <w:rFonts w:ascii="Times New Roman" w:hAnsi="Times New Roman" w:cs="Times New Roman"/>
          <w:sz w:val="24"/>
          <w:szCs w:val="24"/>
        </w:rPr>
        <w:t>jumlah</w:t>
      </w:r>
      <w:proofErr w:type="spellEnd"/>
      <w:r w:rsidR="00FC49DB" w:rsidRPr="004F0CF2">
        <w:rPr>
          <w:rFonts w:ascii="Times New Roman" w:hAnsi="Times New Roman" w:cs="Times New Roman"/>
          <w:sz w:val="24"/>
          <w:szCs w:val="24"/>
        </w:rPr>
        <w:t xml:space="preserve"> </w:t>
      </w:r>
      <w:proofErr w:type="spellStart"/>
      <w:r w:rsidR="008E770B" w:rsidRPr="004F0CF2">
        <w:rPr>
          <w:rFonts w:ascii="Times New Roman" w:hAnsi="Times New Roman" w:cs="Times New Roman"/>
          <w:sz w:val="24"/>
          <w:szCs w:val="24"/>
        </w:rPr>
        <w:t>alkil</w:t>
      </w:r>
      <w:proofErr w:type="spellEnd"/>
      <w:r w:rsidR="008E770B" w:rsidRPr="004F0CF2">
        <w:rPr>
          <w:rFonts w:ascii="Times New Roman" w:hAnsi="Times New Roman" w:cs="Times New Roman"/>
          <w:sz w:val="24"/>
          <w:szCs w:val="24"/>
        </w:rPr>
        <w:t xml:space="preserve"> </w:t>
      </w:r>
      <w:proofErr w:type="spellStart"/>
      <w:r w:rsidR="008E770B" w:rsidRPr="004F0CF2">
        <w:rPr>
          <w:rFonts w:ascii="Times New Roman" w:hAnsi="Times New Roman" w:cs="Times New Roman"/>
          <w:sz w:val="24"/>
          <w:szCs w:val="24"/>
        </w:rPr>
        <w:t>dengan</w:t>
      </w:r>
      <w:proofErr w:type="spellEnd"/>
      <w:r w:rsidR="00FC49DB" w:rsidRPr="004F0CF2">
        <w:rPr>
          <w:rFonts w:ascii="Times New Roman" w:hAnsi="Times New Roman" w:cs="Times New Roman"/>
          <w:sz w:val="24"/>
          <w:szCs w:val="24"/>
        </w:rPr>
        <w:t xml:space="preserve"> </w:t>
      </w:r>
      <w:proofErr w:type="spellStart"/>
      <w:r w:rsidR="00FC49DB" w:rsidRPr="004F0CF2">
        <w:rPr>
          <w:rFonts w:ascii="Times New Roman" w:hAnsi="Times New Roman" w:cs="Times New Roman"/>
          <w:sz w:val="24"/>
          <w:szCs w:val="24"/>
        </w:rPr>
        <w:t>jumlah</w:t>
      </w:r>
      <w:proofErr w:type="spellEnd"/>
      <w:r w:rsidR="00FC49DB" w:rsidRPr="004F0CF2">
        <w:rPr>
          <w:rFonts w:ascii="Times New Roman" w:hAnsi="Times New Roman" w:cs="Times New Roman"/>
          <w:sz w:val="24"/>
          <w:szCs w:val="24"/>
        </w:rPr>
        <w:t xml:space="preserve"> </w:t>
      </w:r>
      <w:proofErr w:type="spellStart"/>
      <w:r w:rsidR="00FC49DB" w:rsidRPr="004F0CF2">
        <w:rPr>
          <w:rFonts w:ascii="Times New Roman" w:hAnsi="Times New Roman" w:cs="Times New Roman"/>
          <w:sz w:val="24"/>
          <w:szCs w:val="24"/>
        </w:rPr>
        <w:t>karbon</w:t>
      </w:r>
      <w:proofErr w:type="spellEnd"/>
      <w:r w:rsidR="00FC49DB" w:rsidRPr="004F0CF2">
        <w:rPr>
          <w:rFonts w:ascii="Times New Roman" w:hAnsi="Times New Roman" w:cs="Times New Roman"/>
          <w:sz w:val="24"/>
          <w:szCs w:val="24"/>
        </w:rPr>
        <w:t xml:space="preserve"> </w:t>
      </w:r>
      <w:r w:rsidR="008E770B" w:rsidRPr="004F0CF2">
        <w:rPr>
          <w:rFonts w:ascii="Times New Roman" w:hAnsi="Times New Roman" w:cs="Times New Roman"/>
          <w:sz w:val="24"/>
          <w:szCs w:val="24"/>
        </w:rPr>
        <w:t>(</w:t>
      </w:r>
      <w:r w:rsidR="00AF2288" w:rsidRPr="004F0CF2">
        <w:rPr>
          <w:rFonts w:ascii="Times New Roman" w:hAnsi="Times New Roman" w:cs="Times New Roman"/>
          <w:sz w:val="24"/>
          <w:szCs w:val="24"/>
        </w:rPr>
        <w:t>C</w:t>
      </w:r>
      <w:r w:rsidR="00AF2288" w:rsidRPr="004F0CF2">
        <w:rPr>
          <w:rFonts w:ascii="Times New Roman" w:hAnsi="Times New Roman" w:cs="Times New Roman"/>
          <w:sz w:val="24"/>
          <w:szCs w:val="24"/>
          <w:vertAlign w:val="subscript"/>
        </w:rPr>
        <w:t>1</w:t>
      </w:r>
      <w:r w:rsidR="00F871F3">
        <w:rPr>
          <w:rFonts w:ascii="Times New Roman" w:hAnsi="Times New Roman" w:cs="Times New Roman"/>
          <w:sz w:val="24"/>
          <w:szCs w:val="24"/>
          <w:vertAlign w:val="subscript"/>
        </w:rPr>
        <w:t>2</w:t>
      </w:r>
      <w:r w:rsidR="00F871F3">
        <w:rPr>
          <w:rFonts w:ascii="Times New Roman" w:hAnsi="Times New Roman" w:cs="Times New Roman"/>
          <w:sz w:val="24"/>
          <w:szCs w:val="24"/>
        </w:rPr>
        <w:t>&amp;</w:t>
      </w:r>
      <w:r w:rsidR="00AF2288" w:rsidRPr="004F0CF2">
        <w:rPr>
          <w:rFonts w:ascii="Times New Roman" w:hAnsi="Times New Roman" w:cs="Times New Roman"/>
          <w:sz w:val="24"/>
          <w:szCs w:val="24"/>
        </w:rPr>
        <w:t>C</w:t>
      </w:r>
      <w:r w:rsidR="00AF2288" w:rsidRPr="004F0CF2">
        <w:rPr>
          <w:rFonts w:ascii="Times New Roman" w:hAnsi="Times New Roman" w:cs="Times New Roman"/>
          <w:sz w:val="24"/>
          <w:szCs w:val="24"/>
          <w:vertAlign w:val="subscript"/>
        </w:rPr>
        <w:t>1</w:t>
      </w:r>
      <w:r w:rsidR="00F871F3">
        <w:rPr>
          <w:rFonts w:ascii="Times New Roman" w:hAnsi="Times New Roman" w:cs="Times New Roman"/>
          <w:sz w:val="24"/>
          <w:szCs w:val="24"/>
          <w:vertAlign w:val="subscript"/>
        </w:rPr>
        <w:t>4</w:t>
      </w:r>
      <w:r w:rsidR="008E770B" w:rsidRPr="004F0CF2">
        <w:rPr>
          <w:rFonts w:ascii="Times New Roman" w:hAnsi="Times New Roman" w:cs="Times New Roman"/>
          <w:sz w:val="24"/>
          <w:szCs w:val="24"/>
        </w:rPr>
        <w:t>)</w:t>
      </w:r>
      <w:r w:rsidR="00FC49DB" w:rsidRPr="004F0CF2">
        <w:rPr>
          <w:rFonts w:ascii="Times New Roman" w:hAnsi="Times New Roman" w:cs="Times New Roman"/>
          <w:sz w:val="24"/>
          <w:szCs w:val="24"/>
        </w:rPr>
        <w:t xml:space="preserve"> yang </w:t>
      </w:r>
      <w:proofErr w:type="spellStart"/>
      <w:r w:rsidR="00FB5166" w:rsidRPr="004F0CF2">
        <w:rPr>
          <w:rFonts w:ascii="Times New Roman" w:hAnsi="Times New Roman" w:cs="Times New Roman"/>
          <w:sz w:val="24"/>
          <w:szCs w:val="24"/>
        </w:rPr>
        <w:t>sesuai</w:t>
      </w:r>
      <w:proofErr w:type="spellEnd"/>
      <w:r w:rsidR="00FB5166" w:rsidRPr="004F0CF2">
        <w:rPr>
          <w:rFonts w:ascii="Times New Roman" w:hAnsi="Times New Roman" w:cs="Times New Roman"/>
          <w:sz w:val="24"/>
          <w:szCs w:val="24"/>
        </w:rPr>
        <w:t xml:space="preserve"> </w:t>
      </w:r>
      <w:proofErr w:type="spellStart"/>
      <w:r w:rsidR="00FB5166" w:rsidRPr="004F0CF2">
        <w:rPr>
          <w:rFonts w:ascii="Times New Roman" w:hAnsi="Times New Roman" w:cs="Times New Roman"/>
          <w:sz w:val="24"/>
          <w:szCs w:val="24"/>
        </w:rPr>
        <w:t>dengan</w:t>
      </w:r>
      <w:proofErr w:type="spellEnd"/>
      <w:r w:rsidR="00FB5166" w:rsidRPr="004F0CF2">
        <w:rPr>
          <w:rFonts w:ascii="Times New Roman" w:hAnsi="Times New Roman" w:cs="Times New Roman"/>
          <w:sz w:val="24"/>
          <w:szCs w:val="24"/>
        </w:rPr>
        <w:t xml:space="preserve"> </w:t>
      </w:r>
      <w:proofErr w:type="spellStart"/>
      <w:r w:rsidR="00FB5166" w:rsidRPr="004F0CF2">
        <w:rPr>
          <w:rFonts w:ascii="Times New Roman" w:hAnsi="Times New Roman" w:cs="Times New Roman"/>
          <w:sz w:val="24"/>
          <w:szCs w:val="24"/>
        </w:rPr>
        <w:t>kandungan</w:t>
      </w:r>
      <w:proofErr w:type="spellEnd"/>
      <w:r w:rsidR="00FB5166" w:rsidRPr="004F0CF2">
        <w:rPr>
          <w:rFonts w:ascii="Times New Roman" w:hAnsi="Times New Roman" w:cs="Times New Roman"/>
          <w:sz w:val="24"/>
          <w:szCs w:val="24"/>
        </w:rPr>
        <w:t xml:space="preserve"> </w:t>
      </w:r>
      <w:proofErr w:type="spellStart"/>
      <w:r w:rsidR="00FB5166" w:rsidRPr="004F0CF2">
        <w:rPr>
          <w:rFonts w:ascii="Times New Roman" w:hAnsi="Times New Roman" w:cs="Times New Roman"/>
          <w:sz w:val="24"/>
          <w:szCs w:val="24"/>
        </w:rPr>
        <w:t>hidrokarbon</w:t>
      </w:r>
      <w:proofErr w:type="spellEnd"/>
      <w:r w:rsidR="00FB5166" w:rsidRPr="004F0CF2">
        <w:rPr>
          <w:rFonts w:ascii="Times New Roman" w:hAnsi="Times New Roman" w:cs="Times New Roman"/>
          <w:sz w:val="24"/>
          <w:szCs w:val="24"/>
        </w:rPr>
        <w:t xml:space="preserve"> </w:t>
      </w:r>
      <w:proofErr w:type="spellStart"/>
      <w:r w:rsidR="00FC49DB" w:rsidRPr="004F0CF2">
        <w:rPr>
          <w:rFonts w:ascii="Times New Roman" w:hAnsi="Times New Roman" w:cs="Times New Roman"/>
          <w:sz w:val="24"/>
          <w:szCs w:val="24"/>
        </w:rPr>
        <w:t>avtur</w:t>
      </w:r>
      <w:proofErr w:type="spellEnd"/>
      <w:r w:rsidR="00885B6D" w:rsidRPr="004F0CF2">
        <w:rPr>
          <w:rFonts w:ascii="Times New Roman" w:hAnsi="Times New Roman" w:cs="Times New Roman"/>
          <w:sz w:val="24"/>
          <w:szCs w:val="24"/>
        </w:rPr>
        <w:t xml:space="preserve"> yang </w:t>
      </w:r>
      <w:proofErr w:type="spellStart"/>
      <w:r w:rsidR="00885B6D" w:rsidRPr="004F0CF2">
        <w:rPr>
          <w:rFonts w:ascii="Times New Roman" w:hAnsi="Times New Roman" w:cs="Times New Roman"/>
          <w:sz w:val="24"/>
          <w:szCs w:val="24"/>
        </w:rPr>
        <w:t>berada</w:t>
      </w:r>
      <w:proofErr w:type="spellEnd"/>
      <w:r w:rsidR="00885B6D" w:rsidRPr="004F0CF2">
        <w:rPr>
          <w:rFonts w:ascii="Times New Roman" w:hAnsi="Times New Roman" w:cs="Times New Roman"/>
          <w:sz w:val="24"/>
          <w:szCs w:val="24"/>
        </w:rPr>
        <w:t xml:space="preserve"> </w:t>
      </w:r>
      <w:r w:rsidR="005D0C61" w:rsidRPr="004F0CF2">
        <w:rPr>
          <w:rFonts w:ascii="Times New Roman" w:hAnsi="Times New Roman" w:cs="Times New Roman"/>
          <w:sz w:val="24"/>
          <w:szCs w:val="24"/>
        </w:rPr>
        <w:t xml:space="preserve">pada </w:t>
      </w:r>
      <w:proofErr w:type="spellStart"/>
      <w:r w:rsidR="005D0C61" w:rsidRPr="004F0CF2">
        <w:rPr>
          <w:rFonts w:ascii="Times New Roman" w:hAnsi="Times New Roman" w:cs="Times New Roman"/>
          <w:sz w:val="24"/>
          <w:szCs w:val="24"/>
        </w:rPr>
        <w:t>rentang</w:t>
      </w:r>
      <w:proofErr w:type="spellEnd"/>
      <w:r w:rsidR="005D0C61" w:rsidRPr="004F0CF2">
        <w:rPr>
          <w:rFonts w:ascii="Times New Roman" w:hAnsi="Times New Roman" w:cs="Times New Roman"/>
          <w:sz w:val="24"/>
          <w:szCs w:val="24"/>
        </w:rPr>
        <w:t xml:space="preserve"> C</w:t>
      </w:r>
      <w:r w:rsidR="005D0C61" w:rsidRPr="004F0CF2">
        <w:rPr>
          <w:rFonts w:ascii="Times New Roman" w:hAnsi="Times New Roman" w:cs="Times New Roman"/>
          <w:sz w:val="24"/>
          <w:szCs w:val="24"/>
          <w:vertAlign w:val="subscript"/>
        </w:rPr>
        <w:t>9</w:t>
      </w:r>
      <w:r w:rsidR="005D0C61" w:rsidRPr="004F0CF2">
        <w:rPr>
          <w:rFonts w:ascii="Times New Roman" w:hAnsi="Times New Roman" w:cs="Times New Roman"/>
          <w:sz w:val="24"/>
          <w:szCs w:val="24"/>
        </w:rPr>
        <w:t xml:space="preserve"> – </w:t>
      </w:r>
      <w:r w:rsidR="005D0C61" w:rsidRPr="004F0CF2">
        <w:rPr>
          <w:rFonts w:ascii="Times New Roman" w:hAnsi="Times New Roman" w:cs="Times New Roman"/>
          <w:sz w:val="24"/>
          <w:szCs w:val="24"/>
        </w:rPr>
        <w:lastRenderedPageBreak/>
        <w:t>C</w:t>
      </w:r>
      <w:r w:rsidR="005D0C61" w:rsidRPr="004F0CF2">
        <w:rPr>
          <w:rFonts w:ascii="Times New Roman" w:hAnsi="Times New Roman" w:cs="Times New Roman"/>
          <w:sz w:val="24"/>
          <w:szCs w:val="24"/>
          <w:vertAlign w:val="subscript"/>
        </w:rPr>
        <w:t>15</w:t>
      </w:r>
      <w:r w:rsidR="005D0C61" w:rsidRPr="004F0CF2">
        <w:rPr>
          <w:rFonts w:ascii="Times New Roman" w:hAnsi="Times New Roman" w:cs="Times New Roman"/>
          <w:sz w:val="24"/>
          <w:szCs w:val="24"/>
        </w:rPr>
        <w:t xml:space="preserve">. </w:t>
      </w:r>
      <w:proofErr w:type="spellStart"/>
      <w:r w:rsidR="000D4E9E" w:rsidRPr="004F0CF2">
        <w:rPr>
          <w:rFonts w:ascii="Times New Roman" w:hAnsi="Times New Roman" w:cs="Times New Roman"/>
          <w:sz w:val="24"/>
          <w:szCs w:val="24"/>
        </w:rPr>
        <w:t>Pembuatan</w:t>
      </w:r>
      <w:proofErr w:type="spellEnd"/>
      <w:r w:rsidR="000D4E9E" w:rsidRPr="004F0CF2">
        <w:rPr>
          <w:rFonts w:ascii="Times New Roman" w:hAnsi="Times New Roman" w:cs="Times New Roman"/>
          <w:sz w:val="24"/>
          <w:szCs w:val="24"/>
        </w:rPr>
        <w:t xml:space="preserve"> </w:t>
      </w:r>
      <w:proofErr w:type="spellStart"/>
      <w:r w:rsidR="000D4E9E" w:rsidRPr="004F0CF2">
        <w:rPr>
          <w:rFonts w:ascii="Times New Roman" w:hAnsi="Times New Roman" w:cs="Times New Roman"/>
          <w:sz w:val="24"/>
          <w:szCs w:val="24"/>
        </w:rPr>
        <w:t>avtur</w:t>
      </w:r>
      <w:proofErr w:type="spellEnd"/>
      <w:r w:rsidR="000D4E9E" w:rsidRPr="004F0CF2">
        <w:rPr>
          <w:rFonts w:ascii="Times New Roman" w:hAnsi="Times New Roman" w:cs="Times New Roman"/>
          <w:sz w:val="24"/>
          <w:szCs w:val="24"/>
        </w:rPr>
        <w:t xml:space="preserve"> </w:t>
      </w:r>
      <w:proofErr w:type="spellStart"/>
      <w:r w:rsidR="000D4E9E" w:rsidRPr="004F0CF2">
        <w:rPr>
          <w:rFonts w:ascii="Times New Roman" w:hAnsi="Times New Roman" w:cs="Times New Roman"/>
          <w:sz w:val="24"/>
          <w:szCs w:val="24"/>
        </w:rPr>
        <w:t>dari</w:t>
      </w:r>
      <w:proofErr w:type="spellEnd"/>
      <w:r w:rsidR="000D4E9E" w:rsidRPr="004F0CF2">
        <w:rPr>
          <w:rFonts w:ascii="Times New Roman" w:hAnsi="Times New Roman" w:cs="Times New Roman"/>
          <w:sz w:val="24"/>
          <w:szCs w:val="24"/>
        </w:rPr>
        <w:t xml:space="preserve"> </w:t>
      </w:r>
      <w:r w:rsidR="000D4E9E" w:rsidRPr="004F0CF2">
        <w:rPr>
          <w:rFonts w:ascii="Times New Roman" w:hAnsi="Times New Roman" w:cs="Times New Roman"/>
          <w:i/>
          <w:sz w:val="24"/>
          <w:szCs w:val="24"/>
        </w:rPr>
        <w:t>vegetable oil</w:t>
      </w:r>
      <w:r w:rsidR="000D4E9E" w:rsidRPr="004F0CF2">
        <w:rPr>
          <w:rFonts w:ascii="Times New Roman" w:hAnsi="Times New Roman" w:cs="Times New Roman"/>
          <w:sz w:val="24"/>
          <w:szCs w:val="24"/>
        </w:rPr>
        <w:t xml:space="preserve"> </w:t>
      </w:r>
      <w:proofErr w:type="spellStart"/>
      <w:r w:rsidR="000D4E9E" w:rsidRPr="004F0CF2">
        <w:rPr>
          <w:rFonts w:ascii="Times New Roman" w:hAnsi="Times New Roman" w:cs="Times New Roman"/>
          <w:sz w:val="24"/>
          <w:szCs w:val="24"/>
        </w:rPr>
        <w:t>dilakukan</w:t>
      </w:r>
      <w:proofErr w:type="spellEnd"/>
      <w:r w:rsidR="000D4E9E" w:rsidRPr="004F0CF2">
        <w:rPr>
          <w:rFonts w:ascii="Times New Roman" w:hAnsi="Times New Roman" w:cs="Times New Roman"/>
          <w:sz w:val="24"/>
          <w:szCs w:val="24"/>
        </w:rPr>
        <w:t xml:space="preserve"> </w:t>
      </w:r>
      <w:proofErr w:type="spellStart"/>
      <w:r w:rsidR="000D4E9E" w:rsidRPr="004F0CF2">
        <w:rPr>
          <w:rFonts w:ascii="Times New Roman" w:hAnsi="Times New Roman" w:cs="Times New Roman"/>
          <w:sz w:val="24"/>
          <w:szCs w:val="24"/>
        </w:rPr>
        <w:t>dalam</w:t>
      </w:r>
      <w:proofErr w:type="spellEnd"/>
      <w:r w:rsidR="000D4E9E" w:rsidRPr="004F0CF2">
        <w:rPr>
          <w:rFonts w:ascii="Times New Roman" w:hAnsi="Times New Roman" w:cs="Times New Roman"/>
          <w:sz w:val="24"/>
          <w:szCs w:val="24"/>
        </w:rPr>
        <w:t xml:space="preserve"> </w:t>
      </w:r>
      <w:proofErr w:type="spellStart"/>
      <w:r w:rsidR="000D4E9E" w:rsidRPr="004F0CF2">
        <w:rPr>
          <w:rFonts w:ascii="Times New Roman" w:hAnsi="Times New Roman" w:cs="Times New Roman"/>
          <w:sz w:val="24"/>
          <w:szCs w:val="24"/>
        </w:rPr>
        <w:t>beberapa</w:t>
      </w:r>
      <w:proofErr w:type="spellEnd"/>
      <w:r w:rsidR="000D4E9E" w:rsidRPr="004F0CF2">
        <w:rPr>
          <w:rFonts w:ascii="Times New Roman" w:hAnsi="Times New Roman" w:cs="Times New Roman"/>
          <w:sz w:val="24"/>
          <w:szCs w:val="24"/>
        </w:rPr>
        <w:t xml:space="preserve"> </w:t>
      </w:r>
      <w:proofErr w:type="spellStart"/>
      <w:r w:rsidR="000D4E9E" w:rsidRPr="004F0CF2">
        <w:rPr>
          <w:rFonts w:ascii="Times New Roman" w:hAnsi="Times New Roman" w:cs="Times New Roman"/>
          <w:sz w:val="24"/>
          <w:szCs w:val="24"/>
        </w:rPr>
        <w:t>tahap</w:t>
      </w:r>
      <w:proofErr w:type="spellEnd"/>
      <w:r w:rsidR="000D4E9E" w:rsidRPr="004F0CF2">
        <w:rPr>
          <w:rFonts w:ascii="Times New Roman" w:hAnsi="Times New Roman" w:cs="Times New Roman"/>
          <w:sz w:val="24"/>
          <w:szCs w:val="24"/>
        </w:rPr>
        <w:t xml:space="preserve">: </w:t>
      </w:r>
      <w:proofErr w:type="spellStart"/>
      <w:r w:rsidR="008F1661" w:rsidRPr="004F0CF2">
        <w:rPr>
          <w:rFonts w:ascii="Times New Roman" w:hAnsi="Times New Roman" w:cs="Times New Roman"/>
          <w:sz w:val="24"/>
          <w:szCs w:val="24"/>
        </w:rPr>
        <w:t>hidrogenasi</w:t>
      </w:r>
      <w:proofErr w:type="spellEnd"/>
      <w:r w:rsidR="008F1661" w:rsidRPr="004F0CF2">
        <w:rPr>
          <w:rFonts w:ascii="Times New Roman" w:hAnsi="Times New Roman" w:cs="Times New Roman"/>
          <w:sz w:val="24"/>
          <w:szCs w:val="24"/>
        </w:rPr>
        <w:t xml:space="preserve">, </w:t>
      </w:r>
      <w:proofErr w:type="spellStart"/>
      <w:r w:rsidR="008F1661" w:rsidRPr="004F0CF2">
        <w:rPr>
          <w:rFonts w:ascii="Times New Roman" w:hAnsi="Times New Roman" w:cs="Times New Roman"/>
          <w:sz w:val="24"/>
          <w:szCs w:val="24"/>
        </w:rPr>
        <w:t>hidrodeoksigenasi</w:t>
      </w:r>
      <w:proofErr w:type="spellEnd"/>
      <w:r w:rsidR="007473D5" w:rsidRPr="004F0CF2">
        <w:rPr>
          <w:rFonts w:ascii="Times New Roman" w:hAnsi="Times New Roman" w:cs="Times New Roman"/>
          <w:sz w:val="24"/>
          <w:szCs w:val="24"/>
        </w:rPr>
        <w:t xml:space="preserve"> (HDO)</w:t>
      </w:r>
      <w:r w:rsidR="00F871F3">
        <w:rPr>
          <w:rFonts w:ascii="Times New Roman" w:hAnsi="Times New Roman" w:cs="Times New Roman"/>
          <w:sz w:val="24"/>
          <w:szCs w:val="24"/>
        </w:rPr>
        <w:t xml:space="preserve"> dan</w:t>
      </w:r>
      <w:r w:rsidR="008F1661" w:rsidRPr="004F0CF2">
        <w:rPr>
          <w:rFonts w:ascii="Times New Roman" w:hAnsi="Times New Roman" w:cs="Times New Roman"/>
          <w:sz w:val="24"/>
          <w:szCs w:val="24"/>
        </w:rPr>
        <w:t xml:space="preserve"> </w:t>
      </w:r>
      <w:proofErr w:type="spellStart"/>
      <w:r w:rsidR="008F1661" w:rsidRPr="004F0CF2">
        <w:rPr>
          <w:rFonts w:ascii="Times New Roman" w:hAnsi="Times New Roman" w:cs="Times New Roman"/>
          <w:sz w:val="24"/>
          <w:szCs w:val="24"/>
        </w:rPr>
        <w:t>hidroisomerisasi</w:t>
      </w:r>
      <w:proofErr w:type="spellEnd"/>
      <w:r w:rsidR="007473D5" w:rsidRPr="004F0CF2">
        <w:rPr>
          <w:rFonts w:ascii="Times New Roman" w:hAnsi="Times New Roman" w:cs="Times New Roman"/>
          <w:sz w:val="24"/>
          <w:szCs w:val="24"/>
        </w:rPr>
        <w:t xml:space="preserve"> (HIS)</w:t>
      </w:r>
      <w:r w:rsidR="006A34DB" w:rsidRPr="004F0CF2">
        <w:rPr>
          <w:rFonts w:ascii="Times New Roman" w:hAnsi="Times New Roman" w:cs="Times New Roman"/>
          <w:sz w:val="24"/>
          <w:szCs w:val="24"/>
        </w:rPr>
        <w:t xml:space="preserve">. </w:t>
      </w:r>
      <w:proofErr w:type="spellStart"/>
      <w:r w:rsidR="006A34DB" w:rsidRPr="004F0CF2">
        <w:rPr>
          <w:rFonts w:ascii="Times New Roman" w:hAnsi="Times New Roman" w:cs="Times New Roman"/>
          <w:sz w:val="24"/>
          <w:szCs w:val="24"/>
        </w:rPr>
        <w:t>Hidrogenasi</w:t>
      </w:r>
      <w:proofErr w:type="spellEnd"/>
      <w:r w:rsidR="006A34DB" w:rsidRPr="004F0CF2">
        <w:rPr>
          <w:rFonts w:ascii="Times New Roman" w:hAnsi="Times New Roman" w:cs="Times New Roman"/>
          <w:sz w:val="24"/>
          <w:szCs w:val="24"/>
        </w:rPr>
        <w:t xml:space="preserve"> </w:t>
      </w:r>
      <w:proofErr w:type="spellStart"/>
      <w:r w:rsidR="006A34DB" w:rsidRPr="004F0CF2">
        <w:rPr>
          <w:rFonts w:ascii="Times New Roman" w:hAnsi="Times New Roman" w:cs="Times New Roman"/>
          <w:sz w:val="24"/>
          <w:szCs w:val="24"/>
        </w:rPr>
        <w:t>dilakukan</w:t>
      </w:r>
      <w:proofErr w:type="spellEnd"/>
      <w:r w:rsidR="006A34DB" w:rsidRPr="004F0CF2">
        <w:rPr>
          <w:rFonts w:ascii="Times New Roman" w:hAnsi="Times New Roman" w:cs="Times New Roman"/>
          <w:sz w:val="24"/>
          <w:szCs w:val="24"/>
        </w:rPr>
        <w:t xml:space="preserve"> </w:t>
      </w:r>
      <w:proofErr w:type="spellStart"/>
      <w:r w:rsidR="006A34DB" w:rsidRPr="004F0CF2">
        <w:rPr>
          <w:rFonts w:ascii="Times New Roman" w:hAnsi="Times New Roman" w:cs="Times New Roman"/>
          <w:sz w:val="24"/>
          <w:szCs w:val="24"/>
        </w:rPr>
        <w:t>untuk</w:t>
      </w:r>
      <w:proofErr w:type="spellEnd"/>
      <w:r w:rsidR="006A34DB" w:rsidRPr="004F0CF2">
        <w:rPr>
          <w:rFonts w:ascii="Times New Roman" w:hAnsi="Times New Roman" w:cs="Times New Roman"/>
          <w:sz w:val="24"/>
          <w:szCs w:val="24"/>
        </w:rPr>
        <w:t xml:space="preserve"> </w:t>
      </w:r>
      <w:proofErr w:type="spellStart"/>
      <w:r w:rsidR="006A34DB" w:rsidRPr="004F0CF2">
        <w:rPr>
          <w:rFonts w:ascii="Times New Roman" w:hAnsi="Times New Roman" w:cs="Times New Roman"/>
          <w:sz w:val="24"/>
          <w:szCs w:val="24"/>
        </w:rPr>
        <w:t>mengubah</w:t>
      </w:r>
      <w:proofErr w:type="spellEnd"/>
      <w:r w:rsidR="006A34DB" w:rsidRPr="004F0CF2">
        <w:rPr>
          <w:rFonts w:ascii="Times New Roman" w:hAnsi="Times New Roman" w:cs="Times New Roman"/>
          <w:sz w:val="24"/>
          <w:szCs w:val="24"/>
        </w:rPr>
        <w:t xml:space="preserve"> </w:t>
      </w:r>
      <w:proofErr w:type="spellStart"/>
      <w:r w:rsidR="006A34DB" w:rsidRPr="004F0CF2">
        <w:rPr>
          <w:rFonts w:ascii="Times New Roman" w:hAnsi="Times New Roman" w:cs="Times New Roman"/>
          <w:sz w:val="24"/>
          <w:szCs w:val="24"/>
        </w:rPr>
        <w:t>trigliserida</w:t>
      </w:r>
      <w:proofErr w:type="spellEnd"/>
      <w:r w:rsidR="006A34DB" w:rsidRPr="004F0CF2">
        <w:rPr>
          <w:rFonts w:ascii="Times New Roman" w:hAnsi="Times New Roman" w:cs="Times New Roman"/>
          <w:sz w:val="24"/>
          <w:szCs w:val="24"/>
        </w:rPr>
        <w:t xml:space="preserve"> </w:t>
      </w:r>
      <w:proofErr w:type="spellStart"/>
      <w:r w:rsidR="006A34DB" w:rsidRPr="004F0CF2">
        <w:rPr>
          <w:rFonts w:ascii="Times New Roman" w:hAnsi="Times New Roman" w:cs="Times New Roman"/>
          <w:sz w:val="24"/>
          <w:szCs w:val="24"/>
        </w:rPr>
        <w:t>menjadi</w:t>
      </w:r>
      <w:proofErr w:type="spellEnd"/>
      <w:r w:rsidR="006A34DB" w:rsidRPr="004F0CF2">
        <w:rPr>
          <w:rFonts w:ascii="Times New Roman" w:hAnsi="Times New Roman" w:cs="Times New Roman"/>
          <w:sz w:val="24"/>
          <w:szCs w:val="24"/>
        </w:rPr>
        <w:t xml:space="preserve"> </w:t>
      </w:r>
      <w:proofErr w:type="spellStart"/>
      <w:r w:rsidR="006A34DB" w:rsidRPr="004F0CF2">
        <w:rPr>
          <w:rFonts w:ascii="Times New Roman" w:hAnsi="Times New Roman" w:cs="Times New Roman"/>
          <w:sz w:val="24"/>
          <w:szCs w:val="24"/>
        </w:rPr>
        <w:t>asam</w:t>
      </w:r>
      <w:proofErr w:type="spellEnd"/>
      <w:r w:rsidR="006A34DB" w:rsidRPr="004F0CF2">
        <w:rPr>
          <w:rFonts w:ascii="Times New Roman" w:hAnsi="Times New Roman" w:cs="Times New Roman"/>
          <w:sz w:val="24"/>
          <w:szCs w:val="24"/>
        </w:rPr>
        <w:t xml:space="preserve"> lemak, </w:t>
      </w:r>
      <w:proofErr w:type="spellStart"/>
      <w:r w:rsidR="006A34DB" w:rsidRPr="004F0CF2">
        <w:rPr>
          <w:rFonts w:ascii="Times New Roman" w:hAnsi="Times New Roman" w:cs="Times New Roman"/>
          <w:sz w:val="24"/>
          <w:szCs w:val="24"/>
        </w:rPr>
        <w:t>hidrodeoksigenasi</w:t>
      </w:r>
      <w:proofErr w:type="spellEnd"/>
      <w:r w:rsidR="006A34DB" w:rsidRPr="004F0CF2">
        <w:rPr>
          <w:rFonts w:ascii="Times New Roman" w:hAnsi="Times New Roman" w:cs="Times New Roman"/>
          <w:sz w:val="24"/>
          <w:szCs w:val="24"/>
        </w:rPr>
        <w:t xml:space="preserve"> </w:t>
      </w:r>
      <w:proofErr w:type="spellStart"/>
      <w:r w:rsidR="00A11890" w:rsidRPr="004F0CF2">
        <w:rPr>
          <w:rFonts w:ascii="Times New Roman" w:hAnsi="Times New Roman" w:cs="Times New Roman"/>
          <w:sz w:val="24"/>
          <w:szCs w:val="24"/>
        </w:rPr>
        <w:t>d</w:t>
      </w:r>
      <w:r w:rsidR="00DA7C55" w:rsidRPr="004F0CF2">
        <w:rPr>
          <w:rFonts w:ascii="Times New Roman" w:hAnsi="Times New Roman" w:cs="Times New Roman"/>
          <w:sz w:val="24"/>
          <w:szCs w:val="24"/>
        </w:rPr>
        <w:t>i</w:t>
      </w:r>
      <w:r w:rsidR="00A11890" w:rsidRPr="004F0CF2">
        <w:rPr>
          <w:rFonts w:ascii="Times New Roman" w:hAnsi="Times New Roman" w:cs="Times New Roman"/>
          <w:sz w:val="24"/>
          <w:szCs w:val="24"/>
        </w:rPr>
        <w:t>lakukan</w:t>
      </w:r>
      <w:proofErr w:type="spellEnd"/>
      <w:r w:rsidR="00A11890" w:rsidRPr="004F0CF2">
        <w:rPr>
          <w:rFonts w:ascii="Times New Roman" w:hAnsi="Times New Roman" w:cs="Times New Roman"/>
          <w:sz w:val="24"/>
          <w:szCs w:val="24"/>
        </w:rPr>
        <w:t xml:space="preserve"> </w:t>
      </w:r>
      <w:proofErr w:type="spellStart"/>
      <w:r w:rsidR="00A11890" w:rsidRPr="004F0CF2">
        <w:rPr>
          <w:rFonts w:ascii="Times New Roman" w:hAnsi="Times New Roman" w:cs="Times New Roman"/>
          <w:sz w:val="24"/>
          <w:szCs w:val="24"/>
        </w:rPr>
        <w:t>untuk</w:t>
      </w:r>
      <w:proofErr w:type="spellEnd"/>
      <w:r w:rsidR="00A11890" w:rsidRPr="004F0CF2">
        <w:rPr>
          <w:rFonts w:ascii="Times New Roman" w:hAnsi="Times New Roman" w:cs="Times New Roman"/>
          <w:sz w:val="24"/>
          <w:szCs w:val="24"/>
        </w:rPr>
        <w:t xml:space="preserve"> </w:t>
      </w:r>
      <w:proofErr w:type="spellStart"/>
      <w:r w:rsidR="00A11890" w:rsidRPr="004F0CF2">
        <w:rPr>
          <w:rFonts w:ascii="Times New Roman" w:hAnsi="Times New Roman" w:cs="Times New Roman"/>
          <w:sz w:val="24"/>
          <w:szCs w:val="24"/>
        </w:rPr>
        <w:t>memutuskan</w:t>
      </w:r>
      <w:proofErr w:type="spellEnd"/>
      <w:r w:rsidR="00A11890" w:rsidRPr="004F0CF2">
        <w:rPr>
          <w:rFonts w:ascii="Times New Roman" w:hAnsi="Times New Roman" w:cs="Times New Roman"/>
          <w:sz w:val="24"/>
          <w:szCs w:val="24"/>
        </w:rPr>
        <w:t xml:space="preserve"> </w:t>
      </w:r>
      <w:proofErr w:type="spellStart"/>
      <w:r w:rsidR="00A11890" w:rsidRPr="004F0CF2">
        <w:rPr>
          <w:rFonts w:ascii="Times New Roman" w:hAnsi="Times New Roman" w:cs="Times New Roman"/>
          <w:sz w:val="24"/>
          <w:szCs w:val="24"/>
        </w:rPr>
        <w:t>oksigen</w:t>
      </w:r>
      <w:proofErr w:type="spellEnd"/>
      <w:r w:rsidR="00A11890" w:rsidRPr="004F0CF2">
        <w:rPr>
          <w:rFonts w:ascii="Times New Roman" w:hAnsi="Times New Roman" w:cs="Times New Roman"/>
          <w:sz w:val="24"/>
          <w:szCs w:val="24"/>
        </w:rPr>
        <w:t xml:space="preserve"> </w:t>
      </w:r>
      <w:proofErr w:type="spellStart"/>
      <w:r w:rsidR="00A11890" w:rsidRPr="004F0CF2">
        <w:rPr>
          <w:rFonts w:ascii="Times New Roman" w:hAnsi="Times New Roman" w:cs="Times New Roman"/>
          <w:sz w:val="24"/>
          <w:szCs w:val="24"/>
        </w:rPr>
        <w:t>dari</w:t>
      </w:r>
      <w:proofErr w:type="spellEnd"/>
      <w:r w:rsidR="00A11890" w:rsidRPr="004F0CF2">
        <w:rPr>
          <w:rFonts w:ascii="Times New Roman" w:hAnsi="Times New Roman" w:cs="Times New Roman"/>
          <w:sz w:val="24"/>
          <w:szCs w:val="24"/>
        </w:rPr>
        <w:t xml:space="preserve"> </w:t>
      </w:r>
      <w:proofErr w:type="spellStart"/>
      <w:r w:rsidR="00A11890" w:rsidRPr="004F0CF2">
        <w:rPr>
          <w:rFonts w:ascii="Times New Roman" w:hAnsi="Times New Roman" w:cs="Times New Roman"/>
          <w:sz w:val="24"/>
          <w:szCs w:val="24"/>
        </w:rPr>
        <w:t>asam</w:t>
      </w:r>
      <w:proofErr w:type="spellEnd"/>
      <w:r w:rsidR="00A11890" w:rsidRPr="004F0CF2">
        <w:rPr>
          <w:rFonts w:ascii="Times New Roman" w:hAnsi="Times New Roman" w:cs="Times New Roman"/>
          <w:sz w:val="24"/>
          <w:szCs w:val="24"/>
        </w:rPr>
        <w:t xml:space="preserve"> lemak, </w:t>
      </w:r>
      <w:r w:rsidR="00996892" w:rsidRPr="004F0CF2">
        <w:rPr>
          <w:rFonts w:ascii="Times New Roman" w:hAnsi="Times New Roman" w:cs="Times New Roman"/>
          <w:sz w:val="24"/>
          <w:szCs w:val="24"/>
        </w:rPr>
        <w:t xml:space="preserve">dan </w:t>
      </w:r>
      <w:proofErr w:type="spellStart"/>
      <w:r w:rsidR="00996892" w:rsidRPr="004F0CF2">
        <w:rPr>
          <w:rFonts w:ascii="Times New Roman" w:hAnsi="Times New Roman" w:cs="Times New Roman"/>
          <w:sz w:val="24"/>
          <w:szCs w:val="24"/>
        </w:rPr>
        <w:t>hidroisomerisasi</w:t>
      </w:r>
      <w:proofErr w:type="spellEnd"/>
      <w:r w:rsidR="00996892" w:rsidRPr="004F0CF2">
        <w:rPr>
          <w:rFonts w:ascii="Times New Roman" w:hAnsi="Times New Roman" w:cs="Times New Roman"/>
          <w:sz w:val="24"/>
          <w:szCs w:val="24"/>
        </w:rPr>
        <w:t xml:space="preserve"> </w:t>
      </w:r>
      <w:proofErr w:type="spellStart"/>
      <w:r w:rsidR="00996892" w:rsidRPr="004F0CF2">
        <w:rPr>
          <w:rFonts w:ascii="Times New Roman" w:hAnsi="Times New Roman" w:cs="Times New Roman"/>
          <w:sz w:val="24"/>
          <w:szCs w:val="24"/>
        </w:rPr>
        <w:t>dilakukan</w:t>
      </w:r>
      <w:proofErr w:type="spellEnd"/>
      <w:r w:rsidR="00996892" w:rsidRPr="004F0CF2">
        <w:rPr>
          <w:rFonts w:ascii="Times New Roman" w:hAnsi="Times New Roman" w:cs="Times New Roman"/>
          <w:sz w:val="24"/>
          <w:szCs w:val="24"/>
        </w:rPr>
        <w:t xml:space="preserve"> </w:t>
      </w:r>
      <w:proofErr w:type="spellStart"/>
      <w:r w:rsidR="00996892" w:rsidRPr="004F0CF2">
        <w:rPr>
          <w:rFonts w:ascii="Times New Roman" w:hAnsi="Times New Roman" w:cs="Times New Roman"/>
          <w:sz w:val="24"/>
          <w:szCs w:val="24"/>
        </w:rPr>
        <w:t>untuk</w:t>
      </w:r>
      <w:proofErr w:type="spellEnd"/>
      <w:r w:rsidR="00996892" w:rsidRPr="004F0CF2">
        <w:rPr>
          <w:rFonts w:ascii="Times New Roman" w:hAnsi="Times New Roman" w:cs="Times New Roman"/>
          <w:sz w:val="24"/>
          <w:szCs w:val="24"/>
        </w:rPr>
        <w:t xml:space="preserve"> </w:t>
      </w:r>
      <w:proofErr w:type="spellStart"/>
      <w:r w:rsidR="00996892" w:rsidRPr="004F0CF2">
        <w:rPr>
          <w:rFonts w:ascii="Times New Roman" w:hAnsi="Times New Roman" w:cs="Times New Roman"/>
          <w:sz w:val="24"/>
          <w:szCs w:val="24"/>
        </w:rPr>
        <w:t>mengubah</w:t>
      </w:r>
      <w:proofErr w:type="spellEnd"/>
      <w:r w:rsidR="00996892" w:rsidRPr="004F0CF2">
        <w:rPr>
          <w:rFonts w:ascii="Times New Roman" w:hAnsi="Times New Roman" w:cs="Times New Roman"/>
          <w:sz w:val="24"/>
          <w:szCs w:val="24"/>
        </w:rPr>
        <w:t xml:space="preserve"> </w:t>
      </w:r>
      <w:proofErr w:type="spellStart"/>
      <w:r w:rsidR="005D2E2A" w:rsidRPr="004F0CF2">
        <w:rPr>
          <w:rFonts w:ascii="Times New Roman" w:hAnsi="Times New Roman" w:cs="Times New Roman"/>
          <w:sz w:val="24"/>
          <w:szCs w:val="24"/>
        </w:rPr>
        <w:t>alkana</w:t>
      </w:r>
      <w:proofErr w:type="spellEnd"/>
      <w:r w:rsidR="005D2E2A" w:rsidRPr="004F0CF2">
        <w:rPr>
          <w:rFonts w:ascii="Times New Roman" w:hAnsi="Times New Roman" w:cs="Times New Roman"/>
          <w:sz w:val="24"/>
          <w:szCs w:val="24"/>
        </w:rPr>
        <w:t xml:space="preserve"> </w:t>
      </w:r>
      <w:proofErr w:type="spellStart"/>
      <w:r w:rsidR="005D2E2A" w:rsidRPr="004F0CF2">
        <w:rPr>
          <w:rFonts w:ascii="Times New Roman" w:hAnsi="Times New Roman" w:cs="Times New Roman"/>
          <w:sz w:val="24"/>
          <w:szCs w:val="24"/>
        </w:rPr>
        <w:t>rantai</w:t>
      </w:r>
      <w:proofErr w:type="spellEnd"/>
      <w:r w:rsidR="005D2E2A" w:rsidRPr="004F0CF2">
        <w:rPr>
          <w:rFonts w:ascii="Times New Roman" w:hAnsi="Times New Roman" w:cs="Times New Roman"/>
          <w:sz w:val="24"/>
          <w:szCs w:val="24"/>
        </w:rPr>
        <w:t xml:space="preserve"> </w:t>
      </w:r>
      <w:proofErr w:type="spellStart"/>
      <w:r w:rsidR="005D2E2A" w:rsidRPr="004F0CF2">
        <w:rPr>
          <w:rFonts w:ascii="Times New Roman" w:hAnsi="Times New Roman" w:cs="Times New Roman"/>
          <w:sz w:val="24"/>
          <w:szCs w:val="24"/>
        </w:rPr>
        <w:t>lurus</w:t>
      </w:r>
      <w:proofErr w:type="spellEnd"/>
      <w:r w:rsidR="005D2E2A" w:rsidRPr="004F0CF2">
        <w:rPr>
          <w:rFonts w:ascii="Times New Roman" w:hAnsi="Times New Roman" w:cs="Times New Roman"/>
          <w:sz w:val="24"/>
          <w:szCs w:val="24"/>
        </w:rPr>
        <w:t xml:space="preserve"> </w:t>
      </w:r>
      <w:proofErr w:type="spellStart"/>
      <w:r w:rsidR="005D2E2A" w:rsidRPr="004F0CF2">
        <w:rPr>
          <w:rFonts w:ascii="Times New Roman" w:hAnsi="Times New Roman" w:cs="Times New Roman"/>
          <w:sz w:val="24"/>
          <w:szCs w:val="24"/>
        </w:rPr>
        <w:t>menjadi</w:t>
      </w:r>
      <w:proofErr w:type="spellEnd"/>
      <w:r w:rsidR="005D2E2A" w:rsidRPr="004F0CF2">
        <w:rPr>
          <w:rFonts w:ascii="Times New Roman" w:hAnsi="Times New Roman" w:cs="Times New Roman"/>
          <w:sz w:val="24"/>
          <w:szCs w:val="24"/>
        </w:rPr>
        <w:t xml:space="preserve"> </w:t>
      </w:r>
      <w:proofErr w:type="spellStart"/>
      <w:r w:rsidR="005D2E2A" w:rsidRPr="004F0CF2">
        <w:rPr>
          <w:rFonts w:ascii="Times New Roman" w:hAnsi="Times New Roman" w:cs="Times New Roman"/>
          <w:sz w:val="24"/>
          <w:szCs w:val="24"/>
        </w:rPr>
        <w:t>bentuk</w:t>
      </w:r>
      <w:proofErr w:type="spellEnd"/>
      <w:r w:rsidR="005D2E2A" w:rsidRPr="004F0CF2">
        <w:rPr>
          <w:rFonts w:ascii="Times New Roman" w:hAnsi="Times New Roman" w:cs="Times New Roman"/>
          <w:sz w:val="24"/>
          <w:szCs w:val="24"/>
        </w:rPr>
        <w:t xml:space="preserve"> </w:t>
      </w:r>
      <w:proofErr w:type="spellStart"/>
      <w:r w:rsidR="00FF4164" w:rsidRPr="004F0CF2">
        <w:rPr>
          <w:rFonts w:ascii="Times New Roman" w:hAnsi="Times New Roman" w:cs="Times New Roman"/>
          <w:sz w:val="24"/>
          <w:szCs w:val="24"/>
        </w:rPr>
        <w:t>rantai</w:t>
      </w:r>
      <w:proofErr w:type="spellEnd"/>
      <w:r w:rsidR="00FF4164" w:rsidRPr="004F0CF2">
        <w:rPr>
          <w:rFonts w:ascii="Times New Roman" w:hAnsi="Times New Roman" w:cs="Times New Roman"/>
          <w:sz w:val="24"/>
          <w:szCs w:val="24"/>
        </w:rPr>
        <w:t xml:space="preserve"> </w:t>
      </w:r>
      <w:proofErr w:type="spellStart"/>
      <w:r w:rsidR="00FF4164" w:rsidRPr="004F0CF2">
        <w:rPr>
          <w:rFonts w:ascii="Times New Roman" w:hAnsi="Times New Roman" w:cs="Times New Roman"/>
          <w:sz w:val="24"/>
          <w:szCs w:val="24"/>
        </w:rPr>
        <w:t>bercabang</w:t>
      </w:r>
      <w:proofErr w:type="spellEnd"/>
      <w:r w:rsidR="005D2E2A" w:rsidRPr="004F0CF2">
        <w:rPr>
          <w:rFonts w:ascii="Times New Roman" w:hAnsi="Times New Roman" w:cs="Times New Roman"/>
          <w:sz w:val="24"/>
          <w:szCs w:val="24"/>
        </w:rPr>
        <w:t xml:space="preserve"> </w:t>
      </w:r>
      <w:r w:rsidR="00FF2A75" w:rsidRPr="004F0CF2">
        <w:rPr>
          <w:rFonts w:ascii="Times New Roman" w:hAnsi="Times New Roman" w:cs="Times New Roman"/>
          <w:sz w:val="24"/>
          <w:szCs w:val="24"/>
        </w:rPr>
        <w:t xml:space="preserve">yang </w:t>
      </w:r>
      <w:proofErr w:type="spellStart"/>
      <w:r w:rsidR="00FF2A75" w:rsidRPr="004F0CF2">
        <w:rPr>
          <w:rFonts w:ascii="Times New Roman" w:hAnsi="Times New Roman" w:cs="Times New Roman"/>
          <w:sz w:val="24"/>
          <w:szCs w:val="24"/>
        </w:rPr>
        <w:t>bertujuan</w:t>
      </w:r>
      <w:proofErr w:type="spellEnd"/>
      <w:r w:rsidR="00FF2A75" w:rsidRPr="004F0CF2">
        <w:rPr>
          <w:rFonts w:ascii="Times New Roman" w:hAnsi="Times New Roman" w:cs="Times New Roman"/>
          <w:sz w:val="24"/>
          <w:szCs w:val="24"/>
        </w:rPr>
        <w:t xml:space="preserve"> </w:t>
      </w:r>
      <w:proofErr w:type="spellStart"/>
      <w:r w:rsidR="005D2E2A" w:rsidRPr="004F0CF2">
        <w:rPr>
          <w:rFonts w:ascii="Times New Roman" w:hAnsi="Times New Roman" w:cs="Times New Roman"/>
          <w:sz w:val="24"/>
          <w:szCs w:val="24"/>
        </w:rPr>
        <w:t>untuk</w:t>
      </w:r>
      <w:proofErr w:type="spellEnd"/>
      <w:r w:rsidR="005D2E2A" w:rsidRPr="004F0CF2">
        <w:rPr>
          <w:rFonts w:ascii="Times New Roman" w:hAnsi="Times New Roman" w:cs="Times New Roman"/>
          <w:sz w:val="24"/>
          <w:szCs w:val="24"/>
        </w:rPr>
        <w:t xml:space="preserve"> </w:t>
      </w:r>
      <w:proofErr w:type="spellStart"/>
      <w:r w:rsidR="005D2E2A" w:rsidRPr="004F0CF2">
        <w:rPr>
          <w:rFonts w:ascii="Times New Roman" w:hAnsi="Times New Roman" w:cs="Times New Roman"/>
          <w:sz w:val="24"/>
          <w:szCs w:val="24"/>
        </w:rPr>
        <w:t>meningkatkan</w:t>
      </w:r>
      <w:proofErr w:type="spellEnd"/>
      <w:r w:rsidR="005D2E2A" w:rsidRPr="004F0CF2">
        <w:rPr>
          <w:rFonts w:ascii="Times New Roman" w:hAnsi="Times New Roman" w:cs="Times New Roman"/>
          <w:sz w:val="24"/>
          <w:szCs w:val="24"/>
        </w:rPr>
        <w:t xml:space="preserve"> </w:t>
      </w:r>
      <w:proofErr w:type="spellStart"/>
      <w:r w:rsidR="00B16B3F" w:rsidRPr="004F0CF2">
        <w:rPr>
          <w:rFonts w:ascii="Times New Roman" w:hAnsi="Times New Roman" w:cs="Times New Roman"/>
          <w:sz w:val="24"/>
          <w:szCs w:val="24"/>
        </w:rPr>
        <w:t>properti</w:t>
      </w:r>
      <w:proofErr w:type="spellEnd"/>
      <w:r w:rsidR="00B16B3F" w:rsidRPr="004F0CF2">
        <w:rPr>
          <w:rFonts w:ascii="Times New Roman" w:hAnsi="Times New Roman" w:cs="Times New Roman"/>
          <w:sz w:val="24"/>
          <w:szCs w:val="24"/>
        </w:rPr>
        <w:t xml:space="preserve"> </w:t>
      </w:r>
      <w:r w:rsidR="00B16B3F" w:rsidRPr="004F0CF2">
        <w:rPr>
          <w:rFonts w:ascii="Times New Roman" w:hAnsi="Times New Roman" w:cs="Times New Roman"/>
          <w:i/>
          <w:sz w:val="24"/>
          <w:szCs w:val="24"/>
        </w:rPr>
        <w:t>cold flow</w:t>
      </w:r>
      <w:r w:rsidR="00B16B3F" w:rsidRPr="004F0CF2">
        <w:rPr>
          <w:rFonts w:ascii="Times New Roman" w:hAnsi="Times New Roman" w:cs="Times New Roman"/>
          <w:sz w:val="24"/>
          <w:szCs w:val="24"/>
        </w:rPr>
        <w:t xml:space="preserve"> yang </w:t>
      </w:r>
      <w:proofErr w:type="spellStart"/>
      <w:r w:rsidR="00B16B3F" w:rsidRPr="004F0CF2">
        <w:rPr>
          <w:rFonts w:ascii="Times New Roman" w:hAnsi="Times New Roman" w:cs="Times New Roman"/>
          <w:sz w:val="24"/>
          <w:szCs w:val="24"/>
        </w:rPr>
        <w:t>diperlukan</w:t>
      </w:r>
      <w:proofErr w:type="spellEnd"/>
      <w:r w:rsidR="00B16B3F" w:rsidRPr="004F0CF2">
        <w:rPr>
          <w:rFonts w:ascii="Times New Roman" w:hAnsi="Times New Roman" w:cs="Times New Roman"/>
          <w:sz w:val="24"/>
          <w:szCs w:val="24"/>
        </w:rPr>
        <w:t xml:space="preserve"> </w:t>
      </w:r>
      <w:proofErr w:type="spellStart"/>
      <w:r w:rsidR="00B16B3F" w:rsidRPr="004F0CF2">
        <w:rPr>
          <w:rFonts w:ascii="Times New Roman" w:hAnsi="Times New Roman" w:cs="Times New Roman"/>
          <w:sz w:val="24"/>
          <w:szCs w:val="24"/>
        </w:rPr>
        <w:t>dalam</w:t>
      </w:r>
      <w:proofErr w:type="spellEnd"/>
      <w:r w:rsidR="00B16B3F" w:rsidRPr="004F0CF2">
        <w:rPr>
          <w:rFonts w:ascii="Times New Roman" w:hAnsi="Times New Roman" w:cs="Times New Roman"/>
          <w:sz w:val="24"/>
          <w:szCs w:val="24"/>
        </w:rPr>
        <w:t xml:space="preserve"> </w:t>
      </w:r>
      <w:proofErr w:type="spellStart"/>
      <w:r w:rsidR="00B16B3F" w:rsidRPr="004F0CF2">
        <w:rPr>
          <w:rFonts w:ascii="Times New Roman" w:hAnsi="Times New Roman" w:cs="Times New Roman"/>
          <w:sz w:val="24"/>
          <w:szCs w:val="24"/>
        </w:rPr>
        <w:t>penggunaan</w:t>
      </w:r>
      <w:proofErr w:type="spellEnd"/>
      <w:r w:rsidR="00B16B3F" w:rsidRPr="004F0CF2">
        <w:rPr>
          <w:rFonts w:ascii="Times New Roman" w:hAnsi="Times New Roman" w:cs="Times New Roman"/>
          <w:sz w:val="24"/>
          <w:szCs w:val="24"/>
        </w:rPr>
        <w:t xml:space="preserve"> </w:t>
      </w:r>
      <w:proofErr w:type="spellStart"/>
      <w:r w:rsidR="00B16B3F" w:rsidRPr="004F0CF2">
        <w:rPr>
          <w:rFonts w:ascii="Times New Roman" w:hAnsi="Times New Roman" w:cs="Times New Roman"/>
          <w:sz w:val="24"/>
          <w:szCs w:val="24"/>
        </w:rPr>
        <w:t>avtur</w:t>
      </w:r>
      <w:proofErr w:type="spellEnd"/>
      <w:r w:rsidR="00B16B3F" w:rsidRPr="004F0CF2">
        <w:rPr>
          <w:rFonts w:ascii="Times New Roman" w:hAnsi="Times New Roman" w:cs="Times New Roman"/>
          <w:sz w:val="24"/>
          <w:szCs w:val="24"/>
        </w:rPr>
        <w:t xml:space="preserve"> di </w:t>
      </w:r>
      <w:proofErr w:type="spellStart"/>
      <w:r w:rsidR="00B16B3F" w:rsidRPr="004F0CF2">
        <w:rPr>
          <w:rFonts w:ascii="Times New Roman" w:hAnsi="Times New Roman" w:cs="Times New Roman"/>
          <w:sz w:val="24"/>
          <w:szCs w:val="24"/>
        </w:rPr>
        <w:t>bidang</w:t>
      </w:r>
      <w:proofErr w:type="spellEnd"/>
      <w:r w:rsidR="00B16B3F" w:rsidRPr="004F0CF2">
        <w:rPr>
          <w:rFonts w:ascii="Times New Roman" w:hAnsi="Times New Roman" w:cs="Times New Roman"/>
          <w:sz w:val="24"/>
          <w:szCs w:val="24"/>
        </w:rPr>
        <w:t xml:space="preserve"> </w:t>
      </w:r>
      <w:proofErr w:type="spellStart"/>
      <w:r w:rsidR="00B16B3F" w:rsidRPr="004F0CF2">
        <w:rPr>
          <w:rFonts w:ascii="Times New Roman" w:hAnsi="Times New Roman" w:cs="Times New Roman"/>
          <w:sz w:val="24"/>
          <w:szCs w:val="24"/>
        </w:rPr>
        <w:t>aviasi</w:t>
      </w:r>
      <w:proofErr w:type="spellEnd"/>
      <w:r w:rsidR="00B16B3F" w:rsidRPr="004F0CF2">
        <w:rPr>
          <w:rFonts w:ascii="Times New Roman" w:hAnsi="Times New Roman" w:cs="Times New Roman"/>
          <w:sz w:val="24"/>
          <w:szCs w:val="24"/>
        </w:rPr>
        <w:t xml:space="preserve">. </w:t>
      </w:r>
      <w:proofErr w:type="spellStart"/>
      <w:r w:rsidR="00F304B4">
        <w:rPr>
          <w:rFonts w:ascii="Times New Roman" w:hAnsi="Times New Roman" w:cs="Times New Roman"/>
          <w:sz w:val="24"/>
          <w:szCs w:val="24"/>
        </w:rPr>
        <w:t>Namun</w:t>
      </w:r>
      <w:proofErr w:type="spellEnd"/>
      <w:r w:rsidR="00F304B4">
        <w:rPr>
          <w:rFonts w:ascii="Times New Roman" w:hAnsi="Times New Roman" w:cs="Times New Roman"/>
          <w:sz w:val="24"/>
          <w:szCs w:val="24"/>
        </w:rPr>
        <w:t xml:space="preserve"> </w:t>
      </w:r>
      <w:proofErr w:type="spellStart"/>
      <w:r w:rsidR="00F304B4">
        <w:rPr>
          <w:rFonts w:ascii="Times New Roman" w:hAnsi="Times New Roman" w:cs="Times New Roman"/>
          <w:sz w:val="24"/>
          <w:szCs w:val="24"/>
        </w:rPr>
        <w:t>reaksi</w:t>
      </w:r>
      <w:proofErr w:type="spellEnd"/>
      <w:r w:rsidR="00F304B4">
        <w:rPr>
          <w:rFonts w:ascii="Times New Roman" w:hAnsi="Times New Roman" w:cs="Times New Roman"/>
          <w:sz w:val="24"/>
          <w:szCs w:val="24"/>
        </w:rPr>
        <w:t xml:space="preserve"> </w:t>
      </w:r>
      <w:proofErr w:type="spellStart"/>
      <w:r w:rsidR="00F304B4">
        <w:rPr>
          <w:rFonts w:ascii="Times New Roman" w:hAnsi="Times New Roman" w:cs="Times New Roman"/>
          <w:sz w:val="24"/>
          <w:szCs w:val="24"/>
        </w:rPr>
        <w:t>hidroisomerisasi</w:t>
      </w:r>
      <w:proofErr w:type="spellEnd"/>
      <w:r w:rsidR="00F304B4">
        <w:rPr>
          <w:rFonts w:ascii="Times New Roman" w:hAnsi="Times New Roman" w:cs="Times New Roman"/>
          <w:sz w:val="24"/>
          <w:szCs w:val="24"/>
        </w:rPr>
        <w:t xml:space="preserve"> </w:t>
      </w:r>
      <w:proofErr w:type="spellStart"/>
      <w:r w:rsidR="00F304B4">
        <w:rPr>
          <w:rFonts w:ascii="Times New Roman" w:hAnsi="Times New Roman" w:cs="Times New Roman"/>
          <w:sz w:val="24"/>
          <w:szCs w:val="24"/>
        </w:rPr>
        <w:t>biasanya</w:t>
      </w:r>
      <w:proofErr w:type="spellEnd"/>
      <w:r w:rsidR="00F304B4">
        <w:rPr>
          <w:rFonts w:ascii="Times New Roman" w:hAnsi="Times New Roman" w:cs="Times New Roman"/>
          <w:sz w:val="24"/>
          <w:szCs w:val="24"/>
        </w:rPr>
        <w:t xml:space="preserve"> </w:t>
      </w:r>
      <w:proofErr w:type="spellStart"/>
      <w:r w:rsidR="00F304B4">
        <w:rPr>
          <w:rFonts w:ascii="Times New Roman" w:hAnsi="Times New Roman" w:cs="Times New Roman"/>
          <w:sz w:val="24"/>
          <w:szCs w:val="24"/>
        </w:rPr>
        <w:t>terjadi</w:t>
      </w:r>
      <w:proofErr w:type="spellEnd"/>
      <w:r w:rsidR="00F304B4">
        <w:rPr>
          <w:rFonts w:ascii="Times New Roman" w:hAnsi="Times New Roman" w:cs="Times New Roman"/>
          <w:sz w:val="24"/>
          <w:szCs w:val="24"/>
        </w:rPr>
        <w:t xml:space="preserve"> </w:t>
      </w:r>
      <w:proofErr w:type="spellStart"/>
      <w:r w:rsidR="00F304B4">
        <w:rPr>
          <w:rFonts w:ascii="Times New Roman" w:hAnsi="Times New Roman" w:cs="Times New Roman"/>
          <w:sz w:val="24"/>
          <w:szCs w:val="24"/>
        </w:rPr>
        <w:t>bersamaan</w:t>
      </w:r>
      <w:proofErr w:type="spellEnd"/>
      <w:r w:rsidR="00F304B4">
        <w:rPr>
          <w:rFonts w:ascii="Times New Roman" w:hAnsi="Times New Roman" w:cs="Times New Roman"/>
          <w:sz w:val="24"/>
          <w:szCs w:val="24"/>
        </w:rPr>
        <w:t xml:space="preserve"> </w:t>
      </w:r>
      <w:proofErr w:type="spellStart"/>
      <w:r w:rsidR="00F304B4">
        <w:rPr>
          <w:rFonts w:ascii="Times New Roman" w:hAnsi="Times New Roman" w:cs="Times New Roman"/>
          <w:sz w:val="24"/>
          <w:szCs w:val="24"/>
        </w:rPr>
        <w:t>dengan</w:t>
      </w:r>
      <w:proofErr w:type="spellEnd"/>
      <w:r w:rsidR="00F304B4">
        <w:rPr>
          <w:rFonts w:ascii="Times New Roman" w:hAnsi="Times New Roman" w:cs="Times New Roman"/>
          <w:sz w:val="24"/>
          <w:szCs w:val="24"/>
        </w:rPr>
        <w:t xml:space="preserve"> </w:t>
      </w:r>
      <w:proofErr w:type="spellStart"/>
      <w:r w:rsidR="00F304B4">
        <w:rPr>
          <w:rFonts w:ascii="Times New Roman" w:hAnsi="Times New Roman" w:cs="Times New Roman"/>
          <w:sz w:val="24"/>
          <w:szCs w:val="24"/>
        </w:rPr>
        <w:t>reaksi</w:t>
      </w:r>
      <w:proofErr w:type="spellEnd"/>
      <w:r w:rsidR="00F304B4">
        <w:rPr>
          <w:rFonts w:ascii="Times New Roman" w:hAnsi="Times New Roman" w:cs="Times New Roman"/>
          <w:sz w:val="24"/>
          <w:szCs w:val="24"/>
        </w:rPr>
        <w:t xml:space="preserve"> </w:t>
      </w:r>
      <w:r w:rsidR="00F304B4" w:rsidRPr="00B42BD4">
        <w:rPr>
          <w:rFonts w:ascii="Times New Roman" w:hAnsi="Times New Roman" w:cs="Times New Roman"/>
          <w:i/>
          <w:iCs/>
          <w:sz w:val="24"/>
          <w:szCs w:val="24"/>
        </w:rPr>
        <w:t>hydrocracking</w:t>
      </w:r>
      <w:r w:rsidR="00F304B4">
        <w:rPr>
          <w:rFonts w:ascii="Times New Roman" w:hAnsi="Times New Roman" w:cs="Times New Roman"/>
          <w:sz w:val="24"/>
          <w:szCs w:val="24"/>
        </w:rPr>
        <w:t xml:space="preserve"> </w:t>
      </w:r>
      <w:proofErr w:type="spellStart"/>
      <w:r w:rsidR="00F304B4" w:rsidRPr="007F5F69">
        <w:rPr>
          <w:rFonts w:ascii="Times New Roman" w:hAnsi="Times New Roman" w:cs="Times New Roman"/>
          <w:sz w:val="24"/>
          <w:szCs w:val="24"/>
          <w:highlight w:val="yellow"/>
        </w:rPr>
        <w:t>karena</w:t>
      </w:r>
      <w:proofErr w:type="spellEnd"/>
      <w:r w:rsidR="00F304B4" w:rsidRPr="007F5F69">
        <w:rPr>
          <w:rFonts w:ascii="Times New Roman" w:hAnsi="Times New Roman" w:cs="Times New Roman"/>
          <w:sz w:val="24"/>
          <w:szCs w:val="24"/>
          <w:highlight w:val="yellow"/>
        </w:rPr>
        <w:t xml:space="preserve"> </w:t>
      </w:r>
      <w:proofErr w:type="spellStart"/>
      <w:r w:rsidR="00F304B4" w:rsidRPr="007F5F69">
        <w:rPr>
          <w:rFonts w:ascii="Times New Roman" w:hAnsi="Times New Roman" w:cs="Times New Roman"/>
          <w:sz w:val="24"/>
          <w:szCs w:val="24"/>
          <w:highlight w:val="yellow"/>
        </w:rPr>
        <w:t>alkana</w:t>
      </w:r>
      <w:proofErr w:type="spellEnd"/>
      <w:r w:rsidR="00F304B4" w:rsidRPr="007F5F69">
        <w:rPr>
          <w:rFonts w:ascii="Times New Roman" w:hAnsi="Times New Roman" w:cs="Times New Roman"/>
          <w:sz w:val="24"/>
          <w:szCs w:val="24"/>
          <w:highlight w:val="yellow"/>
        </w:rPr>
        <w:t xml:space="preserve"> yang </w:t>
      </w:r>
      <w:proofErr w:type="spellStart"/>
      <w:r w:rsidR="00F304B4" w:rsidRPr="007F5F69">
        <w:rPr>
          <w:rFonts w:ascii="Times New Roman" w:hAnsi="Times New Roman" w:cs="Times New Roman"/>
          <w:sz w:val="24"/>
          <w:szCs w:val="24"/>
          <w:highlight w:val="yellow"/>
        </w:rPr>
        <w:t>mempunyai</w:t>
      </w:r>
      <w:proofErr w:type="spellEnd"/>
      <w:r w:rsidR="00F304B4" w:rsidRPr="007F5F69">
        <w:rPr>
          <w:rFonts w:ascii="Times New Roman" w:hAnsi="Times New Roman" w:cs="Times New Roman"/>
          <w:sz w:val="24"/>
          <w:szCs w:val="24"/>
          <w:highlight w:val="yellow"/>
        </w:rPr>
        <w:t xml:space="preserve"> </w:t>
      </w:r>
      <w:proofErr w:type="spellStart"/>
      <w:r w:rsidR="00F304B4" w:rsidRPr="007F5F69">
        <w:rPr>
          <w:rFonts w:ascii="Times New Roman" w:hAnsi="Times New Roman" w:cs="Times New Roman"/>
          <w:sz w:val="24"/>
          <w:szCs w:val="24"/>
          <w:highlight w:val="yellow"/>
        </w:rPr>
        <w:t>banyak</w:t>
      </w:r>
      <w:proofErr w:type="spellEnd"/>
      <w:r w:rsidR="00F304B4" w:rsidRPr="007F5F69">
        <w:rPr>
          <w:rFonts w:ascii="Times New Roman" w:hAnsi="Times New Roman" w:cs="Times New Roman"/>
          <w:sz w:val="24"/>
          <w:szCs w:val="24"/>
          <w:highlight w:val="yellow"/>
        </w:rPr>
        <w:t xml:space="preserve"> </w:t>
      </w:r>
      <w:proofErr w:type="spellStart"/>
      <w:r w:rsidR="00F304B4" w:rsidRPr="007F5F69">
        <w:rPr>
          <w:rFonts w:ascii="Times New Roman" w:hAnsi="Times New Roman" w:cs="Times New Roman"/>
          <w:sz w:val="24"/>
          <w:szCs w:val="24"/>
          <w:highlight w:val="yellow"/>
        </w:rPr>
        <w:t>cabang</w:t>
      </w:r>
      <w:proofErr w:type="spellEnd"/>
      <w:r w:rsidR="00F304B4" w:rsidRPr="007F5F69">
        <w:rPr>
          <w:rFonts w:ascii="Times New Roman" w:hAnsi="Times New Roman" w:cs="Times New Roman"/>
          <w:sz w:val="24"/>
          <w:szCs w:val="24"/>
          <w:highlight w:val="yellow"/>
        </w:rPr>
        <w:t xml:space="preserve"> </w:t>
      </w:r>
      <w:proofErr w:type="spellStart"/>
      <w:r w:rsidR="00F304B4" w:rsidRPr="007F5F69">
        <w:rPr>
          <w:rFonts w:ascii="Times New Roman" w:hAnsi="Times New Roman" w:cs="Times New Roman"/>
          <w:sz w:val="24"/>
          <w:szCs w:val="24"/>
          <w:highlight w:val="yellow"/>
        </w:rPr>
        <w:t>lebih</w:t>
      </w:r>
      <w:proofErr w:type="spellEnd"/>
      <w:r w:rsidR="00F304B4" w:rsidRPr="007F5F69">
        <w:rPr>
          <w:rFonts w:ascii="Times New Roman" w:hAnsi="Times New Roman" w:cs="Times New Roman"/>
          <w:sz w:val="24"/>
          <w:szCs w:val="24"/>
          <w:highlight w:val="yellow"/>
        </w:rPr>
        <w:t xml:space="preserve"> </w:t>
      </w:r>
      <w:proofErr w:type="spellStart"/>
      <w:r w:rsidR="00F304B4" w:rsidRPr="007F5F69">
        <w:rPr>
          <w:rFonts w:ascii="Times New Roman" w:hAnsi="Times New Roman" w:cs="Times New Roman"/>
          <w:sz w:val="24"/>
          <w:szCs w:val="24"/>
          <w:highlight w:val="yellow"/>
        </w:rPr>
        <w:t>mudah</w:t>
      </w:r>
      <w:proofErr w:type="spellEnd"/>
      <w:r w:rsidR="00F304B4" w:rsidRPr="007F5F69">
        <w:rPr>
          <w:rFonts w:ascii="Times New Roman" w:hAnsi="Times New Roman" w:cs="Times New Roman"/>
          <w:sz w:val="24"/>
          <w:szCs w:val="24"/>
          <w:highlight w:val="yellow"/>
        </w:rPr>
        <w:t xml:space="preserve"> </w:t>
      </w:r>
      <w:proofErr w:type="spellStart"/>
      <w:r w:rsidR="00F304B4" w:rsidRPr="007F5F69">
        <w:rPr>
          <w:rFonts w:ascii="Times New Roman" w:hAnsi="Times New Roman" w:cs="Times New Roman"/>
          <w:sz w:val="24"/>
          <w:szCs w:val="24"/>
          <w:highlight w:val="yellow"/>
        </w:rPr>
        <w:t>terjadi</w:t>
      </w:r>
      <w:proofErr w:type="spellEnd"/>
      <w:r w:rsidR="00F304B4" w:rsidRPr="007F5F69">
        <w:rPr>
          <w:rFonts w:ascii="Times New Roman" w:hAnsi="Times New Roman" w:cs="Times New Roman"/>
          <w:sz w:val="24"/>
          <w:szCs w:val="24"/>
          <w:highlight w:val="yellow"/>
        </w:rPr>
        <w:t xml:space="preserve"> cracking pada </w:t>
      </w:r>
      <w:proofErr w:type="spellStart"/>
      <w:r w:rsidR="00F304B4" w:rsidRPr="007F5F69">
        <w:rPr>
          <w:rFonts w:ascii="Times New Roman" w:hAnsi="Times New Roman" w:cs="Times New Roman"/>
          <w:sz w:val="24"/>
          <w:szCs w:val="24"/>
          <w:highlight w:val="yellow"/>
        </w:rPr>
        <w:t>suhu</w:t>
      </w:r>
      <w:proofErr w:type="spellEnd"/>
      <w:r w:rsidR="00F304B4" w:rsidRPr="007F5F69">
        <w:rPr>
          <w:rFonts w:ascii="Times New Roman" w:hAnsi="Times New Roman" w:cs="Times New Roman"/>
          <w:sz w:val="24"/>
          <w:szCs w:val="24"/>
          <w:highlight w:val="yellow"/>
        </w:rPr>
        <w:t xml:space="preserve"> </w:t>
      </w:r>
      <w:proofErr w:type="spellStart"/>
      <w:r w:rsidR="00F304B4" w:rsidRPr="007F5F69">
        <w:rPr>
          <w:rFonts w:ascii="Times New Roman" w:hAnsi="Times New Roman" w:cs="Times New Roman"/>
          <w:sz w:val="24"/>
          <w:szCs w:val="24"/>
          <w:highlight w:val="yellow"/>
        </w:rPr>
        <w:t>tinggi</w:t>
      </w:r>
      <w:proofErr w:type="spellEnd"/>
      <w:r w:rsidR="007F5F69" w:rsidRPr="007F5F69">
        <w:rPr>
          <w:rFonts w:ascii="Times New Roman" w:hAnsi="Times New Roman" w:cs="Times New Roman"/>
          <w:sz w:val="24"/>
          <w:szCs w:val="24"/>
          <w:highlight w:val="yellow"/>
        </w:rPr>
        <w:t xml:space="preserve"> dan </w:t>
      </w:r>
      <w:proofErr w:type="spellStart"/>
      <w:r w:rsidR="007F5F69" w:rsidRPr="007F5F69">
        <w:rPr>
          <w:rFonts w:ascii="Times New Roman" w:hAnsi="Times New Roman" w:cs="Times New Roman"/>
          <w:sz w:val="24"/>
          <w:szCs w:val="24"/>
          <w:highlight w:val="yellow"/>
        </w:rPr>
        <w:t>dengan</w:t>
      </w:r>
      <w:proofErr w:type="spellEnd"/>
      <w:r w:rsidR="007F5F69" w:rsidRPr="007F5F69">
        <w:rPr>
          <w:rFonts w:ascii="Times New Roman" w:hAnsi="Times New Roman" w:cs="Times New Roman"/>
          <w:sz w:val="24"/>
          <w:szCs w:val="24"/>
          <w:highlight w:val="yellow"/>
        </w:rPr>
        <w:t xml:space="preserve"> </w:t>
      </w:r>
      <w:proofErr w:type="spellStart"/>
      <w:r w:rsidR="007F5F69" w:rsidRPr="007F5F69">
        <w:rPr>
          <w:rFonts w:ascii="Times New Roman" w:hAnsi="Times New Roman" w:cs="Times New Roman"/>
          <w:sz w:val="24"/>
          <w:szCs w:val="24"/>
          <w:highlight w:val="yellow"/>
        </w:rPr>
        <w:t>bantuan</w:t>
      </w:r>
      <w:proofErr w:type="spellEnd"/>
      <w:r w:rsidR="007F5F69" w:rsidRPr="007F5F69">
        <w:rPr>
          <w:rFonts w:ascii="Times New Roman" w:hAnsi="Times New Roman" w:cs="Times New Roman"/>
          <w:sz w:val="24"/>
          <w:szCs w:val="24"/>
          <w:highlight w:val="yellow"/>
        </w:rPr>
        <w:t xml:space="preserve"> </w:t>
      </w:r>
      <w:proofErr w:type="spellStart"/>
      <w:r w:rsidR="007F5F69" w:rsidRPr="007F5F69">
        <w:rPr>
          <w:rFonts w:ascii="Times New Roman" w:hAnsi="Times New Roman" w:cs="Times New Roman"/>
          <w:sz w:val="24"/>
          <w:szCs w:val="24"/>
          <w:highlight w:val="yellow"/>
        </w:rPr>
        <w:t>katalis</w:t>
      </w:r>
      <w:proofErr w:type="spellEnd"/>
      <w:r w:rsidR="007F5F69" w:rsidRPr="007F5F69">
        <w:rPr>
          <w:rFonts w:ascii="Times New Roman" w:hAnsi="Times New Roman" w:cs="Times New Roman"/>
          <w:sz w:val="24"/>
          <w:szCs w:val="24"/>
          <w:highlight w:val="yellow"/>
        </w:rPr>
        <w:t xml:space="preserve"> </w:t>
      </w:r>
      <w:proofErr w:type="spellStart"/>
      <w:r w:rsidR="007F5F69" w:rsidRPr="007F5F69">
        <w:rPr>
          <w:rFonts w:ascii="Times New Roman" w:hAnsi="Times New Roman" w:cs="Times New Roman"/>
          <w:sz w:val="24"/>
          <w:szCs w:val="24"/>
          <w:highlight w:val="yellow"/>
        </w:rPr>
        <w:t>serta</w:t>
      </w:r>
      <w:proofErr w:type="spellEnd"/>
      <w:r w:rsidR="007F5F69" w:rsidRPr="007F5F69">
        <w:rPr>
          <w:rFonts w:ascii="Times New Roman" w:hAnsi="Times New Roman" w:cs="Times New Roman"/>
          <w:sz w:val="24"/>
          <w:szCs w:val="24"/>
          <w:highlight w:val="yellow"/>
        </w:rPr>
        <w:t xml:space="preserve"> gas </w:t>
      </w:r>
      <w:proofErr w:type="spellStart"/>
      <w:r w:rsidR="007F5F69" w:rsidRPr="007F5F69">
        <w:rPr>
          <w:rFonts w:ascii="Times New Roman" w:hAnsi="Times New Roman" w:cs="Times New Roman"/>
          <w:sz w:val="24"/>
          <w:szCs w:val="24"/>
          <w:highlight w:val="yellow"/>
        </w:rPr>
        <w:t>hidrogen</w:t>
      </w:r>
      <w:proofErr w:type="spellEnd"/>
      <w:r w:rsidR="007F5F69" w:rsidRPr="007F5F69">
        <w:rPr>
          <w:rFonts w:ascii="Times New Roman" w:hAnsi="Times New Roman" w:cs="Times New Roman"/>
          <w:sz w:val="24"/>
          <w:szCs w:val="24"/>
          <w:highlight w:val="yellow"/>
        </w:rPr>
        <w:t>.</w:t>
      </w:r>
      <w:r w:rsidR="00B16B3F" w:rsidRPr="004F0CF2">
        <w:rPr>
          <w:rFonts w:ascii="Times New Roman" w:hAnsi="Times New Roman" w:cs="Times New Roman"/>
          <w:sz w:val="24"/>
          <w:szCs w:val="24"/>
        </w:rPr>
        <w:t xml:space="preserve"> </w:t>
      </w:r>
    </w:p>
    <w:p w14:paraId="4A84FBF7" w14:textId="77777777" w:rsidR="007B5E93" w:rsidRPr="004F0CF2" w:rsidRDefault="007B5E93" w:rsidP="004F0CF2">
      <w:pPr>
        <w:spacing w:after="0" w:line="360" w:lineRule="auto"/>
        <w:jc w:val="both"/>
        <w:rPr>
          <w:rFonts w:ascii="Times New Roman" w:hAnsi="Times New Roman" w:cs="Times New Roman"/>
          <w:sz w:val="24"/>
          <w:szCs w:val="24"/>
        </w:rPr>
      </w:pPr>
    </w:p>
    <w:p w14:paraId="2E2C4860" w14:textId="3B8DE707" w:rsidR="00823B67" w:rsidRDefault="00823B67" w:rsidP="004F0CF2">
      <w:pPr>
        <w:spacing w:after="0" w:line="360" w:lineRule="auto"/>
        <w:jc w:val="both"/>
        <w:rPr>
          <w:rFonts w:ascii="Times New Roman" w:hAnsi="Times New Roman" w:cs="Times New Roman"/>
          <w:sz w:val="24"/>
          <w:szCs w:val="24"/>
        </w:rPr>
      </w:pPr>
      <w:proofErr w:type="spellStart"/>
      <w:r w:rsidRPr="004F0CF2">
        <w:rPr>
          <w:rFonts w:ascii="Times New Roman" w:hAnsi="Times New Roman" w:cs="Times New Roman"/>
          <w:sz w:val="24"/>
          <w:szCs w:val="24"/>
        </w:rPr>
        <w:t>Untuk</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mngetahui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bagaimana</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kondisi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operasi</w:t>
      </w:r>
      <w:proofErr w:type="spellEnd"/>
      <w:r w:rsidRPr="004F0CF2">
        <w:rPr>
          <w:rFonts w:ascii="Times New Roman" w:hAnsi="Times New Roman" w:cs="Times New Roman"/>
          <w:sz w:val="24"/>
          <w:szCs w:val="24"/>
        </w:rPr>
        <w:t xml:space="preserve"> yang </w:t>
      </w:r>
      <w:proofErr w:type="spellStart"/>
      <w:r w:rsidRPr="004F0CF2">
        <w:rPr>
          <w:rFonts w:ascii="Times New Roman" w:hAnsi="Times New Roman" w:cs="Times New Roman"/>
          <w:sz w:val="24"/>
          <w:szCs w:val="24"/>
        </w:rPr>
        <w:t>tepat</w:t>
      </w:r>
      <w:proofErr w:type="spellEnd"/>
      <w:r w:rsidRPr="004F0CF2">
        <w:rPr>
          <w:rFonts w:ascii="Times New Roman" w:hAnsi="Times New Roman" w:cs="Times New Roman"/>
          <w:sz w:val="24"/>
          <w:szCs w:val="24"/>
        </w:rPr>
        <w:t xml:space="preserve"> agar </w:t>
      </w:r>
      <w:proofErr w:type="spellStart"/>
      <w:r w:rsidRPr="004F0CF2">
        <w:rPr>
          <w:rFonts w:ascii="Times New Roman" w:hAnsi="Times New Roman" w:cs="Times New Roman"/>
          <w:sz w:val="24"/>
          <w:szCs w:val="24"/>
        </w:rPr>
        <w:t>dapat</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menghasilkan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bioavtur</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dari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minyak</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sawit</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maka</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dibutuhkan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simulasi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reaksi</w:t>
      </w:r>
      <w:proofErr w:type="spellEnd"/>
      <w:r w:rsidRPr="004F0CF2">
        <w:rPr>
          <w:rFonts w:ascii="Times New Roman" w:hAnsi="Times New Roman" w:cs="Times New Roman"/>
          <w:sz w:val="24"/>
          <w:szCs w:val="24"/>
        </w:rPr>
        <w:t xml:space="preserve"> HDO dan HIS yang </w:t>
      </w:r>
      <w:proofErr w:type="spellStart"/>
      <w:r w:rsidRPr="004F0CF2">
        <w:rPr>
          <w:rFonts w:ascii="Times New Roman" w:hAnsi="Times New Roman" w:cs="Times New Roman"/>
          <w:sz w:val="24"/>
          <w:szCs w:val="24"/>
        </w:rPr>
        <w:t>berskala</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industri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dalam</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reaktor</w:t>
      </w:r>
      <w:proofErr w:type="spellEnd"/>
      <w:r w:rsidRPr="004F0CF2">
        <w:rPr>
          <w:rFonts w:ascii="Times New Roman" w:hAnsi="Times New Roman" w:cs="Times New Roman"/>
          <w:sz w:val="24"/>
          <w:szCs w:val="24"/>
        </w:rPr>
        <w:t xml:space="preserve"> pipa ideal. </w:t>
      </w:r>
      <w:proofErr w:type="spellStart"/>
      <w:r w:rsidRPr="004F0CF2">
        <w:rPr>
          <w:rFonts w:ascii="Times New Roman" w:hAnsi="Times New Roman" w:cs="Times New Roman"/>
          <w:sz w:val="24"/>
          <w:szCs w:val="24"/>
        </w:rPr>
        <w:t>Dengan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adanya</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simulasi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ini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diharapkan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akan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mendorong</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perkembangan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penelitian</w:t>
      </w:r>
      <w:proofErr w:type="spellEnd"/>
      <w:r w:rsidRPr="004F0CF2">
        <w:rPr>
          <w:rFonts w:ascii="Times New Roman" w:hAnsi="Times New Roman" w:cs="Times New Roman"/>
          <w:sz w:val="24"/>
          <w:szCs w:val="24"/>
        </w:rPr>
        <w:t xml:space="preserve"> dan </w:t>
      </w:r>
      <w:proofErr w:type="spellStart"/>
      <w:r w:rsidRPr="004F0CF2">
        <w:rPr>
          <w:rFonts w:ascii="Times New Roman" w:hAnsi="Times New Roman" w:cs="Times New Roman"/>
          <w:sz w:val="24"/>
          <w:szCs w:val="24"/>
        </w:rPr>
        <w:t>industrialisasi</w:t>
      </w:r>
      <w:proofErr w:type="spellEnd"/>
      <w:r w:rsidRPr="004F0CF2">
        <w:rPr>
          <w:rFonts w:ascii="Times New Roman" w:hAnsi="Times New Roman" w:cs="Times New Roman"/>
          <w:sz w:val="24"/>
          <w:szCs w:val="24"/>
        </w:rPr>
        <w:t xml:space="preserve"> proses </w:t>
      </w:r>
      <w:proofErr w:type="spellStart"/>
      <w:r w:rsidRPr="004F0CF2">
        <w:rPr>
          <w:rFonts w:ascii="Times New Roman" w:hAnsi="Times New Roman" w:cs="Times New Roman"/>
          <w:sz w:val="24"/>
          <w:szCs w:val="24"/>
        </w:rPr>
        <w:t>konversi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minyak</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sawit</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menjadi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bioavtur</w:t>
      </w:r>
      <w:proofErr w:type="spellEnd"/>
      <w:r w:rsidR="007A18FA" w:rsidRPr="004F0CF2">
        <w:rPr>
          <w:rFonts w:ascii="Times New Roman" w:hAnsi="Times New Roman" w:cs="Times New Roman"/>
          <w:sz w:val="24"/>
          <w:szCs w:val="24"/>
        </w:rPr>
        <w:t xml:space="preserve">, </w:t>
      </w:r>
      <w:proofErr w:type="spellStart"/>
      <w:r w:rsidR="007A18FA" w:rsidRPr="004F0CF2">
        <w:rPr>
          <w:rFonts w:ascii="Times New Roman" w:hAnsi="Times New Roman" w:cs="Times New Roman"/>
          <w:sz w:val="24"/>
          <w:szCs w:val="24"/>
        </w:rPr>
        <w:t>khususnya</w:t>
      </w:r>
      <w:proofErr w:type="spellEnd"/>
      <w:r w:rsidR="007A18FA" w:rsidRPr="004F0CF2">
        <w:rPr>
          <w:rFonts w:ascii="Times New Roman" w:hAnsi="Times New Roman" w:cs="Times New Roman"/>
          <w:sz w:val="24"/>
          <w:szCs w:val="24"/>
        </w:rPr>
        <w:t xml:space="preserve"> di Indonesia</w:t>
      </w:r>
      <w:r w:rsidRPr="004F0CF2">
        <w:rPr>
          <w:rFonts w:ascii="Times New Roman" w:hAnsi="Times New Roman" w:cs="Times New Roman"/>
          <w:sz w:val="24"/>
          <w:szCs w:val="24"/>
        </w:rPr>
        <w:t xml:space="preserve">. </w:t>
      </w:r>
    </w:p>
    <w:p w14:paraId="57B7AF5B" w14:textId="77777777" w:rsidR="007B5E93" w:rsidRDefault="007B5E93" w:rsidP="004F0CF2">
      <w:pPr>
        <w:spacing w:after="0" w:line="360" w:lineRule="auto"/>
        <w:jc w:val="both"/>
        <w:rPr>
          <w:rFonts w:ascii="Times New Roman" w:hAnsi="Times New Roman" w:cs="Times New Roman"/>
          <w:sz w:val="24"/>
          <w:szCs w:val="24"/>
        </w:rPr>
      </w:pPr>
    </w:p>
    <w:p w14:paraId="71A6F96F" w14:textId="77777777" w:rsidR="007B5E93" w:rsidRPr="004F0CF2" w:rsidRDefault="007B5E93" w:rsidP="004F0CF2">
      <w:pPr>
        <w:spacing w:after="0" w:line="360" w:lineRule="auto"/>
        <w:jc w:val="both"/>
        <w:rPr>
          <w:rFonts w:ascii="Times New Roman" w:hAnsi="Times New Roman" w:cs="Times New Roman"/>
          <w:sz w:val="24"/>
          <w:szCs w:val="24"/>
        </w:rPr>
      </w:pPr>
    </w:p>
    <w:p w14:paraId="4F1568BB" w14:textId="006DDBD1" w:rsidR="00A30710" w:rsidRDefault="00CD2D19" w:rsidP="004F0CF2">
      <w:pPr>
        <w:pStyle w:val="Heading2"/>
      </w:pPr>
      <w:bookmarkStart w:id="5" w:name="_Toc68188295"/>
      <w:proofErr w:type="spellStart"/>
      <w:r w:rsidRPr="004F0CF2">
        <w:t>Rumusan</w:t>
      </w:r>
      <w:proofErr w:type="spellEnd"/>
      <w:r w:rsidRPr="004F0CF2">
        <w:t xml:space="preserve"> </w:t>
      </w:r>
      <w:proofErr w:type="spellStart"/>
      <w:r w:rsidRPr="004F0CF2">
        <w:t>Masalah</w:t>
      </w:r>
      <w:bookmarkEnd w:id="5"/>
      <w:proofErr w:type="spellEnd"/>
    </w:p>
    <w:p w14:paraId="1196924F" w14:textId="77777777" w:rsidR="003B6930" w:rsidRPr="003B6930" w:rsidRDefault="003B6930" w:rsidP="003B6930"/>
    <w:p w14:paraId="2F12A8E4" w14:textId="5C1FC7D2" w:rsidR="003700DE" w:rsidRDefault="003700DE" w:rsidP="004F0CF2">
      <w:pPr>
        <w:spacing w:after="0" w:line="360" w:lineRule="auto"/>
        <w:jc w:val="both"/>
        <w:rPr>
          <w:rFonts w:ascii="Times New Roman" w:hAnsi="Times New Roman" w:cs="Times New Roman"/>
          <w:sz w:val="24"/>
          <w:szCs w:val="24"/>
        </w:rPr>
      </w:pPr>
      <w:r w:rsidRPr="004F0CF2">
        <w:rPr>
          <w:rFonts w:ascii="Times New Roman" w:hAnsi="Times New Roman" w:cs="Times New Roman"/>
          <w:sz w:val="24"/>
          <w:szCs w:val="24"/>
        </w:rPr>
        <w:t xml:space="preserve">Proses HDO </w:t>
      </w:r>
      <w:proofErr w:type="spellStart"/>
      <w:r w:rsidRPr="004F0CF2">
        <w:rPr>
          <w:rFonts w:ascii="Times New Roman" w:hAnsi="Times New Roman" w:cs="Times New Roman"/>
          <w:sz w:val="24"/>
          <w:szCs w:val="24"/>
        </w:rPr>
        <w:t>dimulai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dengan</w:t>
      </w:r>
      <w:proofErr w:type="spellEnd"/>
      <w:r w:rsidRPr="004F0CF2">
        <w:rPr>
          <w:rFonts w:ascii="Times New Roman" w:hAnsi="Times New Roman" w:cs="Times New Roman"/>
          <w:sz w:val="24"/>
          <w:szCs w:val="24"/>
        </w:rPr>
        <w:t xml:space="preserve"> </w:t>
      </w:r>
      <w:proofErr w:type="spellStart"/>
      <w:r w:rsidR="00232EA5" w:rsidRPr="004F0CF2">
        <w:rPr>
          <w:rFonts w:ascii="Times New Roman" w:hAnsi="Times New Roman" w:cs="Times New Roman"/>
          <w:sz w:val="24"/>
          <w:szCs w:val="24"/>
        </w:rPr>
        <w:t>pemotongan</w:t>
      </w:r>
      <w:proofErr w:type="spellEnd"/>
      <w:r w:rsidR="00232EA5" w:rsidRPr="004F0CF2">
        <w:rPr>
          <w:rFonts w:ascii="Times New Roman" w:hAnsi="Times New Roman" w:cs="Times New Roman"/>
          <w:sz w:val="24"/>
          <w:szCs w:val="24"/>
        </w:rPr>
        <w:t xml:space="preserve"> </w:t>
      </w:r>
      <w:proofErr w:type="spellStart"/>
      <w:r w:rsidR="00232EA5" w:rsidRPr="004F0CF2">
        <w:rPr>
          <w:rFonts w:ascii="Times New Roman" w:hAnsi="Times New Roman" w:cs="Times New Roman"/>
          <w:sz w:val="24"/>
          <w:szCs w:val="24"/>
        </w:rPr>
        <w:t>ikatan</w:t>
      </w:r>
      <w:proofErr w:type="spellEnd"/>
      <w:r w:rsidR="00232EA5" w:rsidRPr="004F0CF2">
        <w:rPr>
          <w:rFonts w:ascii="Times New Roman" w:hAnsi="Times New Roman" w:cs="Times New Roman"/>
          <w:sz w:val="24"/>
          <w:szCs w:val="24"/>
        </w:rPr>
        <w:t xml:space="preserve"> C-O</w:t>
      </w:r>
      <w:r w:rsidR="00616C8E" w:rsidRPr="004F0CF2">
        <w:rPr>
          <w:rFonts w:ascii="Times New Roman" w:hAnsi="Times New Roman" w:cs="Times New Roman"/>
          <w:sz w:val="24"/>
          <w:szCs w:val="24"/>
        </w:rPr>
        <w:t xml:space="preserve"> pada </w:t>
      </w:r>
      <w:r w:rsidR="005D58C7" w:rsidRPr="004F0CF2">
        <w:rPr>
          <w:rFonts w:ascii="Times New Roman" w:hAnsi="Times New Roman" w:cs="Times New Roman"/>
          <w:sz w:val="24"/>
          <w:szCs w:val="24"/>
        </w:rPr>
        <w:t xml:space="preserve">tristearin dan </w:t>
      </w:r>
      <w:proofErr w:type="gramStart"/>
      <w:r w:rsidR="005D58C7" w:rsidRPr="004F0CF2">
        <w:rPr>
          <w:rFonts w:ascii="Times New Roman" w:hAnsi="Times New Roman" w:cs="Times New Roman"/>
          <w:sz w:val="24"/>
          <w:szCs w:val="24"/>
        </w:rPr>
        <w:t xml:space="preserve">tripalmitin </w:t>
      </w:r>
      <w:r w:rsidR="00232EA5" w:rsidRPr="004F0CF2">
        <w:rPr>
          <w:rFonts w:ascii="Times New Roman" w:hAnsi="Times New Roman" w:cs="Times New Roman"/>
          <w:sz w:val="24"/>
          <w:szCs w:val="24"/>
        </w:rPr>
        <w:t xml:space="preserve"> </w:t>
      </w:r>
      <w:proofErr w:type="spellStart"/>
      <w:r w:rsidR="00833FA8" w:rsidRPr="004F0CF2">
        <w:rPr>
          <w:rFonts w:ascii="Times New Roman" w:hAnsi="Times New Roman" w:cs="Times New Roman"/>
          <w:sz w:val="24"/>
          <w:szCs w:val="24"/>
        </w:rPr>
        <w:t>membentuk</w:t>
      </w:r>
      <w:proofErr w:type="spellEnd"/>
      <w:proofErr w:type="gramEnd"/>
      <w:r w:rsidR="00833FA8"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asam</w:t>
      </w:r>
      <w:proofErr w:type="spellEnd"/>
      <w:r w:rsidR="007368BB"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stearat</w:t>
      </w:r>
      <w:proofErr w:type="spellEnd"/>
      <w:r w:rsidR="007368BB" w:rsidRPr="004F0CF2">
        <w:rPr>
          <w:rFonts w:ascii="Times New Roman" w:hAnsi="Times New Roman" w:cs="Times New Roman"/>
          <w:sz w:val="24"/>
          <w:szCs w:val="24"/>
        </w:rPr>
        <w:t xml:space="preserve"> dan</w:t>
      </w:r>
      <w:r w:rsidR="002A36EC"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palmitat</w:t>
      </w:r>
      <w:proofErr w:type="spellEnd"/>
      <w:r w:rsidR="007368BB"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Reaksi</w:t>
      </w:r>
      <w:proofErr w:type="spellEnd"/>
      <w:r w:rsidR="007368BB"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ini</w:t>
      </w:r>
      <w:proofErr w:type="spellEnd"/>
      <w:r w:rsidR="007368BB"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terjadi</w:t>
      </w:r>
      <w:proofErr w:type="spellEnd"/>
      <w:r w:rsidR="007368BB"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dengan</w:t>
      </w:r>
      <w:proofErr w:type="spellEnd"/>
      <w:r w:rsidR="007368BB"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sangat</w:t>
      </w:r>
      <w:proofErr w:type="spellEnd"/>
      <w:r w:rsidR="007368BB" w:rsidRPr="004F0CF2">
        <w:rPr>
          <w:rFonts w:ascii="Times New Roman" w:hAnsi="Times New Roman" w:cs="Times New Roman"/>
          <w:sz w:val="24"/>
          <w:szCs w:val="24"/>
        </w:rPr>
        <w:t xml:space="preserve"> </w:t>
      </w:r>
      <w:proofErr w:type="spellStart"/>
      <w:r w:rsidR="007368BB" w:rsidRPr="004F0CF2">
        <w:rPr>
          <w:rFonts w:ascii="Times New Roman" w:hAnsi="Times New Roman" w:cs="Times New Roman"/>
          <w:sz w:val="24"/>
          <w:szCs w:val="24"/>
        </w:rPr>
        <w:t>cepat</w:t>
      </w:r>
      <w:proofErr w:type="spellEnd"/>
      <w:r w:rsidR="007368BB" w:rsidRPr="004F0CF2">
        <w:rPr>
          <w:rFonts w:ascii="Times New Roman" w:hAnsi="Times New Roman" w:cs="Times New Roman"/>
          <w:sz w:val="24"/>
          <w:szCs w:val="24"/>
        </w:rPr>
        <w:t xml:space="preserve"> </w:t>
      </w:r>
      <w:r w:rsidR="0086128A" w:rsidRPr="004F0CF2">
        <w:rPr>
          <w:rFonts w:ascii="Times New Roman" w:hAnsi="Times New Roman" w:cs="Times New Roman"/>
          <w:sz w:val="24"/>
          <w:szCs w:val="24"/>
        </w:rPr>
        <w:t xml:space="preserve">dan </w:t>
      </w:r>
      <w:proofErr w:type="spellStart"/>
      <w:r w:rsidR="0086128A" w:rsidRPr="004F0CF2">
        <w:rPr>
          <w:rFonts w:ascii="Times New Roman" w:hAnsi="Times New Roman" w:cs="Times New Roman"/>
          <w:sz w:val="24"/>
          <w:szCs w:val="24"/>
        </w:rPr>
        <w:t>menghasilkan</w:t>
      </w:r>
      <w:proofErr w:type="spellEnd"/>
      <w:r w:rsidR="0086128A" w:rsidRPr="004F0CF2">
        <w:rPr>
          <w:rFonts w:ascii="Times New Roman" w:hAnsi="Times New Roman" w:cs="Times New Roman"/>
          <w:sz w:val="24"/>
          <w:szCs w:val="24"/>
        </w:rPr>
        <w:t xml:space="preserve"> </w:t>
      </w:r>
      <w:r w:rsidR="0086128A" w:rsidRPr="004F0CF2">
        <w:rPr>
          <w:rFonts w:ascii="Times New Roman" w:hAnsi="Times New Roman" w:cs="Times New Roman"/>
          <w:i/>
          <w:iCs/>
          <w:sz w:val="24"/>
          <w:szCs w:val="24"/>
        </w:rPr>
        <w:t>co-product</w:t>
      </w:r>
      <w:r w:rsidR="0086128A" w:rsidRPr="004F0CF2">
        <w:rPr>
          <w:rFonts w:ascii="Times New Roman" w:hAnsi="Times New Roman" w:cs="Times New Roman"/>
          <w:sz w:val="24"/>
          <w:szCs w:val="24"/>
        </w:rPr>
        <w:t xml:space="preserve"> </w:t>
      </w:r>
      <w:proofErr w:type="spellStart"/>
      <w:r w:rsidR="0086128A" w:rsidRPr="004F0CF2">
        <w:rPr>
          <w:rFonts w:ascii="Times New Roman" w:hAnsi="Times New Roman" w:cs="Times New Roman"/>
          <w:sz w:val="24"/>
          <w:szCs w:val="24"/>
        </w:rPr>
        <w:t>propana</w:t>
      </w:r>
      <w:proofErr w:type="spellEnd"/>
      <w:r w:rsidR="0086128A" w:rsidRPr="004F0CF2">
        <w:rPr>
          <w:rFonts w:ascii="Times New Roman" w:hAnsi="Times New Roman" w:cs="Times New Roman"/>
          <w:sz w:val="24"/>
          <w:szCs w:val="24"/>
        </w:rPr>
        <w:t xml:space="preserve">. </w:t>
      </w:r>
      <w:proofErr w:type="spellStart"/>
      <w:r w:rsidR="00A30B70" w:rsidRPr="004F0CF2">
        <w:rPr>
          <w:rFonts w:ascii="Times New Roman" w:hAnsi="Times New Roman" w:cs="Times New Roman"/>
          <w:sz w:val="24"/>
          <w:szCs w:val="24"/>
        </w:rPr>
        <w:t>Asam</w:t>
      </w:r>
      <w:proofErr w:type="spellEnd"/>
      <w:r w:rsidR="00A30B70" w:rsidRPr="004F0CF2">
        <w:rPr>
          <w:rFonts w:ascii="Times New Roman" w:hAnsi="Times New Roman" w:cs="Times New Roman"/>
          <w:sz w:val="24"/>
          <w:szCs w:val="24"/>
        </w:rPr>
        <w:t xml:space="preserve"> </w:t>
      </w:r>
      <w:proofErr w:type="spellStart"/>
      <w:r w:rsidR="00A30B70" w:rsidRPr="004F0CF2">
        <w:rPr>
          <w:rFonts w:ascii="Times New Roman" w:hAnsi="Times New Roman" w:cs="Times New Roman"/>
          <w:sz w:val="24"/>
          <w:szCs w:val="24"/>
        </w:rPr>
        <w:t>stearat</w:t>
      </w:r>
      <w:proofErr w:type="spellEnd"/>
      <w:r w:rsidR="00A30B70" w:rsidRPr="004F0CF2">
        <w:rPr>
          <w:rFonts w:ascii="Times New Roman" w:hAnsi="Times New Roman" w:cs="Times New Roman"/>
          <w:sz w:val="24"/>
          <w:szCs w:val="24"/>
        </w:rPr>
        <w:t xml:space="preserve"> dan </w:t>
      </w:r>
      <w:proofErr w:type="spellStart"/>
      <w:r w:rsidR="002A36EC" w:rsidRPr="004F0CF2">
        <w:rPr>
          <w:rFonts w:ascii="Times New Roman" w:hAnsi="Times New Roman" w:cs="Times New Roman"/>
          <w:sz w:val="24"/>
          <w:szCs w:val="24"/>
        </w:rPr>
        <w:t>palmitat</w:t>
      </w:r>
      <w:proofErr w:type="spellEnd"/>
      <w:r w:rsidR="002A36EC" w:rsidRPr="004F0CF2">
        <w:rPr>
          <w:rFonts w:ascii="Times New Roman" w:hAnsi="Times New Roman" w:cs="Times New Roman"/>
          <w:sz w:val="24"/>
          <w:szCs w:val="24"/>
        </w:rPr>
        <w:t xml:space="preserve"> </w:t>
      </w:r>
      <w:proofErr w:type="spellStart"/>
      <w:r w:rsidR="00A11B60" w:rsidRPr="004F0CF2">
        <w:rPr>
          <w:rFonts w:ascii="Times New Roman" w:hAnsi="Times New Roman" w:cs="Times New Roman"/>
          <w:sz w:val="24"/>
          <w:szCs w:val="24"/>
        </w:rPr>
        <w:t>tereduksi</w:t>
      </w:r>
      <w:proofErr w:type="spellEnd"/>
      <w:r w:rsidR="00A11B60" w:rsidRPr="004F0CF2">
        <w:rPr>
          <w:rFonts w:ascii="Times New Roman" w:hAnsi="Times New Roman" w:cs="Times New Roman"/>
          <w:sz w:val="24"/>
          <w:szCs w:val="24"/>
        </w:rPr>
        <w:t xml:space="preserve"> </w:t>
      </w:r>
      <w:proofErr w:type="spellStart"/>
      <w:r w:rsidR="00A11B60" w:rsidRPr="004F0CF2">
        <w:rPr>
          <w:rFonts w:ascii="Times New Roman" w:hAnsi="Times New Roman" w:cs="Times New Roman"/>
          <w:sz w:val="24"/>
          <w:szCs w:val="24"/>
        </w:rPr>
        <w:t>menjadi</w:t>
      </w:r>
      <w:proofErr w:type="spellEnd"/>
      <w:r w:rsidR="00A11B60" w:rsidRPr="004F0CF2">
        <w:rPr>
          <w:rFonts w:ascii="Times New Roman" w:hAnsi="Times New Roman" w:cs="Times New Roman"/>
          <w:sz w:val="24"/>
          <w:szCs w:val="24"/>
        </w:rPr>
        <w:t xml:space="preserve"> </w:t>
      </w:r>
      <w:proofErr w:type="spellStart"/>
      <w:r w:rsidR="00A11B60" w:rsidRPr="004F0CF2">
        <w:rPr>
          <w:rFonts w:ascii="Times New Roman" w:hAnsi="Times New Roman" w:cs="Times New Roman"/>
          <w:sz w:val="24"/>
          <w:szCs w:val="24"/>
        </w:rPr>
        <w:t>oktadekanal</w:t>
      </w:r>
      <w:proofErr w:type="spellEnd"/>
      <w:r w:rsidR="00A11B60" w:rsidRPr="004F0CF2">
        <w:rPr>
          <w:rFonts w:ascii="Times New Roman" w:hAnsi="Times New Roman" w:cs="Times New Roman"/>
          <w:sz w:val="24"/>
          <w:szCs w:val="24"/>
        </w:rPr>
        <w:t xml:space="preserve"> dan </w:t>
      </w:r>
      <w:proofErr w:type="spellStart"/>
      <w:r w:rsidR="00A11B60" w:rsidRPr="004F0CF2">
        <w:rPr>
          <w:rFonts w:ascii="Times New Roman" w:hAnsi="Times New Roman" w:cs="Times New Roman"/>
          <w:sz w:val="24"/>
          <w:szCs w:val="24"/>
        </w:rPr>
        <w:t>heksadekanal</w:t>
      </w:r>
      <w:proofErr w:type="spellEnd"/>
      <w:r w:rsidR="000214EC" w:rsidRPr="004F0CF2">
        <w:rPr>
          <w:rFonts w:ascii="Times New Roman" w:hAnsi="Times New Roman" w:cs="Times New Roman"/>
          <w:sz w:val="24"/>
          <w:szCs w:val="24"/>
        </w:rPr>
        <w:t xml:space="preserve">. </w:t>
      </w:r>
      <w:proofErr w:type="spellStart"/>
      <w:r w:rsidR="000214EC" w:rsidRPr="004F0CF2">
        <w:rPr>
          <w:rFonts w:ascii="Times New Roman" w:hAnsi="Times New Roman" w:cs="Times New Roman"/>
          <w:sz w:val="24"/>
          <w:szCs w:val="24"/>
        </w:rPr>
        <w:t>Aldehid</w:t>
      </w:r>
      <w:proofErr w:type="spellEnd"/>
      <w:r w:rsidR="000214EC" w:rsidRPr="004F0CF2">
        <w:rPr>
          <w:rFonts w:ascii="Times New Roman" w:hAnsi="Times New Roman" w:cs="Times New Roman"/>
          <w:sz w:val="24"/>
          <w:szCs w:val="24"/>
        </w:rPr>
        <w:t xml:space="preserve"> </w:t>
      </w:r>
      <w:proofErr w:type="spellStart"/>
      <w:r w:rsidR="000214EC" w:rsidRPr="004F0CF2">
        <w:rPr>
          <w:rFonts w:ascii="Times New Roman" w:hAnsi="Times New Roman" w:cs="Times New Roman"/>
          <w:sz w:val="24"/>
          <w:szCs w:val="24"/>
        </w:rPr>
        <w:t>ini</w:t>
      </w:r>
      <w:proofErr w:type="spellEnd"/>
      <w:r w:rsidR="000214EC" w:rsidRPr="004F0CF2">
        <w:rPr>
          <w:rFonts w:ascii="Times New Roman" w:hAnsi="Times New Roman" w:cs="Times New Roman"/>
          <w:sz w:val="24"/>
          <w:szCs w:val="24"/>
        </w:rPr>
        <w:t xml:space="preserve"> </w:t>
      </w:r>
      <w:proofErr w:type="spellStart"/>
      <w:r w:rsidR="000214EC" w:rsidRPr="004F0CF2">
        <w:rPr>
          <w:rFonts w:ascii="Times New Roman" w:hAnsi="Times New Roman" w:cs="Times New Roman"/>
          <w:sz w:val="24"/>
          <w:szCs w:val="24"/>
        </w:rPr>
        <w:t>kemudian</w:t>
      </w:r>
      <w:proofErr w:type="spellEnd"/>
      <w:r w:rsidR="000214EC" w:rsidRPr="004F0CF2">
        <w:rPr>
          <w:rFonts w:ascii="Times New Roman" w:hAnsi="Times New Roman" w:cs="Times New Roman"/>
          <w:sz w:val="24"/>
          <w:szCs w:val="24"/>
        </w:rPr>
        <w:t xml:space="preserve"> </w:t>
      </w:r>
      <w:proofErr w:type="spellStart"/>
      <w:r w:rsidR="000214EC" w:rsidRPr="004F0CF2">
        <w:rPr>
          <w:rFonts w:ascii="Times New Roman" w:hAnsi="Times New Roman" w:cs="Times New Roman"/>
          <w:sz w:val="24"/>
          <w:szCs w:val="24"/>
        </w:rPr>
        <w:t>bereaksi</w:t>
      </w:r>
      <w:proofErr w:type="spellEnd"/>
      <w:r w:rsidR="000214EC" w:rsidRPr="004F0CF2">
        <w:rPr>
          <w:rFonts w:ascii="Times New Roman" w:hAnsi="Times New Roman" w:cs="Times New Roman"/>
          <w:sz w:val="24"/>
          <w:szCs w:val="24"/>
        </w:rPr>
        <w:t xml:space="preserve"> </w:t>
      </w:r>
      <w:proofErr w:type="spellStart"/>
      <w:r w:rsidR="000214EC" w:rsidRPr="004F0CF2">
        <w:rPr>
          <w:rFonts w:ascii="Times New Roman" w:hAnsi="Times New Roman" w:cs="Times New Roman"/>
          <w:sz w:val="24"/>
          <w:szCs w:val="24"/>
        </w:rPr>
        <w:t>melalui</w:t>
      </w:r>
      <w:proofErr w:type="spellEnd"/>
      <w:r w:rsidR="000214EC" w:rsidRPr="004F0CF2">
        <w:rPr>
          <w:rFonts w:ascii="Times New Roman" w:hAnsi="Times New Roman" w:cs="Times New Roman"/>
          <w:sz w:val="24"/>
          <w:szCs w:val="24"/>
        </w:rPr>
        <w:t xml:space="preserve"> </w:t>
      </w:r>
      <w:proofErr w:type="spellStart"/>
      <w:r w:rsidR="000214EC" w:rsidRPr="004F0CF2">
        <w:rPr>
          <w:rFonts w:ascii="Times New Roman" w:hAnsi="Times New Roman" w:cs="Times New Roman"/>
          <w:sz w:val="24"/>
          <w:szCs w:val="24"/>
        </w:rPr>
        <w:t>dua</w:t>
      </w:r>
      <w:proofErr w:type="spellEnd"/>
      <w:r w:rsidR="000214EC" w:rsidRPr="004F0CF2">
        <w:rPr>
          <w:rFonts w:ascii="Times New Roman" w:hAnsi="Times New Roman" w:cs="Times New Roman"/>
          <w:sz w:val="24"/>
          <w:szCs w:val="24"/>
        </w:rPr>
        <w:t xml:space="preserve"> </w:t>
      </w:r>
      <w:proofErr w:type="spellStart"/>
      <w:r w:rsidR="000214EC" w:rsidRPr="004F0CF2">
        <w:rPr>
          <w:rFonts w:ascii="Times New Roman" w:hAnsi="Times New Roman" w:cs="Times New Roman"/>
          <w:sz w:val="24"/>
          <w:szCs w:val="24"/>
        </w:rPr>
        <w:t>jalur</w:t>
      </w:r>
      <w:proofErr w:type="spellEnd"/>
      <w:r w:rsidR="00D212C0" w:rsidRPr="004F0CF2">
        <w:rPr>
          <w:rFonts w:ascii="Times New Roman" w:hAnsi="Times New Roman" w:cs="Times New Roman"/>
          <w:sz w:val="24"/>
          <w:szCs w:val="24"/>
        </w:rPr>
        <w:t>.</w:t>
      </w:r>
      <w:r w:rsidR="00AE30B0" w:rsidRPr="004F0CF2">
        <w:rPr>
          <w:rFonts w:ascii="Times New Roman" w:hAnsi="Times New Roman" w:cs="Times New Roman"/>
          <w:sz w:val="24"/>
          <w:szCs w:val="24"/>
        </w:rPr>
        <w:t xml:space="preserve"> Pada </w:t>
      </w:r>
      <w:proofErr w:type="spellStart"/>
      <w:r w:rsidR="00AE30B0" w:rsidRPr="004F0CF2">
        <w:rPr>
          <w:rFonts w:ascii="Times New Roman" w:hAnsi="Times New Roman" w:cs="Times New Roman"/>
          <w:sz w:val="24"/>
          <w:szCs w:val="24"/>
        </w:rPr>
        <w:t>jalur</w:t>
      </w:r>
      <w:proofErr w:type="spellEnd"/>
      <w:r w:rsidR="00AE30B0" w:rsidRPr="004F0CF2">
        <w:rPr>
          <w:rFonts w:ascii="Times New Roman" w:hAnsi="Times New Roman" w:cs="Times New Roman"/>
          <w:sz w:val="24"/>
          <w:szCs w:val="24"/>
        </w:rPr>
        <w:t xml:space="preserve"> </w:t>
      </w:r>
      <w:proofErr w:type="spellStart"/>
      <w:r w:rsidR="000C7ADC" w:rsidRPr="004F0CF2">
        <w:rPr>
          <w:rFonts w:ascii="Times New Roman" w:hAnsi="Times New Roman" w:cs="Times New Roman"/>
          <w:sz w:val="24"/>
          <w:szCs w:val="24"/>
        </w:rPr>
        <w:t>pertama</w:t>
      </w:r>
      <w:proofErr w:type="spellEnd"/>
      <w:r w:rsidR="00AE30B0" w:rsidRPr="004F0CF2">
        <w:rPr>
          <w:rFonts w:ascii="Times New Roman" w:hAnsi="Times New Roman" w:cs="Times New Roman"/>
          <w:sz w:val="24"/>
          <w:szCs w:val="24"/>
        </w:rPr>
        <w:t xml:space="preserve">, </w:t>
      </w:r>
      <w:proofErr w:type="spellStart"/>
      <w:r w:rsidR="00AE30B0" w:rsidRPr="004F0CF2">
        <w:rPr>
          <w:rFonts w:ascii="Times New Roman" w:hAnsi="Times New Roman" w:cs="Times New Roman"/>
          <w:sz w:val="24"/>
          <w:szCs w:val="24"/>
        </w:rPr>
        <w:t>terjadi</w:t>
      </w:r>
      <w:proofErr w:type="spellEnd"/>
      <w:r w:rsidR="00AE30B0" w:rsidRPr="004F0CF2">
        <w:rPr>
          <w:rFonts w:ascii="Times New Roman" w:hAnsi="Times New Roman" w:cs="Times New Roman"/>
          <w:sz w:val="24"/>
          <w:szCs w:val="24"/>
        </w:rPr>
        <w:t xml:space="preserve"> </w:t>
      </w:r>
      <w:proofErr w:type="spellStart"/>
      <w:r w:rsidR="00AE30B0" w:rsidRPr="004F0CF2">
        <w:rPr>
          <w:rFonts w:ascii="Times New Roman" w:hAnsi="Times New Roman" w:cs="Times New Roman"/>
          <w:sz w:val="24"/>
          <w:szCs w:val="24"/>
        </w:rPr>
        <w:t>reaksi</w:t>
      </w:r>
      <w:proofErr w:type="spellEnd"/>
      <w:r w:rsidR="00AE30B0" w:rsidRPr="004F0CF2">
        <w:rPr>
          <w:rFonts w:ascii="Times New Roman" w:hAnsi="Times New Roman" w:cs="Times New Roman"/>
          <w:sz w:val="24"/>
          <w:szCs w:val="24"/>
        </w:rPr>
        <w:t xml:space="preserve"> </w:t>
      </w:r>
      <w:proofErr w:type="spellStart"/>
      <w:r w:rsidR="00AE30B0" w:rsidRPr="004F0CF2">
        <w:rPr>
          <w:rFonts w:ascii="Times New Roman" w:hAnsi="Times New Roman" w:cs="Times New Roman"/>
          <w:sz w:val="24"/>
          <w:szCs w:val="24"/>
        </w:rPr>
        <w:t>dekarbonilasi</w:t>
      </w:r>
      <w:proofErr w:type="spellEnd"/>
      <w:r w:rsidR="00AE30B0" w:rsidRPr="004F0CF2">
        <w:rPr>
          <w:rFonts w:ascii="Times New Roman" w:hAnsi="Times New Roman" w:cs="Times New Roman"/>
          <w:sz w:val="24"/>
          <w:szCs w:val="24"/>
        </w:rPr>
        <w:t xml:space="preserve"> yang </w:t>
      </w:r>
      <w:proofErr w:type="spellStart"/>
      <w:r w:rsidR="00DB1DA7" w:rsidRPr="004F0CF2">
        <w:rPr>
          <w:rFonts w:ascii="Times New Roman" w:hAnsi="Times New Roman" w:cs="Times New Roman"/>
          <w:sz w:val="24"/>
          <w:szCs w:val="24"/>
        </w:rPr>
        <w:t>akan</w:t>
      </w:r>
      <w:proofErr w:type="spellEnd"/>
      <w:r w:rsidR="00DB1DA7" w:rsidRPr="004F0CF2">
        <w:rPr>
          <w:rFonts w:ascii="Times New Roman" w:hAnsi="Times New Roman" w:cs="Times New Roman"/>
          <w:sz w:val="24"/>
          <w:szCs w:val="24"/>
        </w:rPr>
        <w:t xml:space="preserve"> </w:t>
      </w:r>
      <w:proofErr w:type="spellStart"/>
      <w:r w:rsidR="00C40596" w:rsidRPr="004F0CF2">
        <w:rPr>
          <w:rFonts w:ascii="Times New Roman" w:hAnsi="Times New Roman" w:cs="Times New Roman"/>
          <w:sz w:val="24"/>
          <w:szCs w:val="24"/>
        </w:rPr>
        <w:t>mengubah</w:t>
      </w:r>
      <w:proofErr w:type="spellEnd"/>
      <w:r w:rsidR="00C40596" w:rsidRPr="004F0CF2">
        <w:rPr>
          <w:rFonts w:ascii="Times New Roman" w:hAnsi="Times New Roman" w:cs="Times New Roman"/>
          <w:sz w:val="24"/>
          <w:szCs w:val="24"/>
        </w:rPr>
        <w:t xml:space="preserve"> </w:t>
      </w:r>
      <w:proofErr w:type="spellStart"/>
      <w:r w:rsidR="00C40596" w:rsidRPr="004F0CF2">
        <w:rPr>
          <w:rFonts w:ascii="Times New Roman" w:hAnsi="Times New Roman" w:cs="Times New Roman"/>
          <w:sz w:val="24"/>
          <w:szCs w:val="24"/>
        </w:rPr>
        <w:t>heksadekanal</w:t>
      </w:r>
      <w:proofErr w:type="spellEnd"/>
      <w:r w:rsidR="00C40596" w:rsidRPr="004F0CF2">
        <w:rPr>
          <w:rFonts w:ascii="Times New Roman" w:hAnsi="Times New Roman" w:cs="Times New Roman"/>
          <w:sz w:val="24"/>
          <w:szCs w:val="24"/>
        </w:rPr>
        <w:t xml:space="preserve"> dan </w:t>
      </w:r>
      <w:proofErr w:type="spellStart"/>
      <w:r w:rsidR="00C40596" w:rsidRPr="004F0CF2">
        <w:rPr>
          <w:rFonts w:ascii="Times New Roman" w:hAnsi="Times New Roman" w:cs="Times New Roman"/>
          <w:sz w:val="24"/>
          <w:szCs w:val="24"/>
        </w:rPr>
        <w:t>oktadekanal</w:t>
      </w:r>
      <w:proofErr w:type="spellEnd"/>
      <w:r w:rsidR="00C40596" w:rsidRPr="004F0CF2">
        <w:rPr>
          <w:rFonts w:ascii="Times New Roman" w:hAnsi="Times New Roman" w:cs="Times New Roman"/>
          <w:sz w:val="24"/>
          <w:szCs w:val="24"/>
        </w:rPr>
        <w:t xml:space="preserve"> </w:t>
      </w:r>
      <w:proofErr w:type="spellStart"/>
      <w:r w:rsidR="00C40596" w:rsidRPr="004F0CF2">
        <w:rPr>
          <w:rFonts w:ascii="Times New Roman" w:hAnsi="Times New Roman" w:cs="Times New Roman"/>
          <w:sz w:val="24"/>
          <w:szCs w:val="24"/>
        </w:rPr>
        <w:t>menjadi</w:t>
      </w:r>
      <w:proofErr w:type="spellEnd"/>
      <w:r w:rsidR="00C40596" w:rsidRPr="004F0CF2">
        <w:rPr>
          <w:rFonts w:ascii="Times New Roman" w:hAnsi="Times New Roman" w:cs="Times New Roman"/>
          <w:sz w:val="24"/>
          <w:szCs w:val="24"/>
        </w:rPr>
        <w:t xml:space="preserve"> </w:t>
      </w:r>
      <w:proofErr w:type="spellStart"/>
      <w:r w:rsidR="00936594" w:rsidRPr="004F0CF2">
        <w:rPr>
          <w:rFonts w:ascii="Times New Roman" w:hAnsi="Times New Roman" w:cs="Times New Roman"/>
          <w:sz w:val="24"/>
          <w:szCs w:val="24"/>
        </w:rPr>
        <w:t>heptadekana</w:t>
      </w:r>
      <w:proofErr w:type="spellEnd"/>
      <w:r w:rsidR="00936594" w:rsidRPr="004F0CF2">
        <w:rPr>
          <w:rFonts w:ascii="Times New Roman" w:hAnsi="Times New Roman" w:cs="Times New Roman"/>
          <w:sz w:val="24"/>
          <w:szCs w:val="24"/>
        </w:rPr>
        <w:t xml:space="preserve"> dan </w:t>
      </w:r>
      <w:proofErr w:type="spellStart"/>
      <w:r w:rsidR="00A73D60" w:rsidRPr="004F0CF2">
        <w:rPr>
          <w:rFonts w:ascii="Times New Roman" w:hAnsi="Times New Roman" w:cs="Times New Roman"/>
          <w:sz w:val="24"/>
          <w:szCs w:val="24"/>
        </w:rPr>
        <w:t>pentadekana</w:t>
      </w:r>
      <w:proofErr w:type="spellEnd"/>
      <w:r w:rsidR="00A73D60" w:rsidRPr="004F0CF2">
        <w:rPr>
          <w:rFonts w:ascii="Times New Roman" w:hAnsi="Times New Roman" w:cs="Times New Roman"/>
          <w:sz w:val="24"/>
          <w:szCs w:val="24"/>
        </w:rPr>
        <w:t xml:space="preserve"> </w:t>
      </w:r>
      <w:proofErr w:type="spellStart"/>
      <w:r w:rsidR="00865A54" w:rsidRPr="004F0CF2">
        <w:rPr>
          <w:rFonts w:ascii="Times New Roman" w:hAnsi="Times New Roman" w:cs="Times New Roman"/>
          <w:sz w:val="24"/>
          <w:szCs w:val="24"/>
        </w:rPr>
        <w:t>sekaligus</w:t>
      </w:r>
      <w:proofErr w:type="spellEnd"/>
      <w:r w:rsidR="00865A54" w:rsidRPr="004F0CF2">
        <w:rPr>
          <w:rFonts w:ascii="Times New Roman" w:hAnsi="Times New Roman" w:cs="Times New Roman"/>
          <w:sz w:val="24"/>
          <w:szCs w:val="24"/>
        </w:rPr>
        <w:t xml:space="preserve"> </w:t>
      </w:r>
      <w:proofErr w:type="spellStart"/>
      <w:r w:rsidR="00865A54" w:rsidRPr="004F0CF2">
        <w:rPr>
          <w:rFonts w:ascii="Times New Roman" w:hAnsi="Times New Roman" w:cs="Times New Roman"/>
          <w:sz w:val="24"/>
          <w:szCs w:val="24"/>
        </w:rPr>
        <w:t>m</w:t>
      </w:r>
      <w:r w:rsidR="00CE17D6" w:rsidRPr="004F0CF2">
        <w:rPr>
          <w:rFonts w:ascii="Times New Roman" w:hAnsi="Times New Roman" w:cs="Times New Roman"/>
          <w:sz w:val="24"/>
          <w:szCs w:val="24"/>
        </w:rPr>
        <w:t>e</w:t>
      </w:r>
      <w:r w:rsidR="00865A54" w:rsidRPr="004F0CF2">
        <w:rPr>
          <w:rFonts w:ascii="Times New Roman" w:hAnsi="Times New Roman" w:cs="Times New Roman"/>
          <w:sz w:val="24"/>
          <w:szCs w:val="24"/>
        </w:rPr>
        <w:t>nghasilkan</w:t>
      </w:r>
      <w:proofErr w:type="spellEnd"/>
      <w:r w:rsidR="00865A54" w:rsidRPr="004F0CF2">
        <w:rPr>
          <w:rFonts w:ascii="Times New Roman" w:hAnsi="Times New Roman" w:cs="Times New Roman"/>
          <w:sz w:val="24"/>
          <w:szCs w:val="24"/>
        </w:rPr>
        <w:t xml:space="preserve"> CO</w:t>
      </w:r>
      <w:r w:rsidR="00291B86" w:rsidRPr="004F0CF2">
        <w:rPr>
          <w:rFonts w:ascii="Times New Roman" w:hAnsi="Times New Roman" w:cs="Times New Roman"/>
          <w:sz w:val="24"/>
          <w:szCs w:val="24"/>
        </w:rPr>
        <w:t xml:space="preserve">. Pada </w:t>
      </w:r>
      <w:proofErr w:type="spellStart"/>
      <w:r w:rsidR="00291B86" w:rsidRPr="004F0CF2">
        <w:rPr>
          <w:rFonts w:ascii="Times New Roman" w:hAnsi="Times New Roman" w:cs="Times New Roman"/>
          <w:sz w:val="24"/>
          <w:szCs w:val="24"/>
        </w:rPr>
        <w:t>jalur</w:t>
      </w:r>
      <w:proofErr w:type="spellEnd"/>
      <w:r w:rsidR="00291B86" w:rsidRPr="004F0CF2">
        <w:rPr>
          <w:rFonts w:ascii="Times New Roman" w:hAnsi="Times New Roman" w:cs="Times New Roman"/>
          <w:sz w:val="24"/>
          <w:szCs w:val="24"/>
        </w:rPr>
        <w:t xml:space="preserve"> </w:t>
      </w:r>
      <w:proofErr w:type="spellStart"/>
      <w:r w:rsidR="00291B86" w:rsidRPr="004F0CF2">
        <w:rPr>
          <w:rFonts w:ascii="Times New Roman" w:hAnsi="Times New Roman" w:cs="Times New Roman"/>
          <w:sz w:val="24"/>
          <w:szCs w:val="24"/>
        </w:rPr>
        <w:t>kedua</w:t>
      </w:r>
      <w:proofErr w:type="spellEnd"/>
      <w:r w:rsidR="00291B86" w:rsidRPr="004F0CF2">
        <w:rPr>
          <w:rFonts w:ascii="Times New Roman" w:hAnsi="Times New Roman" w:cs="Times New Roman"/>
          <w:sz w:val="24"/>
          <w:szCs w:val="24"/>
        </w:rPr>
        <w:t xml:space="preserve">, </w:t>
      </w:r>
      <w:proofErr w:type="spellStart"/>
      <w:r w:rsidR="00291B86" w:rsidRPr="004F0CF2">
        <w:rPr>
          <w:rFonts w:ascii="Times New Roman" w:hAnsi="Times New Roman" w:cs="Times New Roman"/>
          <w:sz w:val="24"/>
          <w:szCs w:val="24"/>
        </w:rPr>
        <w:t>aldehid</w:t>
      </w:r>
      <w:proofErr w:type="spellEnd"/>
      <w:r w:rsidR="00291B86" w:rsidRPr="004F0CF2">
        <w:rPr>
          <w:rFonts w:ascii="Times New Roman" w:hAnsi="Times New Roman" w:cs="Times New Roman"/>
          <w:sz w:val="24"/>
          <w:szCs w:val="24"/>
        </w:rPr>
        <w:t xml:space="preserve"> </w:t>
      </w:r>
      <w:proofErr w:type="spellStart"/>
      <w:r w:rsidR="00291B86" w:rsidRPr="004F0CF2">
        <w:rPr>
          <w:rFonts w:ascii="Times New Roman" w:hAnsi="Times New Roman" w:cs="Times New Roman"/>
          <w:sz w:val="24"/>
          <w:szCs w:val="24"/>
        </w:rPr>
        <w:t>lanjut</w:t>
      </w:r>
      <w:proofErr w:type="spellEnd"/>
      <w:r w:rsidR="00291B86" w:rsidRPr="004F0CF2">
        <w:rPr>
          <w:rFonts w:ascii="Times New Roman" w:hAnsi="Times New Roman" w:cs="Times New Roman"/>
          <w:sz w:val="24"/>
          <w:szCs w:val="24"/>
        </w:rPr>
        <w:t xml:space="preserve"> </w:t>
      </w:r>
      <w:proofErr w:type="spellStart"/>
      <w:r w:rsidR="00291B86" w:rsidRPr="004F0CF2">
        <w:rPr>
          <w:rFonts w:ascii="Times New Roman" w:hAnsi="Times New Roman" w:cs="Times New Roman"/>
          <w:sz w:val="24"/>
          <w:szCs w:val="24"/>
        </w:rPr>
        <w:t>tereduksi</w:t>
      </w:r>
      <w:proofErr w:type="spellEnd"/>
      <w:r w:rsidR="00291B86" w:rsidRPr="004F0CF2">
        <w:rPr>
          <w:rFonts w:ascii="Times New Roman" w:hAnsi="Times New Roman" w:cs="Times New Roman"/>
          <w:sz w:val="24"/>
          <w:szCs w:val="24"/>
        </w:rPr>
        <w:t xml:space="preserve"> </w:t>
      </w:r>
      <w:proofErr w:type="spellStart"/>
      <w:r w:rsidR="00291B86" w:rsidRPr="004F0CF2">
        <w:rPr>
          <w:rFonts w:ascii="Times New Roman" w:hAnsi="Times New Roman" w:cs="Times New Roman"/>
          <w:sz w:val="24"/>
          <w:szCs w:val="24"/>
        </w:rPr>
        <w:t>menjadi</w:t>
      </w:r>
      <w:proofErr w:type="spellEnd"/>
      <w:r w:rsidR="00291B86" w:rsidRPr="004F0CF2">
        <w:rPr>
          <w:rFonts w:ascii="Times New Roman" w:hAnsi="Times New Roman" w:cs="Times New Roman"/>
          <w:sz w:val="24"/>
          <w:szCs w:val="24"/>
        </w:rPr>
        <w:t xml:space="preserve"> </w:t>
      </w:r>
      <w:proofErr w:type="spellStart"/>
      <w:r w:rsidR="00291B86" w:rsidRPr="004F0CF2">
        <w:rPr>
          <w:rFonts w:ascii="Times New Roman" w:hAnsi="Times New Roman" w:cs="Times New Roman"/>
          <w:sz w:val="24"/>
          <w:szCs w:val="24"/>
        </w:rPr>
        <w:t>alk</w:t>
      </w:r>
      <w:r w:rsidR="00D91491" w:rsidRPr="004F0CF2">
        <w:rPr>
          <w:rFonts w:ascii="Times New Roman" w:hAnsi="Times New Roman" w:cs="Times New Roman"/>
          <w:sz w:val="24"/>
          <w:szCs w:val="24"/>
        </w:rPr>
        <w:t>o</w:t>
      </w:r>
      <w:r w:rsidR="00291B86" w:rsidRPr="004F0CF2">
        <w:rPr>
          <w:rFonts w:ascii="Times New Roman" w:hAnsi="Times New Roman" w:cs="Times New Roman"/>
          <w:sz w:val="24"/>
          <w:szCs w:val="24"/>
        </w:rPr>
        <w:t>hol</w:t>
      </w:r>
      <w:proofErr w:type="spellEnd"/>
      <w:r w:rsidR="00291B86" w:rsidRPr="004F0CF2">
        <w:rPr>
          <w:rFonts w:ascii="Times New Roman" w:hAnsi="Times New Roman" w:cs="Times New Roman"/>
          <w:sz w:val="24"/>
          <w:szCs w:val="24"/>
        </w:rPr>
        <w:t xml:space="preserve"> (</w:t>
      </w:r>
      <w:proofErr w:type="spellStart"/>
      <w:r w:rsidR="00291B86" w:rsidRPr="004F0CF2">
        <w:rPr>
          <w:rFonts w:ascii="Times New Roman" w:hAnsi="Times New Roman" w:cs="Times New Roman"/>
          <w:sz w:val="24"/>
          <w:szCs w:val="24"/>
        </w:rPr>
        <w:t>oktadekanol</w:t>
      </w:r>
      <w:proofErr w:type="spellEnd"/>
      <w:r w:rsidR="00291B86" w:rsidRPr="004F0CF2">
        <w:rPr>
          <w:rFonts w:ascii="Times New Roman" w:hAnsi="Times New Roman" w:cs="Times New Roman"/>
          <w:sz w:val="24"/>
          <w:szCs w:val="24"/>
        </w:rPr>
        <w:t xml:space="preserve"> dan </w:t>
      </w:r>
      <w:proofErr w:type="spellStart"/>
      <w:r w:rsidR="00291B86" w:rsidRPr="004F0CF2">
        <w:rPr>
          <w:rFonts w:ascii="Times New Roman" w:hAnsi="Times New Roman" w:cs="Times New Roman"/>
          <w:sz w:val="24"/>
          <w:szCs w:val="24"/>
        </w:rPr>
        <w:t>heksadekanol</w:t>
      </w:r>
      <w:proofErr w:type="spellEnd"/>
      <w:r w:rsidR="00291B86" w:rsidRPr="004F0CF2">
        <w:rPr>
          <w:rFonts w:ascii="Times New Roman" w:hAnsi="Times New Roman" w:cs="Times New Roman"/>
          <w:sz w:val="24"/>
          <w:szCs w:val="24"/>
        </w:rPr>
        <w:t>)</w:t>
      </w:r>
      <w:r w:rsidR="001912C0" w:rsidRPr="004F0CF2">
        <w:rPr>
          <w:rFonts w:ascii="Times New Roman" w:hAnsi="Times New Roman" w:cs="Times New Roman"/>
          <w:sz w:val="24"/>
          <w:szCs w:val="24"/>
        </w:rPr>
        <w:t xml:space="preserve"> </w:t>
      </w:r>
      <w:proofErr w:type="spellStart"/>
      <w:r w:rsidR="001912C0" w:rsidRPr="004F0CF2">
        <w:rPr>
          <w:rFonts w:ascii="Times New Roman" w:hAnsi="Times New Roman" w:cs="Times New Roman"/>
          <w:sz w:val="24"/>
          <w:szCs w:val="24"/>
        </w:rPr>
        <w:t>dalam</w:t>
      </w:r>
      <w:proofErr w:type="spellEnd"/>
      <w:r w:rsidR="001912C0" w:rsidRPr="004F0CF2">
        <w:rPr>
          <w:rFonts w:ascii="Times New Roman" w:hAnsi="Times New Roman" w:cs="Times New Roman"/>
          <w:sz w:val="24"/>
          <w:szCs w:val="24"/>
        </w:rPr>
        <w:t xml:space="preserve"> </w:t>
      </w:r>
      <w:proofErr w:type="spellStart"/>
      <w:r w:rsidR="001912C0" w:rsidRPr="004F0CF2">
        <w:rPr>
          <w:rFonts w:ascii="Times New Roman" w:hAnsi="Times New Roman" w:cs="Times New Roman"/>
          <w:sz w:val="24"/>
          <w:szCs w:val="24"/>
        </w:rPr>
        <w:t>reaksi</w:t>
      </w:r>
      <w:proofErr w:type="spellEnd"/>
      <w:r w:rsidR="001912C0" w:rsidRPr="004F0CF2">
        <w:rPr>
          <w:rFonts w:ascii="Times New Roman" w:hAnsi="Times New Roman" w:cs="Times New Roman"/>
          <w:sz w:val="24"/>
          <w:szCs w:val="24"/>
        </w:rPr>
        <w:t xml:space="preserve"> </w:t>
      </w:r>
      <w:r w:rsidR="001912C0" w:rsidRPr="004F0CF2">
        <w:rPr>
          <w:rFonts w:ascii="Times New Roman" w:hAnsi="Times New Roman" w:cs="Times New Roman"/>
          <w:i/>
          <w:sz w:val="24"/>
          <w:szCs w:val="24"/>
        </w:rPr>
        <w:t>reversible</w:t>
      </w:r>
      <w:r w:rsidR="001912C0" w:rsidRPr="004F0CF2">
        <w:rPr>
          <w:rFonts w:ascii="Times New Roman" w:hAnsi="Times New Roman" w:cs="Times New Roman"/>
          <w:sz w:val="24"/>
          <w:szCs w:val="24"/>
        </w:rPr>
        <w:t xml:space="preserve">. </w:t>
      </w:r>
      <w:proofErr w:type="spellStart"/>
      <w:r w:rsidR="00077645" w:rsidRPr="004F0CF2">
        <w:rPr>
          <w:rFonts w:ascii="Times New Roman" w:hAnsi="Times New Roman" w:cs="Times New Roman"/>
          <w:sz w:val="24"/>
          <w:szCs w:val="24"/>
        </w:rPr>
        <w:t>Kemudian</w:t>
      </w:r>
      <w:proofErr w:type="spellEnd"/>
      <w:r w:rsidR="00077645" w:rsidRPr="004F0CF2">
        <w:rPr>
          <w:rFonts w:ascii="Times New Roman" w:hAnsi="Times New Roman" w:cs="Times New Roman"/>
          <w:sz w:val="24"/>
          <w:szCs w:val="24"/>
        </w:rPr>
        <w:t xml:space="preserve">, </w:t>
      </w:r>
      <w:proofErr w:type="spellStart"/>
      <w:r w:rsidR="00077645" w:rsidRPr="004F0CF2">
        <w:rPr>
          <w:rFonts w:ascii="Times New Roman" w:hAnsi="Times New Roman" w:cs="Times New Roman"/>
          <w:sz w:val="24"/>
          <w:szCs w:val="24"/>
        </w:rPr>
        <w:t>senyawa</w:t>
      </w:r>
      <w:proofErr w:type="spellEnd"/>
      <w:r w:rsidR="00077645" w:rsidRPr="004F0CF2">
        <w:rPr>
          <w:rFonts w:ascii="Times New Roman" w:hAnsi="Times New Roman" w:cs="Times New Roman"/>
          <w:sz w:val="24"/>
          <w:szCs w:val="24"/>
        </w:rPr>
        <w:t xml:space="preserve"> </w:t>
      </w:r>
      <w:proofErr w:type="spellStart"/>
      <w:r w:rsidR="00077645" w:rsidRPr="004F0CF2">
        <w:rPr>
          <w:rFonts w:ascii="Times New Roman" w:hAnsi="Times New Roman" w:cs="Times New Roman"/>
          <w:sz w:val="24"/>
          <w:szCs w:val="24"/>
        </w:rPr>
        <w:t>al</w:t>
      </w:r>
      <w:r w:rsidR="004563AD" w:rsidRPr="004F0CF2">
        <w:rPr>
          <w:rFonts w:ascii="Times New Roman" w:hAnsi="Times New Roman" w:cs="Times New Roman"/>
          <w:sz w:val="24"/>
          <w:szCs w:val="24"/>
        </w:rPr>
        <w:t>k</w:t>
      </w:r>
      <w:r w:rsidR="00077645" w:rsidRPr="004F0CF2">
        <w:rPr>
          <w:rFonts w:ascii="Times New Roman" w:hAnsi="Times New Roman" w:cs="Times New Roman"/>
          <w:sz w:val="24"/>
          <w:szCs w:val="24"/>
        </w:rPr>
        <w:t>ohol</w:t>
      </w:r>
      <w:proofErr w:type="spellEnd"/>
      <w:r w:rsidR="00077645" w:rsidRPr="004F0CF2">
        <w:rPr>
          <w:rFonts w:ascii="Times New Roman" w:hAnsi="Times New Roman" w:cs="Times New Roman"/>
          <w:sz w:val="24"/>
          <w:szCs w:val="24"/>
        </w:rPr>
        <w:t xml:space="preserve"> </w:t>
      </w:r>
      <w:proofErr w:type="spellStart"/>
      <w:r w:rsidR="006C057B" w:rsidRPr="004F0CF2">
        <w:rPr>
          <w:rFonts w:ascii="Times New Roman" w:hAnsi="Times New Roman" w:cs="Times New Roman"/>
          <w:sz w:val="24"/>
          <w:szCs w:val="24"/>
        </w:rPr>
        <w:t>mengalami</w:t>
      </w:r>
      <w:proofErr w:type="spellEnd"/>
      <w:r w:rsidR="006C057B" w:rsidRPr="004F0CF2">
        <w:rPr>
          <w:rFonts w:ascii="Times New Roman" w:hAnsi="Times New Roman" w:cs="Times New Roman"/>
          <w:sz w:val="24"/>
          <w:szCs w:val="24"/>
        </w:rPr>
        <w:t xml:space="preserve"> </w:t>
      </w:r>
      <w:proofErr w:type="spellStart"/>
      <w:r w:rsidR="006C057B" w:rsidRPr="004F0CF2">
        <w:rPr>
          <w:rFonts w:ascii="Times New Roman" w:hAnsi="Times New Roman" w:cs="Times New Roman"/>
          <w:sz w:val="24"/>
          <w:szCs w:val="24"/>
        </w:rPr>
        <w:t>reaksi</w:t>
      </w:r>
      <w:proofErr w:type="spellEnd"/>
      <w:r w:rsidR="006C057B" w:rsidRPr="004F0CF2">
        <w:rPr>
          <w:rFonts w:ascii="Times New Roman" w:hAnsi="Times New Roman" w:cs="Times New Roman"/>
          <w:sz w:val="24"/>
          <w:szCs w:val="24"/>
        </w:rPr>
        <w:t xml:space="preserve"> </w:t>
      </w:r>
      <w:proofErr w:type="spellStart"/>
      <w:r w:rsidR="006C057B" w:rsidRPr="004F0CF2">
        <w:rPr>
          <w:rFonts w:ascii="Times New Roman" w:hAnsi="Times New Roman" w:cs="Times New Roman"/>
          <w:sz w:val="24"/>
          <w:szCs w:val="24"/>
        </w:rPr>
        <w:t>dehidrasi</w:t>
      </w:r>
      <w:proofErr w:type="spellEnd"/>
      <w:r w:rsidR="006C057B" w:rsidRPr="004F0CF2">
        <w:rPr>
          <w:rFonts w:ascii="Times New Roman" w:hAnsi="Times New Roman" w:cs="Times New Roman"/>
          <w:sz w:val="24"/>
          <w:szCs w:val="24"/>
        </w:rPr>
        <w:t xml:space="preserve"> </w:t>
      </w:r>
      <w:proofErr w:type="spellStart"/>
      <w:r w:rsidR="00165B20" w:rsidRPr="004F0CF2">
        <w:rPr>
          <w:rFonts w:ascii="Times New Roman" w:hAnsi="Times New Roman" w:cs="Times New Roman"/>
          <w:sz w:val="24"/>
          <w:szCs w:val="24"/>
        </w:rPr>
        <w:t>membentuk</w:t>
      </w:r>
      <w:proofErr w:type="spellEnd"/>
      <w:r w:rsidR="00165B20" w:rsidRPr="004F0CF2">
        <w:rPr>
          <w:rFonts w:ascii="Times New Roman" w:hAnsi="Times New Roman" w:cs="Times New Roman"/>
          <w:sz w:val="24"/>
          <w:szCs w:val="24"/>
        </w:rPr>
        <w:t xml:space="preserve"> olefin yang </w:t>
      </w:r>
      <w:proofErr w:type="spellStart"/>
      <w:r w:rsidR="001F3DD1" w:rsidRPr="004F0CF2">
        <w:rPr>
          <w:rFonts w:ascii="Times New Roman" w:hAnsi="Times New Roman" w:cs="Times New Roman"/>
          <w:sz w:val="24"/>
          <w:szCs w:val="24"/>
        </w:rPr>
        <w:t>dialjutkan</w:t>
      </w:r>
      <w:proofErr w:type="spellEnd"/>
      <w:r w:rsidR="001F3DD1" w:rsidRPr="004F0CF2">
        <w:rPr>
          <w:rFonts w:ascii="Times New Roman" w:hAnsi="Times New Roman" w:cs="Times New Roman"/>
          <w:sz w:val="24"/>
          <w:szCs w:val="24"/>
        </w:rPr>
        <w:t xml:space="preserve"> </w:t>
      </w:r>
      <w:proofErr w:type="spellStart"/>
      <w:r w:rsidR="001F3DD1" w:rsidRPr="004F0CF2">
        <w:rPr>
          <w:rFonts w:ascii="Times New Roman" w:hAnsi="Times New Roman" w:cs="Times New Roman"/>
          <w:sz w:val="24"/>
          <w:szCs w:val="24"/>
        </w:rPr>
        <w:t>dengan</w:t>
      </w:r>
      <w:proofErr w:type="spellEnd"/>
      <w:r w:rsidR="001F3DD1" w:rsidRPr="004F0CF2">
        <w:rPr>
          <w:rFonts w:ascii="Times New Roman" w:hAnsi="Times New Roman" w:cs="Times New Roman"/>
          <w:sz w:val="24"/>
          <w:szCs w:val="24"/>
        </w:rPr>
        <w:t xml:space="preserve"> </w:t>
      </w:r>
      <w:proofErr w:type="spellStart"/>
      <w:r w:rsidR="001F3DD1" w:rsidRPr="004F0CF2">
        <w:rPr>
          <w:rFonts w:ascii="Times New Roman" w:hAnsi="Times New Roman" w:cs="Times New Roman"/>
          <w:sz w:val="24"/>
          <w:szCs w:val="24"/>
        </w:rPr>
        <w:t>hidrogenasi</w:t>
      </w:r>
      <w:proofErr w:type="spellEnd"/>
      <w:r w:rsidR="001F3DD1" w:rsidRPr="004F0CF2">
        <w:rPr>
          <w:rFonts w:ascii="Times New Roman" w:hAnsi="Times New Roman" w:cs="Times New Roman"/>
          <w:sz w:val="24"/>
          <w:szCs w:val="24"/>
        </w:rPr>
        <w:t xml:space="preserve"> </w:t>
      </w:r>
      <w:proofErr w:type="spellStart"/>
      <w:r w:rsidR="0096203F" w:rsidRPr="004F0CF2">
        <w:rPr>
          <w:rFonts w:ascii="Times New Roman" w:hAnsi="Times New Roman" w:cs="Times New Roman"/>
          <w:sz w:val="24"/>
          <w:szCs w:val="24"/>
        </w:rPr>
        <w:t>membentuk</w:t>
      </w:r>
      <w:proofErr w:type="spellEnd"/>
      <w:r w:rsidR="0096203F" w:rsidRPr="004F0CF2">
        <w:rPr>
          <w:rFonts w:ascii="Times New Roman" w:hAnsi="Times New Roman" w:cs="Times New Roman"/>
          <w:sz w:val="24"/>
          <w:szCs w:val="24"/>
        </w:rPr>
        <w:t xml:space="preserve"> </w:t>
      </w:r>
      <w:proofErr w:type="spellStart"/>
      <w:r w:rsidR="004563AD" w:rsidRPr="004F0CF2">
        <w:rPr>
          <w:rFonts w:ascii="Times New Roman" w:hAnsi="Times New Roman" w:cs="Times New Roman"/>
          <w:sz w:val="24"/>
          <w:szCs w:val="24"/>
        </w:rPr>
        <w:t>senyawa</w:t>
      </w:r>
      <w:proofErr w:type="spellEnd"/>
      <w:r w:rsidR="0096203F" w:rsidRPr="004F0CF2">
        <w:rPr>
          <w:rFonts w:ascii="Times New Roman" w:hAnsi="Times New Roman" w:cs="Times New Roman"/>
          <w:sz w:val="24"/>
          <w:szCs w:val="24"/>
        </w:rPr>
        <w:t xml:space="preserve"> </w:t>
      </w:r>
      <w:proofErr w:type="spellStart"/>
      <w:r w:rsidR="0096203F" w:rsidRPr="004F0CF2">
        <w:rPr>
          <w:rFonts w:ascii="Times New Roman" w:hAnsi="Times New Roman" w:cs="Times New Roman"/>
          <w:sz w:val="24"/>
          <w:szCs w:val="24"/>
        </w:rPr>
        <w:t>alkananya</w:t>
      </w:r>
      <w:proofErr w:type="spellEnd"/>
      <w:r w:rsidR="0096203F" w:rsidRPr="004F0CF2">
        <w:rPr>
          <w:rFonts w:ascii="Times New Roman" w:hAnsi="Times New Roman" w:cs="Times New Roman"/>
          <w:sz w:val="24"/>
          <w:szCs w:val="24"/>
        </w:rPr>
        <w:t xml:space="preserve"> (</w:t>
      </w:r>
      <w:proofErr w:type="spellStart"/>
      <w:r w:rsidR="0096203F" w:rsidRPr="004F0CF2">
        <w:rPr>
          <w:rFonts w:ascii="Times New Roman" w:hAnsi="Times New Roman" w:cs="Times New Roman"/>
          <w:sz w:val="24"/>
          <w:szCs w:val="24"/>
        </w:rPr>
        <w:t>oktadekana</w:t>
      </w:r>
      <w:proofErr w:type="spellEnd"/>
      <w:r w:rsidR="0096203F" w:rsidRPr="004F0CF2">
        <w:rPr>
          <w:rFonts w:ascii="Times New Roman" w:hAnsi="Times New Roman" w:cs="Times New Roman"/>
          <w:sz w:val="24"/>
          <w:szCs w:val="24"/>
        </w:rPr>
        <w:t xml:space="preserve"> dan </w:t>
      </w:r>
      <w:proofErr w:type="spellStart"/>
      <w:r w:rsidR="0096203F" w:rsidRPr="004F0CF2">
        <w:rPr>
          <w:rFonts w:ascii="Times New Roman" w:hAnsi="Times New Roman" w:cs="Times New Roman"/>
          <w:sz w:val="24"/>
          <w:szCs w:val="24"/>
        </w:rPr>
        <w:t>heksadekana</w:t>
      </w:r>
      <w:proofErr w:type="spellEnd"/>
      <w:r w:rsidR="0096203F" w:rsidRPr="004F0CF2">
        <w:rPr>
          <w:rFonts w:ascii="Times New Roman" w:hAnsi="Times New Roman" w:cs="Times New Roman"/>
          <w:sz w:val="24"/>
          <w:szCs w:val="24"/>
        </w:rPr>
        <w:t xml:space="preserve">). </w:t>
      </w:r>
    </w:p>
    <w:p w14:paraId="7F943EF2" w14:textId="77777777" w:rsidR="004F0CF2" w:rsidRPr="004F0CF2" w:rsidRDefault="004F0CF2" w:rsidP="004F0CF2">
      <w:pPr>
        <w:spacing w:after="0" w:line="360" w:lineRule="auto"/>
        <w:jc w:val="both"/>
        <w:rPr>
          <w:rFonts w:ascii="Times New Roman" w:hAnsi="Times New Roman" w:cs="Times New Roman"/>
          <w:sz w:val="24"/>
          <w:szCs w:val="24"/>
        </w:rPr>
      </w:pPr>
    </w:p>
    <w:p w14:paraId="413B3CB8" w14:textId="5AE8BFE3" w:rsidR="00D2763B" w:rsidRDefault="00036771" w:rsidP="004F0CF2">
      <w:pPr>
        <w:spacing w:after="0" w:line="360" w:lineRule="auto"/>
        <w:jc w:val="both"/>
        <w:rPr>
          <w:rFonts w:ascii="Times New Roman" w:hAnsi="Times New Roman" w:cs="Times New Roman"/>
          <w:sz w:val="24"/>
          <w:szCs w:val="24"/>
        </w:rPr>
      </w:pPr>
      <w:proofErr w:type="spellStart"/>
      <w:r w:rsidRPr="004F0CF2">
        <w:rPr>
          <w:rFonts w:ascii="Times New Roman" w:hAnsi="Times New Roman" w:cs="Times New Roman"/>
          <w:sz w:val="24"/>
          <w:szCs w:val="24"/>
        </w:rPr>
        <w:t>Penelitian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sebelumnya</w:t>
      </w:r>
      <w:proofErr w:type="spellEnd"/>
      <w:r w:rsidRPr="004F0CF2">
        <w:rPr>
          <w:rFonts w:ascii="Times New Roman" w:hAnsi="Times New Roman" w:cs="Times New Roman"/>
          <w:sz w:val="24"/>
          <w:szCs w:val="24"/>
        </w:rPr>
        <w:t xml:space="preserve"> </w:t>
      </w:r>
      <w:r w:rsidR="00E0144B" w:rsidRPr="004F0CF2">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{"citationItems":[{"id":"ITEM-1","itemData":{"DOI":"10.1007/s11144-016-1098-2","ISSN":"18785204","abstract":"The present work provides a systematic study to delineate the reaction mechanism and develop a mechanistic kinetic model for the hydrodeoxygenation (HDO) of triglycerides (TG) over alumina supported nickel catalyst. The HDO of 1:2 molar mixtures of tripalmitin and tristearin was studied in a batch reactor over a wide range of process conditions. The results showed that TG instantaneously converted to respective fatty acids. The fatty acids further converted to the fatty aldehydes. The fatty aldehydes, then, rapidly converted to alkanes by two parallel reaction pathways. The decarbonylation of fatty aldehyde (RP-I) was the dominating route compared to the reduction of the fatty aldehyde to fatty alcohol followed by its dehydration and hydrogenation (RP-II). A mechanistic kinetic model was developed based on the observed reaction pathway to correlate the experimental results. The rate constants for the conversion of palmitic acid and stearic acid to alkanes were matched closely with each other thereby demonstrating that HDO is independent of fatty acid chain length. The developed kinetic model was further validated using experimental data at various hydrogen-to-nitrogen mole ratios in the gas phase. Furthermore, the rate constants obtained for various catalyst loadings were correlated by a linear equation with zero intercept.","author":[{"dropping-particle":"","family":"Yenumala","given":"Sudhakara Reddy","non-dropping-particle":"","parse-names":false,"suffix":""},{"dropping-particle":"","family":"Maity","given":"Sunil K.","non-dropping-particle":"","parse-names":false,"suffix":""},{"dropping-particle":"","family":"Shee","given":"Debaprasad","non-dropping-particle":"","parse-names":false,"suffix":""}],"container-title":"Reaction Kinetics, Mechanisms and Catalysis","id":"ITEM-1","issue":"1","issued":{"date-parts":[["2017"]]},"page":"109-128","publisher":"Springer Netherlands","title":"Reaction mechanism and kinetic modeling for the hydrodeoxygenation of triglycerides over alumina supported nickel catalyst","type":"article-journal","volume":"120"},"uris":["http://www.mendeley.com/documents/?uuid=53668026-83f4-4012-82a7-18360a49698c"]}],"mendeley":{"formattedCitation":"(Yenumala dkk., 2017)","plainTextFormattedCitation":"(Yenumala dkk., 2017)","previouslyFormattedCitation":"(Yenumala et al., 2017)"},"properties":{"noteIndex":0},"schema":"https://github.com/citation-style-language/schema/raw/master/csl-citation.json"}</w:instrText>
      </w:r>
      <w:r w:rsidR="00E0144B" w:rsidRPr="004F0CF2">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(Yenumala dkk., 2017)</w:t>
      </w:r>
      <w:r w:rsidR="00E0144B" w:rsidRPr="004F0CF2">
        <w:rPr>
          <w:rFonts w:ascii="Times New Roman" w:hAnsi="Times New Roman" w:cs="Times New Roman"/>
          <w:sz w:val="24"/>
          <w:szCs w:val="24"/>
        </w:rPr>
        <w:fldChar w:fldCharType="end"/>
      </w:r>
      <w:r w:rsidR="007C3FE5" w:rsidRPr="004F0CF2">
        <w:rPr>
          <w:rFonts w:ascii="Times New Roman" w:hAnsi="Times New Roman" w:cs="Times New Roman"/>
          <w:sz w:val="24"/>
          <w:szCs w:val="24"/>
        </w:rPr>
        <w:t xml:space="preserve"> </w:t>
      </w:r>
      <w:proofErr w:type="spellStart"/>
      <w:r w:rsidR="007C3FE5" w:rsidRPr="004F0CF2">
        <w:rPr>
          <w:rFonts w:ascii="Times New Roman" w:hAnsi="Times New Roman" w:cs="Times New Roman"/>
          <w:sz w:val="24"/>
          <w:szCs w:val="24"/>
        </w:rPr>
        <w:t>menunjukkan</w:t>
      </w:r>
      <w:proofErr w:type="spellEnd"/>
      <w:r w:rsidR="007C3FE5" w:rsidRPr="004F0CF2">
        <w:rPr>
          <w:rFonts w:ascii="Times New Roman" w:hAnsi="Times New Roman" w:cs="Times New Roman"/>
          <w:sz w:val="24"/>
          <w:szCs w:val="24"/>
        </w:rPr>
        <w:t xml:space="preserve"> proses HDO </w:t>
      </w:r>
      <w:r w:rsidR="004235BD" w:rsidRPr="004F0CF2">
        <w:rPr>
          <w:rFonts w:ascii="Times New Roman" w:hAnsi="Times New Roman" w:cs="Times New Roman"/>
          <w:sz w:val="24"/>
          <w:szCs w:val="24"/>
        </w:rPr>
        <w:t xml:space="preserve">tristearin dan tripalmitin </w:t>
      </w:r>
      <w:proofErr w:type="spellStart"/>
      <w:r w:rsidR="00E86F57" w:rsidRPr="004F0CF2">
        <w:rPr>
          <w:rFonts w:ascii="Times New Roman" w:hAnsi="Times New Roman" w:cs="Times New Roman"/>
          <w:sz w:val="24"/>
          <w:szCs w:val="24"/>
        </w:rPr>
        <w:t>dengan</w:t>
      </w:r>
      <w:proofErr w:type="spellEnd"/>
      <w:r w:rsidR="00E86F57" w:rsidRPr="004F0CF2">
        <w:rPr>
          <w:rFonts w:ascii="Times New Roman" w:hAnsi="Times New Roman" w:cs="Times New Roman"/>
          <w:sz w:val="24"/>
          <w:szCs w:val="24"/>
        </w:rPr>
        <w:t xml:space="preserve"> </w:t>
      </w:r>
      <w:proofErr w:type="spellStart"/>
      <w:r w:rsidR="00E86F57" w:rsidRPr="004F0CF2">
        <w:rPr>
          <w:rFonts w:ascii="Times New Roman" w:hAnsi="Times New Roman" w:cs="Times New Roman"/>
          <w:sz w:val="24"/>
          <w:szCs w:val="24"/>
        </w:rPr>
        <w:t>perbandingan</w:t>
      </w:r>
      <w:proofErr w:type="spellEnd"/>
      <w:r w:rsidR="00E86F57" w:rsidRPr="004F0CF2">
        <w:rPr>
          <w:rFonts w:ascii="Times New Roman" w:hAnsi="Times New Roman" w:cs="Times New Roman"/>
          <w:sz w:val="24"/>
          <w:szCs w:val="24"/>
        </w:rPr>
        <w:t xml:space="preserve"> 1:2 mola</w:t>
      </w:r>
      <w:r w:rsidR="00471044" w:rsidRPr="004F0CF2">
        <w:rPr>
          <w:rFonts w:ascii="Times New Roman" w:hAnsi="Times New Roman" w:cs="Times New Roman"/>
          <w:sz w:val="24"/>
          <w:szCs w:val="24"/>
        </w:rPr>
        <w:t xml:space="preserve">r </w:t>
      </w:r>
      <w:proofErr w:type="spellStart"/>
      <w:r w:rsidR="00471044" w:rsidRPr="004F0CF2">
        <w:rPr>
          <w:rFonts w:ascii="Times New Roman" w:hAnsi="Times New Roman" w:cs="Times New Roman"/>
          <w:sz w:val="24"/>
          <w:szCs w:val="24"/>
        </w:rPr>
        <w:t>dalam</w:t>
      </w:r>
      <w:proofErr w:type="spellEnd"/>
      <w:r w:rsidR="00471044" w:rsidRPr="004F0CF2">
        <w:rPr>
          <w:rFonts w:ascii="Times New Roman" w:hAnsi="Times New Roman" w:cs="Times New Roman"/>
          <w:sz w:val="24"/>
          <w:szCs w:val="24"/>
        </w:rPr>
        <w:t xml:space="preserve"> </w:t>
      </w:r>
      <w:proofErr w:type="spellStart"/>
      <w:r w:rsidR="00471044" w:rsidRPr="004F0CF2">
        <w:rPr>
          <w:rFonts w:ascii="Times New Roman" w:hAnsi="Times New Roman" w:cs="Times New Roman"/>
          <w:sz w:val="24"/>
          <w:szCs w:val="24"/>
        </w:rPr>
        <w:t>rea</w:t>
      </w:r>
      <w:r w:rsidR="00DE799D" w:rsidRPr="004F0CF2">
        <w:rPr>
          <w:rFonts w:ascii="Times New Roman" w:hAnsi="Times New Roman" w:cs="Times New Roman"/>
          <w:sz w:val="24"/>
          <w:szCs w:val="24"/>
        </w:rPr>
        <w:t>k</w:t>
      </w:r>
      <w:r w:rsidR="00471044" w:rsidRPr="004F0CF2">
        <w:rPr>
          <w:rFonts w:ascii="Times New Roman" w:hAnsi="Times New Roman" w:cs="Times New Roman"/>
          <w:sz w:val="24"/>
          <w:szCs w:val="24"/>
        </w:rPr>
        <w:t>tor</w:t>
      </w:r>
      <w:proofErr w:type="spellEnd"/>
      <w:r w:rsidR="00471044" w:rsidRPr="004F0CF2">
        <w:rPr>
          <w:rFonts w:ascii="Times New Roman" w:hAnsi="Times New Roman" w:cs="Times New Roman"/>
          <w:sz w:val="24"/>
          <w:szCs w:val="24"/>
        </w:rPr>
        <w:t xml:space="preserve"> </w:t>
      </w:r>
      <w:r w:rsidR="00471044" w:rsidRPr="004F0CF2">
        <w:rPr>
          <w:rFonts w:ascii="Times New Roman" w:hAnsi="Times New Roman" w:cs="Times New Roman"/>
          <w:i/>
          <w:iCs/>
          <w:sz w:val="24"/>
          <w:szCs w:val="24"/>
        </w:rPr>
        <w:t>batch</w:t>
      </w:r>
      <w:r w:rsidR="00471044" w:rsidRPr="004F0CF2">
        <w:rPr>
          <w:rFonts w:ascii="Times New Roman" w:hAnsi="Times New Roman" w:cs="Times New Roman"/>
          <w:sz w:val="24"/>
          <w:szCs w:val="24"/>
        </w:rPr>
        <w:t>.</w:t>
      </w:r>
      <w:r w:rsidR="00DE799D" w:rsidRPr="004F0CF2">
        <w:rPr>
          <w:rFonts w:ascii="Times New Roman" w:hAnsi="Times New Roman" w:cs="Times New Roman"/>
          <w:sz w:val="24"/>
          <w:szCs w:val="24"/>
        </w:rPr>
        <w:t xml:space="preserve"> </w:t>
      </w:r>
      <w:proofErr w:type="spellStart"/>
      <w:r w:rsidR="007554AB" w:rsidRPr="004F0CF2">
        <w:rPr>
          <w:rFonts w:ascii="Times New Roman" w:hAnsi="Times New Roman" w:cs="Times New Roman"/>
          <w:sz w:val="24"/>
          <w:szCs w:val="24"/>
        </w:rPr>
        <w:t>Kinetika</w:t>
      </w:r>
      <w:proofErr w:type="spellEnd"/>
      <w:r w:rsidR="007554AB" w:rsidRPr="004F0CF2">
        <w:rPr>
          <w:rFonts w:ascii="Times New Roman" w:hAnsi="Times New Roman" w:cs="Times New Roman"/>
          <w:sz w:val="24"/>
          <w:szCs w:val="24"/>
        </w:rPr>
        <w:t xml:space="preserve"> </w:t>
      </w:r>
      <w:proofErr w:type="spellStart"/>
      <w:r w:rsidR="007554AB" w:rsidRPr="004F0CF2">
        <w:rPr>
          <w:rFonts w:ascii="Times New Roman" w:hAnsi="Times New Roman" w:cs="Times New Roman"/>
          <w:sz w:val="24"/>
          <w:szCs w:val="24"/>
        </w:rPr>
        <w:t>reaksi</w:t>
      </w:r>
      <w:proofErr w:type="spellEnd"/>
      <w:r w:rsidR="007554AB" w:rsidRPr="004F0CF2">
        <w:rPr>
          <w:rFonts w:ascii="Times New Roman" w:hAnsi="Times New Roman" w:cs="Times New Roman"/>
          <w:sz w:val="24"/>
          <w:szCs w:val="24"/>
        </w:rPr>
        <w:t xml:space="preserve"> </w:t>
      </w:r>
      <w:proofErr w:type="spellStart"/>
      <w:r w:rsidR="007554AB" w:rsidRPr="004F0CF2">
        <w:rPr>
          <w:rFonts w:ascii="Times New Roman" w:hAnsi="Times New Roman" w:cs="Times New Roman"/>
          <w:sz w:val="24"/>
          <w:szCs w:val="24"/>
        </w:rPr>
        <w:t>penting</w:t>
      </w:r>
      <w:proofErr w:type="spellEnd"/>
      <w:r w:rsidR="007554AB" w:rsidRPr="004F0CF2">
        <w:rPr>
          <w:rFonts w:ascii="Times New Roman" w:hAnsi="Times New Roman" w:cs="Times New Roman"/>
          <w:sz w:val="24"/>
          <w:szCs w:val="24"/>
        </w:rPr>
        <w:t xml:space="preserve"> </w:t>
      </w:r>
      <w:proofErr w:type="spellStart"/>
      <w:r w:rsidR="002838F3" w:rsidRPr="004F0CF2">
        <w:rPr>
          <w:rFonts w:ascii="Times New Roman" w:hAnsi="Times New Roman" w:cs="Times New Roman"/>
          <w:sz w:val="24"/>
          <w:szCs w:val="24"/>
        </w:rPr>
        <w:t>dalam</w:t>
      </w:r>
      <w:proofErr w:type="spellEnd"/>
      <w:r w:rsidR="002838F3" w:rsidRPr="004F0CF2">
        <w:rPr>
          <w:rFonts w:ascii="Times New Roman" w:hAnsi="Times New Roman" w:cs="Times New Roman"/>
          <w:sz w:val="24"/>
          <w:szCs w:val="24"/>
        </w:rPr>
        <w:t xml:space="preserve"> </w:t>
      </w:r>
      <w:proofErr w:type="spellStart"/>
      <w:r w:rsidR="002838F3" w:rsidRPr="004F0CF2">
        <w:rPr>
          <w:rFonts w:ascii="Times New Roman" w:hAnsi="Times New Roman" w:cs="Times New Roman"/>
          <w:sz w:val="24"/>
          <w:szCs w:val="24"/>
        </w:rPr>
        <w:t>memahami</w:t>
      </w:r>
      <w:proofErr w:type="spellEnd"/>
      <w:r w:rsidR="002838F3" w:rsidRPr="004F0CF2">
        <w:rPr>
          <w:rFonts w:ascii="Times New Roman" w:hAnsi="Times New Roman" w:cs="Times New Roman"/>
          <w:sz w:val="24"/>
          <w:szCs w:val="24"/>
        </w:rPr>
        <w:t xml:space="preserve"> </w:t>
      </w:r>
      <w:proofErr w:type="spellStart"/>
      <w:r w:rsidR="002838F3" w:rsidRPr="004F0CF2">
        <w:rPr>
          <w:rFonts w:ascii="Times New Roman" w:hAnsi="Times New Roman" w:cs="Times New Roman"/>
          <w:sz w:val="24"/>
          <w:szCs w:val="24"/>
        </w:rPr>
        <w:t>mekanisme</w:t>
      </w:r>
      <w:proofErr w:type="spellEnd"/>
      <w:r w:rsidR="002838F3" w:rsidRPr="004F0CF2">
        <w:rPr>
          <w:rFonts w:ascii="Times New Roman" w:hAnsi="Times New Roman" w:cs="Times New Roman"/>
          <w:sz w:val="24"/>
          <w:szCs w:val="24"/>
        </w:rPr>
        <w:t xml:space="preserve"> </w:t>
      </w:r>
      <w:proofErr w:type="spellStart"/>
      <w:r w:rsidR="002838F3" w:rsidRPr="004F0CF2">
        <w:rPr>
          <w:rFonts w:ascii="Times New Roman" w:hAnsi="Times New Roman" w:cs="Times New Roman"/>
          <w:sz w:val="24"/>
          <w:szCs w:val="24"/>
        </w:rPr>
        <w:t>reaksi</w:t>
      </w:r>
      <w:proofErr w:type="spellEnd"/>
      <w:r w:rsidR="002838F3" w:rsidRPr="004F0CF2">
        <w:rPr>
          <w:rFonts w:ascii="Times New Roman" w:hAnsi="Times New Roman" w:cs="Times New Roman"/>
          <w:sz w:val="24"/>
          <w:szCs w:val="24"/>
        </w:rPr>
        <w:t xml:space="preserve"> dan </w:t>
      </w:r>
      <w:proofErr w:type="spellStart"/>
      <w:r w:rsidR="0086601D" w:rsidRPr="004F0CF2">
        <w:rPr>
          <w:rFonts w:ascii="Times New Roman" w:hAnsi="Times New Roman" w:cs="Times New Roman"/>
          <w:sz w:val="24"/>
          <w:szCs w:val="24"/>
        </w:rPr>
        <w:t>dalam</w:t>
      </w:r>
      <w:proofErr w:type="spellEnd"/>
      <w:r w:rsidR="0086601D" w:rsidRPr="004F0CF2">
        <w:rPr>
          <w:rFonts w:ascii="Times New Roman" w:hAnsi="Times New Roman" w:cs="Times New Roman"/>
          <w:sz w:val="24"/>
          <w:szCs w:val="24"/>
        </w:rPr>
        <w:t xml:space="preserve"> </w:t>
      </w:r>
      <w:proofErr w:type="spellStart"/>
      <w:r w:rsidR="0086601D" w:rsidRPr="004F0CF2">
        <w:rPr>
          <w:rFonts w:ascii="Times New Roman" w:hAnsi="Times New Roman" w:cs="Times New Roman"/>
          <w:sz w:val="24"/>
          <w:szCs w:val="24"/>
        </w:rPr>
        <w:t>merancang</w:t>
      </w:r>
      <w:proofErr w:type="spellEnd"/>
      <w:r w:rsidR="0086601D" w:rsidRPr="004F0CF2">
        <w:rPr>
          <w:rFonts w:ascii="Times New Roman" w:hAnsi="Times New Roman" w:cs="Times New Roman"/>
          <w:sz w:val="24"/>
          <w:szCs w:val="24"/>
        </w:rPr>
        <w:t xml:space="preserve"> </w:t>
      </w:r>
      <w:proofErr w:type="spellStart"/>
      <w:r w:rsidR="0086601D" w:rsidRPr="004F0CF2">
        <w:rPr>
          <w:rFonts w:ascii="Times New Roman" w:hAnsi="Times New Roman" w:cs="Times New Roman"/>
          <w:sz w:val="24"/>
          <w:szCs w:val="24"/>
        </w:rPr>
        <w:t>rea</w:t>
      </w:r>
      <w:r w:rsidR="00823B67" w:rsidRPr="004F0CF2">
        <w:rPr>
          <w:rFonts w:ascii="Times New Roman" w:hAnsi="Times New Roman" w:cs="Times New Roman"/>
          <w:sz w:val="24"/>
          <w:szCs w:val="24"/>
        </w:rPr>
        <w:t>k</w:t>
      </w:r>
      <w:r w:rsidR="0086601D" w:rsidRPr="004F0CF2">
        <w:rPr>
          <w:rFonts w:ascii="Times New Roman" w:hAnsi="Times New Roman" w:cs="Times New Roman"/>
          <w:sz w:val="24"/>
          <w:szCs w:val="24"/>
        </w:rPr>
        <w:t>tor</w:t>
      </w:r>
      <w:proofErr w:type="spellEnd"/>
      <w:r w:rsidR="0086601D" w:rsidRPr="004F0CF2">
        <w:rPr>
          <w:rFonts w:ascii="Times New Roman" w:hAnsi="Times New Roman" w:cs="Times New Roman"/>
          <w:sz w:val="24"/>
          <w:szCs w:val="24"/>
        </w:rPr>
        <w:t xml:space="preserve">. </w:t>
      </w:r>
      <w:proofErr w:type="spellStart"/>
      <w:r w:rsidR="001E130A" w:rsidRPr="004F0CF2">
        <w:rPr>
          <w:rFonts w:ascii="Times New Roman" w:hAnsi="Times New Roman" w:cs="Times New Roman"/>
          <w:sz w:val="24"/>
          <w:szCs w:val="24"/>
        </w:rPr>
        <w:t>Digunakan</w:t>
      </w:r>
      <w:proofErr w:type="spellEnd"/>
      <w:r w:rsidR="001E130A" w:rsidRPr="004F0CF2">
        <w:rPr>
          <w:rFonts w:ascii="Times New Roman" w:hAnsi="Times New Roman" w:cs="Times New Roman"/>
          <w:sz w:val="24"/>
          <w:szCs w:val="24"/>
        </w:rPr>
        <w:t xml:space="preserve"> </w:t>
      </w:r>
      <w:r w:rsidR="00364C86" w:rsidRPr="004F0CF2">
        <w:rPr>
          <w:rFonts w:ascii="Times New Roman" w:hAnsi="Times New Roman" w:cs="Times New Roman"/>
          <w:sz w:val="24"/>
          <w:szCs w:val="24"/>
        </w:rPr>
        <w:t xml:space="preserve">data </w:t>
      </w:r>
      <w:proofErr w:type="spellStart"/>
      <w:r w:rsidR="00364C86" w:rsidRPr="004F0CF2">
        <w:rPr>
          <w:rFonts w:ascii="Times New Roman" w:hAnsi="Times New Roman" w:cs="Times New Roman"/>
          <w:sz w:val="24"/>
          <w:szCs w:val="24"/>
        </w:rPr>
        <w:t>kinetika</w:t>
      </w:r>
      <w:proofErr w:type="spellEnd"/>
      <w:r w:rsidR="00364C86" w:rsidRPr="004F0CF2">
        <w:rPr>
          <w:rFonts w:ascii="Times New Roman" w:hAnsi="Times New Roman" w:cs="Times New Roman"/>
          <w:sz w:val="24"/>
          <w:szCs w:val="24"/>
        </w:rPr>
        <w:t xml:space="preserve"> </w:t>
      </w:r>
      <w:proofErr w:type="spellStart"/>
      <w:r w:rsidR="00364C86" w:rsidRPr="004F0CF2">
        <w:rPr>
          <w:rFonts w:ascii="Times New Roman" w:hAnsi="Times New Roman" w:cs="Times New Roman"/>
          <w:sz w:val="24"/>
          <w:szCs w:val="24"/>
        </w:rPr>
        <w:t>reaksi</w:t>
      </w:r>
      <w:proofErr w:type="spellEnd"/>
      <w:r w:rsidR="00364C86" w:rsidRPr="004F0CF2">
        <w:rPr>
          <w:rFonts w:ascii="Times New Roman" w:hAnsi="Times New Roman" w:cs="Times New Roman"/>
          <w:sz w:val="24"/>
          <w:szCs w:val="24"/>
        </w:rPr>
        <w:t xml:space="preserve"> </w:t>
      </w:r>
      <w:r w:rsidR="00893F63" w:rsidRPr="004F0CF2">
        <w:rPr>
          <w:rFonts w:ascii="Times New Roman" w:hAnsi="Times New Roman" w:cs="Times New Roman"/>
          <w:sz w:val="24"/>
          <w:szCs w:val="24"/>
        </w:rPr>
        <w:t xml:space="preserve">yang </w:t>
      </w:r>
      <w:proofErr w:type="spellStart"/>
      <w:r w:rsidR="00893F63" w:rsidRPr="004F0CF2">
        <w:rPr>
          <w:rFonts w:ascii="Times New Roman" w:hAnsi="Times New Roman" w:cs="Times New Roman"/>
          <w:sz w:val="24"/>
          <w:szCs w:val="24"/>
        </w:rPr>
        <w:t>didapatkan</w:t>
      </w:r>
      <w:proofErr w:type="spellEnd"/>
      <w:r w:rsidR="00893F63" w:rsidRPr="004F0CF2">
        <w:rPr>
          <w:rFonts w:ascii="Times New Roman" w:hAnsi="Times New Roman" w:cs="Times New Roman"/>
          <w:sz w:val="24"/>
          <w:szCs w:val="24"/>
        </w:rPr>
        <w:t xml:space="preserve"> </w:t>
      </w:r>
      <w:proofErr w:type="spellStart"/>
      <w:r w:rsidR="00893F63" w:rsidRPr="004F0CF2">
        <w:rPr>
          <w:rFonts w:ascii="Times New Roman" w:hAnsi="Times New Roman" w:cs="Times New Roman"/>
          <w:sz w:val="24"/>
          <w:szCs w:val="24"/>
        </w:rPr>
        <w:t>dari</w:t>
      </w:r>
      <w:proofErr w:type="spellEnd"/>
      <w:r w:rsidR="00893F63" w:rsidRPr="004F0CF2">
        <w:rPr>
          <w:rFonts w:ascii="Times New Roman" w:hAnsi="Times New Roman" w:cs="Times New Roman"/>
          <w:sz w:val="24"/>
          <w:szCs w:val="24"/>
        </w:rPr>
        <w:t xml:space="preserve"> </w:t>
      </w:r>
      <w:proofErr w:type="spellStart"/>
      <w:r w:rsidR="00893F63" w:rsidRPr="004F0CF2">
        <w:rPr>
          <w:rFonts w:ascii="Times New Roman" w:hAnsi="Times New Roman" w:cs="Times New Roman"/>
          <w:sz w:val="24"/>
          <w:szCs w:val="24"/>
        </w:rPr>
        <w:t>studi</w:t>
      </w:r>
      <w:proofErr w:type="spellEnd"/>
      <w:r w:rsidR="00893F63" w:rsidRPr="004F0CF2">
        <w:rPr>
          <w:rFonts w:ascii="Times New Roman" w:hAnsi="Times New Roman" w:cs="Times New Roman"/>
          <w:sz w:val="24"/>
          <w:szCs w:val="24"/>
        </w:rPr>
        <w:t xml:space="preserve"> oleh </w:t>
      </w:r>
      <w:proofErr w:type="spellStart"/>
      <w:r w:rsidR="006D5FFD" w:rsidRPr="004F0CF2">
        <w:rPr>
          <w:rFonts w:ascii="Times New Roman" w:hAnsi="Times New Roman" w:cs="Times New Roman"/>
          <w:sz w:val="24"/>
          <w:szCs w:val="24"/>
        </w:rPr>
        <w:t>Yenumala</w:t>
      </w:r>
      <w:proofErr w:type="spellEnd"/>
      <w:r w:rsidR="006D5FFD" w:rsidRPr="004F0CF2">
        <w:rPr>
          <w:rFonts w:ascii="Times New Roman" w:hAnsi="Times New Roman" w:cs="Times New Roman"/>
          <w:sz w:val="24"/>
          <w:szCs w:val="24"/>
        </w:rPr>
        <w:t xml:space="preserve"> et al (2017)</w:t>
      </w:r>
      <w:r w:rsidR="004B58D8" w:rsidRPr="004F0CF2">
        <w:rPr>
          <w:rFonts w:ascii="Times New Roman" w:hAnsi="Times New Roman" w:cs="Times New Roman"/>
          <w:sz w:val="24"/>
          <w:szCs w:val="24"/>
        </w:rPr>
        <w:t xml:space="preserve"> </w:t>
      </w:r>
      <w:proofErr w:type="spellStart"/>
      <w:r w:rsidR="000E7261" w:rsidRPr="004F0CF2">
        <w:rPr>
          <w:rFonts w:ascii="Times New Roman" w:hAnsi="Times New Roman" w:cs="Times New Roman"/>
          <w:sz w:val="24"/>
          <w:szCs w:val="24"/>
        </w:rPr>
        <w:t>untuk</w:t>
      </w:r>
      <w:proofErr w:type="spellEnd"/>
      <w:r w:rsidR="000E7261" w:rsidRPr="004F0CF2">
        <w:rPr>
          <w:rFonts w:ascii="Times New Roman" w:hAnsi="Times New Roman" w:cs="Times New Roman"/>
          <w:sz w:val="24"/>
          <w:szCs w:val="24"/>
        </w:rPr>
        <w:t xml:space="preserve"> </w:t>
      </w:r>
      <w:proofErr w:type="spellStart"/>
      <w:r w:rsidR="000E7261" w:rsidRPr="004F0CF2">
        <w:rPr>
          <w:rFonts w:ascii="Times New Roman" w:hAnsi="Times New Roman" w:cs="Times New Roman"/>
          <w:sz w:val="24"/>
          <w:szCs w:val="24"/>
        </w:rPr>
        <w:t>disimulasikan</w:t>
      </w:r>
      <w:proofErr w:type="spellEnd"/>
      <w:r w:rsidR="000E7261" w:rsidRPr="004F0CF2">
        <w:rPr>
          <w:rFonts w:ascii="Times New Roman" w:hAnsi="Times New Roman" w:cs="Times New Roman"/>
          <w:sz w:val="24"/>
          <w:szCs w:val="24"/>
        </w:rPr>
        <w:t xml:space="preserve"> pada </w:t>
      </w:r>
      <w:proofErr w:type="spellStart"/>
      <w:r w:rsidR="000E7261" w:rsidRPr="004F0CF2">
        <w:rPr>
          <w:rFonts w:ascii="Times New Roman" w:hAnsi="Times New Roman" w:cs="Times New Roman"/>
          <w:sz w:val="24"/>
          <w:szCs w:val="24"/>
        </w:rPr>
        <w:t>rea</w:t>
      </w:r>
      <w:r w:rsidR="004563AD" w:rsidRPr="004F0CF2">
        <w:rPr>
          <w:rFonts w:ascii="Times New Roman" w:hAnsi="Times New Roman" w:cs="Times New Roman"/>
          <w:sz w:val="24"/>
          <w:szCs w:val="24"/>
        </w:rPr>
        <w:t>k</w:t>
      </w:r>
      <w:r w:rsidR="000E7261" w:rsidRPr="004F0CF2">
        <w:rPr>
          <w:rFonts w:ascii="Times New Roman" w:hAnsi="Times New Roman" w:cs="Times New Roman"/>
          <w:sz w:val="24"/>
          <w:szCs w:val="24"/>
        </w:rPr>
        <w:t>tor</w:t>
      </w:r>
      <w:proofErr w:type="spellEnd"/>
      <w:r w:rsidR="000E7261" w:rsidRPr="004F0CF2">
        <w:rPr>
          <w:rFonts w:ascii="Times New Roman" w:hAnsi="Times New Roman" w:cs="Times New Roman"/>
          <w:sz w:val="24"/>
          <w:szCs w:val="24"/>
        </w:rPr>
        <w:t xml:space="preserve"> </w:t>
      </w:r>
      <w:proofErr w:type="spellStart"/>
      <w:r w:rsidR="000E7261" w:rsidRPr="004F0CF2">
        <w:rPr>
          <w:rFonts w:ascii="Times New Roman" w:hAnsi="Times New Roman" w:cs="Times New Roman"/>
          <w:sz w:val="24"/>
          <w:szCs w:val="24"/>
        </w:rPr>
        <w:t>kontinu</w:t>
      </w:r>
      <w:proofErr w:type="spellEnd"/>
      <w:r w:rsidR="000E7261" w:rsidRPr="004F0CF2">
        <w:rPr>
          <w:rFonts w:ascii="Times New Roman" w:hAnsi="Times New Roman" w:cs="Times New Roman"/>
          <w:sz w:val="24"/>
          <w:szCs w:val="24"/>
        </w:rPr>
        <w:t xml:space="preserve"> </w:t>
      </w:r>
      <w:proofErr w:type="spellStart"/>
      <w:r w:rsidR="000E7261" w:rsidRPr="004F0CF2">
        <w:rPr>
          <w:rFonts w:ascii="Times New Roman" w:hAnsi="Times New Roman" w:cs="Times New Roman"/>
          <w:sz w:val="24"/>
          <w:szCs w:val="24"/>
        </w:rPr>
        <w:t>yaitu</w:t>
      </w:r>
      <w:proofErr w:type="spellEnd"/>
      <w:r w:rsidR="000E7261" w:rsidRPr="004F0CF2">
        <w:rPr>
          <w:rFonts w:ascii="Times New Roman" w:hAnsi="Times New Roman" w:cs="Times New Roman"/>
          <w:sz w:val="24"/>
          <w:szCs w:val="24"/>
        </w:rPr>
        <w:t xml:space="preserve"> </w:t>
      </w:r>
      <w:proofErr w:type="spellStart"/>
      <w:r w:rsidR="000E7261" w:rsidRPr="004F0CF2">
        <w:rPr>
          <w:rFonts w:ascii="Times New Roman" w:hAnsi="Times New Roman" w:cs="Times New Roman"/>
          <w:sz w:val="24"/>
          <w:szCs w:val="24"/>
        </w:rPr>
        <w:t>rea</w:t>
      </w:r>
      <w:r w:rsidR="004563AD" w:rsidRPr="004F0CF2">
        <w:rPr>
          <w:rFonts w:ascii="Times New Roman" w:hAnsi="Times New Roman" w:cs="Times New Roman"/>
          <w:sz w:val="24"/>
          <w:szCs w:val="24"/>
        </w:rPr>
        <w:t>k</w:t>
      </w:r>
      <w:r w:rsidR="000E7261" w:rsidRPr="004F0CF2">
        <w:rPr>
          <w:rFonts w:ascii="Times New Roman" w:hAnsi="Times New Roman" w:cs="Times New Roman"/>
          <w:sz w:val="24"/>
          <w:szCs w:val="24"/>
        </w:rPr>
        <w:t>tor</w:t>
      </w:r>
      <w:proofErr w:type="spellEnd"/>
      <w:r w:rsidR="000E7261" w:rsidRPr="004F0CF2">
        <w:rPr>
          <w:rFonts w:ascii="Times New Roman" w:hAnsi="Times New Roman" w:cs="Times New Roman"/>
          <w:sz w:val="24"/>
          <w:szCs w:val="24"/>
        </w:rPr>
        <w:t xml:space="preserve"> pipa ideal (PFR)</w:t>
      </w:r>
      <w:r w:rsidR="00AF7673" w:rsidRPr="004F0CF2">
        <w:rPr>
          <w:rFonts w:ascii="Times New Roman" w:hAnsi="Times New Roman" w:cs="Times New Roman"/>
          <w:sz w:val="24"/>
          <w:szCs w:val="24"/>
        </w:rPr>
        <w:t>.</w:t>
      </w:r>
      <w:r w:rsidR="004E07CD" w:rsidRPr="004F0CF2">
        <w:rPr>
          <w:rFonts w:ascii="Times New Roman" w:hAnsi="Times New Roman" w:cs="Times New Roman"/>
          <w:sz w:val="24"/>
          <w:szCs w:val="24"/>
        </w:rPr>
        <w:t xml:space="preserve"> </w:t>
      </w:r>
      <w:proofErr w:type="spellStart"/>
      <w:r w:rsidR="004B133B" w:rsidRPr="004F0CF2">
        <w:rPr>
          <w:rFonts w:ascii="Times New Roman" w:hAnsi="Times New Roman" w:cs="Times New Roman"/>
          <w:sz w:val="24"/>
          <w:szCs w:val="24"/>
        </w:rPr>
        <w:t>Sementara</w:t>
      </w:r>
      <w:proofErr w:type="spellEnd"/>
      <w:r w:rsidR="004B133B" w:rsidRPr="004F0CF2">
        <w:rPr>
          <w:rFonts w:ascii="Times New Roman" w:hAnsi="Times New Roman" w:cs="Times New Roman"/>
          <w:sz w:val="24"/>
          <w:szCs w:val="24"/>
        </w:rPr>
        <w:t xml:space="preserve"> </w:t>
      </w:r>
      <w:proofErr w:type="spellStart"/>
      <w:r w:rsidR="004B133B" w:rsidRPr="004F0CF2">
        <w:rPr>
          <w:rFonts w:ascii="Times New Roman" w:hAnsi="Times New Roman" w:cs="Times New Roman"/>
          <w:sz w:val="24"/>
          <w:szCs w:val="24"/>
        </w:rPr>
        <w:t>itu</w:t>
      </w:r>
      <w:proofErr w:type="spellEnd"/>
      <w:r w:rsidR="004B133B" w:rsidRPr="004F0CF2">
        <w:rPr>
          <w:rFonts w:ascii="Times New Roman" w:hAnsi="Times New Roman" w:cs="Times New Roman"/>
          <w:sz w:val="24"/>
          <w:szCs w:val="24"/>
        </w:rPr>
        <w:t xml:space="preserve">, </w:t>
      </w:r>
      <w:proofErr w:type="spellStart"/>
      <w:r w:rsidR="00075F3A" w:rsidRPr="004F0CF2">
        <w:rPr>
          <w:rFonts w:ascii="Times New Roman" w:hAnsi="Times New Roman" w:cs="Times New Roman"/>
          <w:sz w:val="24"/>
          <w:szCs w:val="24"/>
        </w:rPr>
        <w:t>untuk</w:t>
      </w:r>
      <w:proofErr w:type="spellEnd"/>
      <w:r w:rsidR="00075F3A" w:rsidRPr="004F0CF2">
        <w:rPr>
          <w:rFonts w:ascii="Times New Roman" w:hAnsi="Times New Roman" w:cs="Times New Roman"/>
          <w:sz w:val="24"/>
          <w:szCs w:val="24"/>
        </w:rPr>
        <w:t xml:space="preserve"> </w:t>
      </w:r>
      <w:proofErr w:type="spellStart"/>
      <w:r w:rsidR="00075F3A" w:rsidRPr="004F0CF2">
        <w:rPr>
          <w:rFonts w:ascii="Times New Roman" w:hAnsi="Times New Roman" w:cs="Times New Roman"/>
          <w:sz w:val="24"/>
          <w:szCs w:val="24"/>
        </w:rPr>
        <w:t>reaksi</w:t>
      </w:r>
      <w:proofErr w:type="spellEnd"/>
      <w:r w:rsidR="00075F3A" w:rsidRPr="004F0CF2">
        <w:rPr>
          <w:rFonts w:ascii="Times New Roman" w:hAnsi="Times New Roman" w:cs="Times New Roman"/>
          <w:sz w:val="24"/>
          <w:szCs w:val="24"/>
        </w:rPr>
        <w:t xml:space="preserve"> HIS, </w:t>
      </w:r>
      <w:proofErr w:type="spellStart"/>
      <w:r w:rsidR="00075F3A" w:rsidRPr="004F0CF2">
        <w:rPr>
          <w:rFonts w:ascii="Times New Roman" w:hAnsi="Times New Roman" w:cs="Times New Roman"/>
          <w:sz w:val="24"/>
          <w:szCs w:val="24"/>
        </w:rPr>
        <w:t>menggunakan</w:t>
      </w:r>
      <w:proofErr w:type="spellEnd"/>
      <w:r w:rsidR="00075F3A" w:rsidRPr="004F0CF2">
        <w:rPr>
          <w:rFonts w:ascii="Times New Roman" w:hAnsi="Times New Roman" w:cs="Times New Roman"/>
          <w:sz w:val="24"/>
          <w:szCs w:val="24"/>
        </w:rPr>
        <w:t xml:space="preserve"> data </w:t>
      </w:r>
      <w:r w:rsidR="00075F3A" w:rsidRPr="004F0CF2">
        <w:rPr>
          <w:rFonts w:ascii="Times New Roman" w:hAnsi="Times New Roman" w:cs="Times New Roman"/>
          <w:sz w:val="24"/>
          <w:szCs w:val="24"/>
        </w:rPr>
        <w:lastRenderedPageBreak/>
        <w:t xml:space="preserve">kinetic yang </w:t>
      </w:r>
      <w:proofErr w:type="spellStart"/>
      <w:r w:rsidR="00075F3A" w:rsidRPr="004F0CF2">
        <w:rPr>
          <w:rFonts w:ascii="Times New Roman" w:hAnsi="Times New Roman" w:cs="Times New Roman"/>
          <w:sz w:val="24"/>
          <w:szCs w:val="24"/>
        </w:rPr>
        <w:t>diperoleh</w:t>
      </w:r>
      <w:proofErr w:type="spellEnd"/>
      <w:r w:rsidR="00075F3A" w:rsidRPr="004F0CF2">
        <w:rPr>
          <w:rFonts w:ascii="Times New Roman" w:hAnsi="Times New Roman" w:cs="Times New Roman"/>
          <w:sz w:val="24"/>
          <w:szCs w:val="24"/>
        </w:rPr>
        <w:t xml:space="preserve"> </w:t>
      </w:r>
      <w:proofErr w:type="spellStart"/>
      <w:r w:rsidR="00075F3A" w:rsidRPr="004F0CF2">
        <w:rPr>
          <w:rFonts w:ascii="Times New Roman" w:hAnsi="Times New Roman" w:cs="Times New Roman"/>
          <w:sz w:val="24"/>
          <w:szCs w:val="24"/>
        </w:rPr>
        <w:t>dari</w:t>
      </w:r>
      <w:proofErr w:type="spellEnd"/>
      <w:r w:rsidR="00075F3A" w:rsidRPr="004F0CF2">
        <w:rPr>
          <w:rFonts w:ascii="Times New Roman" w:hAnsi="Times New Roman" w:cs="Times New Roman"/>
          <w:sz w:val="24"/>
          <w:szCs w:val="24"/>
        </w:rPr>
        <w:t xml:space="preserve"> </w:t>
      </w:r>
      <w:proofErr w:type="spellStart"/>
      <w:r w:rsidR="00075F3A" w:rsidRPr="004F0CF2">
        <w:rPr>
          <w:rFonts w:ascii="Times New Roman" w:hAnsi="Times New Roman" w:cs="Times New Roman"/>
          <w:sz w:val="24"/>
          <w:szCs w:val="24"/>
        </w:rPr>
        <w:t>penelitian</w:t>
      </w:r>
      <w:proofErr w:type="spellEnd"/>
      <w:r w:rsidR="00075F3A" w:rsidRPr="004F0CF2">
        <w:rPr>
          <w:rFonts w:ascii="Times New Roman" w:hAnsi="Times New Roman" w:cs="Times New Roman"/>
          <w:sz w:val="24"/>
          <w:szCs w:val="24"/>
        </w:rPr>
        <w:t xml:space="preserve"> </w:t>
      </w:r>
      <w:proofErr w:type="spellStart"/>
      <w:r w:rsidR="00075F3A" w:rsidRPr="004F0CF2">
        <w:rPr>
          <w:rFonts w:ascii="Times New Roman" w:hAnsi="Times New Roman" w:cs="Times New Roman"/>
          <w:sz w:val="24"/>
          <w:szCs w:val="24"/>
        </w:rPr>
        <w:t>sebelumnya</w:t>
      </w:r>
      <w:proofErr w:type="spellEnd"/>
      <w:r w:rsidR="00075F3A" w:rsidRPr="004F0CF2">
        <w:rPr>
          <w:rFonts w:ascii="Times New Roman" w:hAnsi="Times New Roman" w:cs="Times New Roman"/>
          <w:sz w:val="24"/>
          <w:szCs w:val="24"/>
        </w:rPr>
        <w:t xml:space="preserve"> </w:t>
      </w:r>
      <w:r w:rsidR="00D2763B" w:rsidRPr="004F0CF2">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{"citationItems":[{"id":"ITEM-1","itemData":{"author":[{"dropping-particle":"","family":"Steljns","given":"Matt","non-dropping-particle":"","parse-names":false,"suffix":""},{"dropping-particle":"","family":"Froment","given":"Gilbert F.","non-dropping-particle":"","parse-names":false,"suffix":""}],"id":"ITEM-1","issued":{"date-parts":[["1981"]]},"page":"660-668","title":"Hydroisomerization and Hydrocracking. 3. Kinetic Analysis of Rate Data for n-Decane and n-Dodecane","type":"article-journal"},"uris":["http://www.mendeley.com/documents/?uuid=65025534-f43e-4bf7-bf68-ee7b326b17bd","http://www.mendeley.com/documents/?uuid=9ceeb10a-588a-4083-9eb0-3187530a23cf"]}],"mendeley":{"formattedCitation":"(Steljns dan Froment, 1981)","plainTextFormattedCitation":"(Steljns dan Froment, 1981)","previouslyFormattedCitation":"(Steljns &amp; Froment, 1981)"},"properties":{"noteIndex":0},"schema":"https://github.com/citation-style-language/schema/raw/master/csl-citation.json"}</w:instrText>
      </w:r>
      <w:r w:rsidR="00D2763B" w:rsidRPr="004F0CF2">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(Steljns dan Froment, 1981)</w:t>
      </w:r>
      <w:r w:rsidR="00D2763B" w:rsidRPr="004F0CF2">
        <w:rPr>
          <w:rFonts w:ascii="Times New Roman" w:hAnsi="Times New Roman" w:cs="Times New Roman"/>
          <w:sz w:val="24"/>
          <w:szCs w:val="24"/>
        </w:rPr>
        <w:fldChar w:fldCharType="end"/>
      </w:r>
      <w:r w:rsidR="00D2763B" w:rsidRPr="004F0CF2">
        <w:rPr>
          <w:rFonts w:ascii="Times New Roman" w:hAnsi="Times New Roman" w:cs="Times New Roman"/>
          <w:sz w:val="24"/>
          <w:szCs w:val="24"/>
        </w:rPr>
        <w:t xml:space="preserve"> </w:t>
      </w:r>
      <w:proofErr w:type="spellStart"/>
      <w:r w:rsidR="00D2763B" w:rsidRPr="004F0CF2">
        <w:rPr>
          <w:rFonts w:ascii="Times New Roman" w:hAnsi="Times New Roman" w:cs="Times New Roman"/>
          <w:sz w:val="24"/>
          <w:szCs w:val="24"/>
        </w:rPr>
        <w:t>untuk</w:t>
      </w:r>
      <w:proofErr w:type="spellEnd"/>
      <w:r w:rsidR="00D2763B" w:rsidRPr="004F0CF2">
        <w:rPr>
          <w:rFonts w:ascii="Times New Roman" w:hAnsi="Times New Roman" w:cs="Times New Roman"/>
          <w:sz w:val="24"/>
          <w:szCs w:val="24"/>
        </w:rPr>
        <w:t xml:space="preserve"> </w:t>
      </w:r>
      <w:proofErr w:type="spellStart"/>
      <w:r w:rsidR="00D2763B" w:rsidRPr="004F0CF2">
        <w:rPr>
          <w:rFonts w:ascii="Times New Roman" w:hAnsi="Times New Roman" w:cs="Times New Roman"/>
          <w:sz w:val="24"/>
          <w:szCs w:val="24"/>
        </w:rPr>
        <w:t>disimulasikan</w:t>
      </w:r>
      <w:proofErr w:type="spellEnd"/>
      <w:r w:rsidR="00D2763B" w:rsidRPr="004F0CF2">
        <w:rPr>
          <w:rFonts w:ascii="Times New Roman" w:hAnsi="Times New Roman" w:cs="Times New Roman"/>
          <w:sz w:val="24"/>
          <w:szCs w:val="24"/>
        </w:rPr>
        <w:t xml:space="preserve"> pada </w:t>
      </w:r>
      <w:proofErr w:type="spellStart"/>
      <w:r w:rsidR="00D2763B" w:rsidRPr="004F0CF2">
        <w:rPr>
          <w:rFonts w:ascii="Times New Roman" w:hAnsi="Times New Roman" w:cs="Times New Roman"/>
          <w:sz w:val="24"/>
          <w:szCs w:val="24"/>
        </w:rPr>
        <w:t>reaktor</w:t>
      </w:r>
      <w:proofErr w:type="spellEnd"/>
      <w:r w:rsidR="00D2763B" w:rsidRPr="004F0CF2">
        <w:rPr>
          <w:rFonts w:ascii="Times New Roman" w:hAnsi="Times New Roman" w:cs="Times New Roman"/>
          <w:sz w:val="24"/>
          <w:szCs w:val="24"/>
        </w:rPr>
        <w:t xml:space="preserve"> pipa ideal (PFR) </w:t>
      </w:r>
      <w:proofErr w:type="spellStart"/>
      <w:r w:rsidR="00D2763B" w:rsidRPr="004F0CF2">
        <w:rPr>
          <w:rFonts w:ascii="Times New Roman" w:hAnsi="Times New Roman" w:cs="Times New Roman"/>
          <w:sz w:val="24"/>
          <w:szCs w:val="24"/>
        </w:rPr>
        <w:t>dengan</w:t>
      </w:r>
      <w:proofErr w:type="spellEnd"/>
      <w:r w:rsidR="00D2763B" w:rsidRPr="004F0CF2">
        <w:rPr>
          <w:rFonts w:ascii="Times New Roman" w:hAnsi="Times New Roman" w:cs="Times New Roman"/>
          <w:sz w:val="24"/>
          <w:szCs w:val="24"/>
        </w:rPr>
        <w:t xml:space="preserve"> </w:t>
      </w:r>
      <w:proofErr w:type="spellStart"/>
      <w:r w:rsidR="00D2763B" w:rsidRPr="004F0CF2">
        <w:rPr>
          <w:rFonts w:ascii="Times New Roman" w:hAnsi="Times New Roman" w:cs="Times New Roman"/>
          <w:sz w:val="24"/>
          <w:szCs w:val="24"/>
        </w:rPr>
        <w:t>menggunakan</w:t>
      </w:r>
      <w:proofErr w:type="spellEnd"/>
      <w:r w:rsidR="00D2763B" w:rsidRPr="004F0CF2">
        <w:rPr>
          <w:rFonts w:ascii="Times New Roman" w:hAnsi="Times New Roman" w:cs="Times New Roman"/>
          <w:sz w:val="24"/>
          <w:szCs w:val="24"/>
        </w:rPr>
        <w:t xml:space="preserve"> </w:t>
      </w:r>
      <w:proofErr w:type="spellStart"/>
      <w:r w:rsidR="00D2763B" w:rsidRPr="004F0CF2">
        <w:rPr>
          <w:rFonts w:ascii="Times New Roman" w:hAnsi="Times New Roman" w:cs="Times New Roman"/>
          <w:sz w:val="24"/>
          <w:szCs w:val="24"/>
        </w:rPr>
        <w:t>umpan</w:t>
      </w:r>
      <w:proofErr w:type="spellEnd"/>
      <w:r w:rsidR="00D2763B" w:rsidRPr="004F0CF2">
        <w:rPr>
          <w:rFonts w:ascii="Times New Roman" w:hAnsi="Times New Roman" w:cs="Times New Roman"/>
          <w:sz w:val="24"/>
          <w:szCs w:val="24"/>
        </w:rPr>
        <w:t xml:space="preserve"> n-</w:t>
      </w:r>
      <w:proofErr w:type="spellStart"/>
      <w:r w:rsidR="00D2763B" w:rsidRPr="004F0CF2">
        <w:rPr>
          <w:rFonts w:ascii="Times New Roman" w:hAnsi="Times New Roman" w:cs="Times New Roman"/>
          <w:sz w:val="24"/>
          <w:szCs w:val="24"/>
        </w:rPr>
        <w:t>dodekana</w:t>
      </w:r>
      <w:proofErr w:type="spellEnd"/>
      <w:r w:rsidR="00D2763B" w:rsidRPr="004F0CF2">
        <w:rPr>
          <w:rFonts w:ascii="Times New Roman" w:hAnsi="Times New Roman" w:cs="Times New Roman"/>
          <w:sz w:val="24"/>
          <w:szCs w:val="24"/>
        </w:rPr>
        <w:t xml:space="preserve"> </w:t>
      </w:r>
      <w:proofErr w:type="spellStart"/>
      <w:r w:rsidR="00D2763B" w:rsidRPr="004F0CF2">
        <w:rPr>
          <w:rFonts w:ascii="Times New Roman" w:hAnsi="Times New Roman" w:cs="Times New Roman"/>
          <w:sz w:val="24"/>
          <w:szCs w:val="24"/>
        </w:rPr>
        <w:t>serta</w:t>
      </w:r>
      <w:proofErr w:type="spellEnd"/>
      <w:r w:rsidR="00D2763B" w:rsidRPr="004F0CF2">
        <w:rPr>
          <w:rFonts w:ascii="Times New Roman" w:hAnsi="Times New Roman" w:cs="Times New Roman"/>
          <w:sz w:val="24"/>
          <w:szCs w:val="24"/>
        </w:rPr>
        <w:t xml:space="preserve"> </w:t>
      </w:r>
      <w:proofErr w:type="spellStart"/>
      <w:r w:rsidR="00D2763B" w:rsidRPr="004F0CF2">
        <w:rPr>
          <w:rFonts w:ascii="Times New Roman" w:hAnsi="Times New Roman" w:cs="Times New Roman"/>
          <w:sz w:val="24"/>
          <w:szCs w:val="24"/>
        </w:rPr>
        <w:t>katalis</w:t>
      </w:r>
      <w:proofErr w:type="spellEnd"/>
      <w:r w:rsidR="00D2763B" w:rsidRPr="004F0CF2">
        <w:rPr>
          <w:rFonts w:ascii="Times New Roman" w:hAnsi="Times New Roman" w:cs="Times New Roman"/>
          <w:sz w:val="24"/>
          <w:szCs w:val="24"/>
        </w:rPr>
        <w:t xml:space="preserve"> Pt/Y zeolite. </w:t>
      </w:r>
      <w:proofErr w:type="spellStart"/>
      <w:r w:rsidR="00D2763B" w:rsidRPr="004F0CF2">
        <w:rPr>
          <w:rFonts w:ascii="Times New Roman" w:hAnsi="Times New Roman" w:cs="Times New Roman"/>
          <w:sz w:val="24"/>
          <w:szCs w:val="24"/>
        </w:rPr>
        <w:t>Tekanan</w:t>
      </w:r>
      <w:proofErr w:type="spellEnd"/>
      <w:r w:rsidR="00D2763B" w:rsidRPr="004F0CF2">
        <w:rPr>
          <w:rFonts w:ascii="Times New Roman" w:hAnsi="Times New Roman" w:cs="Times New Roman"/>
          <w:sz w:val="24"/>
          <w:szCs w:val="24"/>
        </w:rPr>
        <w:t xml:space="preserve">, dan </w:t>
      </w:r>
      <w:proofErr w:type="spellStart"/>
      <w:r w:rsidR="00D2763B" w:rsidRPr="004F0CF2">
        <w:rPr>
          <w:rFonts w:ascii="Times New Roman" w:hAnsi="Times New Roman" w:cs="Times New Roman"/>
          <w:sz w:val="24"/>
          <w:szCs w:val="24"/>
        </w:rPr>
        <w:t>temperatur</w:t>
      </w:r>
      <w:proofErr w:type="spellEnd"/>
      <w:r w:rsidR="00D2763B" w:rsidRPr="004F0CF2">
        <w:rPr>
          <w:rFonts w:ascii="Times New Roman" w:hAnsi="Times New Roman" w:cs="Times New Roman"/>
          <w:sz w:val="24"/>
          <w:szCs w:val="24"/>
        </w:rPr>
        <w:t xml:space="preserve"> </w:t>
      </w:r>
      <w:proofErr w:type="spellStart"/>
      <w:r w:rsidR="00D2763B" w:rsidRPr="004F0CF2">
        <w:rPr>
          <w:rFonts w:ascii="Times New Roman" w:hAnsi="Times New Roman" w:cs="Times New Roman"/>
          <w:sz w:val="24"/>
          <w:szCs w:val="24"/>
        </w:rPr>
        <w:t>operasi</w:t>
      </w:r>
      <w:proofErr w:type="spellEnd"/>
      <w:r w:rsidR="00D2763B" w:rsidRPr="004F0CF2">
        <w:rPr>
          <w:rFonts w:ascii="Times New Roman" w:hAnsi="Times New Roman" w:cs="Times New Roman"/>
          <w:sz w:val="24"/>
          <w:szCs w:val="24"/>
        </w:rPr>
        <w:t xml:space="preserve"> </w:t>
      </w:r>
      <w:proofErr w:type="spellStart"/>
      <w:r w:rsidR="00D2763B" w:rsidRPr="004F0CF2">
        <w:rPr>
          <w:rFonts w:ascii="Times New Roman" w:hAnsi="Times New Roman" w:cs="Times New Roman"/>
          <w:sz w:val="24"/>
          <w:szCs w:val="24"/>
        </w:rPr>
        <w:t>harus</w:t>
      </w:r>
      <w:proofErr w:type="spellEnd"/>
      <w:r w:rsidR="000E4B94" w:rsidRPr="004F0CF2">
        <w:rPr>
          <w:rFonts w:ascii="Times New Roman" w:hAnsi="Times New Roman" w:cs="Times New Roman"/>
          <w:sz w:val="24"/>
          <w:szCs w:val="24"/>
        </w:rPr>
        <w:t xml:space="preserve"> </w:t>
      </w:r>
      <w:proofErr w:type="spellStart"/>
      <w:r w:rsidR="000E4B94" w:rsidRPr="004F0CF2">
        <w:rPr>
          <w:rFonts w:ascii="Times New Roman" w:hAnsi="Times New Roman" w:cs="Times New Roman"/>
          <w:sz w:val="24"/>
          <w:szCs w:val="24"/>
        </w:rPr>
        <w:t>disesuaikan</w:t>
      </w:r>
      <w:proofErr w:type="spellEnd"/>
      <w:r w:rsidR="000E4B94" w:rsidRPr="004F0CF2">
        <w:rPr>
          <w:rFonts w:ascii="Times New Roman" w:hAnsi="Times New Roman" w:cs="Times New Roman"/>
          <w:sz w:val="24"/>
          <w:szCs w:val="24"/>
        </w:rPr>
        <w:t xml:space="preserve"> agar </w:t>
      </w:r>
      <w:proofErr w:type="spellStart"/>
      <w:r w:rsidR="000E4B94" w:rsidRPr="004F0CF2">
        <w:rPr>
          <w:rFonts w:ascii="Times New Roman" w:hAnsi="Times New Roman" w:cs="Times New Roman"/>
          <w:sz w:val="24"/>
          <w:szCs w:val="24"/>
        </w:rPr>
        <w:t>temperatur</w:t>
      </w:r>
      <w:proofErr w:type="spellEnd"/>
      <w:r w:rsidR="000E4B94" w:rsidRPr="004F0CF2">
        <w:rPr>
          <w:rFonts w:ascii="Times New Roman" w:hAnsi="Times New Roman" w:cs="Times New Roman"/>
          <w:sz w:val="24"/>
          <w:szCs w:val="24"/>
        </w:rPr>
        <w:t xml:space="preserve"> </w:t>
      </w:r>
      <w:proofErr w:type="spellStart"/>
      <w:r w:rsidR="000E4B94" w:rsidRPr="004F0CF2">
        <w:rPr>
          <w:rFonts w:ascii="Times New Roman" w:hAnsi="Times New Roman" w:cs="Times New Roman"/>
          <w:sz w:val="24"/>
          <w:szCs w:val="24"/>
        </w:rPr>
        <w:t>tidak</w:t>
      </w:r>
      <w:proofErr w:type="spellEnd"/>
      <w:r w:rsidR="000E4B94" w:rsidRPr="004F0CF2">
        <w:rPr>
          <w:rFonts w:ascii="Times New Roman" w:hAnsi="Times New Roman" w:cs="Times New Roman"/>
          <w:sz w:val="24"/>
          <w:szCs w:val="24"/>
        </w:rPr>
        <w:t xml:space="preserve"> </w:t>
      </w:r>
      <w:proofErr w:type="spellStart"/>
      <w:r w:rsidR="000E4B94" w:rsidRPr="004F0CF2">
        <w:rPr>
          <w:rFonts w:ascii="Times New Roman" w:hAnsi="Times New Roman" w:cs="Times New Roman"/>
          <w:sz w:val="24"/>
          <w:szCs w:val="24"/>
        </w:rPr>
        <w:t>terlalu</w:t>
      </w:r>
      <w:proofErr w:type="spellEnd"/>
      <w:r w:rsidR="000E4B94" w:rsidRPr="004F0CF2">
        <w:rPr>
          <w:rFonts w:ascii="Times New Roman" w:hAnsi="Times New Roman" w:cs="Times New Roman"/>
          <w:sz w:val="24"/>
          <w:szCs w:val="24"/>
        </w:rPr>
        <w:t xml:space="preserve"> </w:t>
      </w:r>
      <w:proofErr w:type="spellStart"/>
      <w:r w:rsidR="000E4B94" w:rsidRPr="004F0CF2">
        <w:rPr>
          <w:rFonts w:ascii="Times New Roman" w:hAnsi="Times New Roman" w:cs="Times New Roman"/>
          <w:sz w:val="24"/>
          <w:szCs w:val="24"/>
        </w:rPr>
        <w:t>besar</w:t>
      </w:r>
      <w:proofErr w:type="spellEnd"/>
      <w:r w:rsidR="000E4B94" w:rsidRPr="004F0CF2">
        <w:rPr>
          <w:rFonts w:ascii="Times New Roman" w:hAnsi="Times New Roman" w:cs="Times New Roman"/>
          <w:sz w:val="24"/>
          <w:szCs w:val="24"/>
        </w:rPr>
        <w:t xml:space="preserve"> dan </w:t>
      </w:r>
      <w:proofErr w:type="spellStart"/>
      <w:r w:rsidR="000E4B94" w:rsidRPr="004F0CF2">
        <w:rPr>
          <w:rFonts w:ascii="Times New Roman" w:hAnsi="Times New Roman" w:cs="Times New Roman"/>
          <w:sz w:val="24"/>
          <w:szCs w:val="24"/>
        </w:rPr>
        <w:t>mengakibatkan</w:t>
      </w:r>
      <w:proofErr w:type="spellEnd"/>
      <w:r w:rsidR="000E4B94" w:rsidRPr="004F0CF2">
        <w:rPr>
          <w:rFonts w:ascii="Times New Roman" w:hAnsi="Times New Roman" w:cs="Times New Roman"/>
          <w:sz w:val="24"/>
          <w:szCs w:val="24"/>
        </w:rPr>
        <w:t xml:space="preserve"> </w:t>
      </w:r>
      <w:proofErr w:type="spellStart"/>
      <w:r w:rsidR="000E4B94" w:rsidRPr="004F0CF2">
        <w:rPr>
          <w:rFonts w:ascii="Times New Roman" w:hAnsi="Times New Roman" w:cs="Times New Roman"/>
          <w:sz w:val="24"/>
          <w:szCs w:val="24"/>
        </w:rPr>
        <w:t>produk</w:t>
      </w:r>
      <w:proofErr w:type="spellEnd"/>
      <w:r w:rsidR="000E4B94" w:rsidRPr="004F0CF2">
        <w:rPr>
          <w:rFonts w:ascii="Times New Roman" w:hAnsi="Times New Roman" w:cs="Times New Roman"/>
          <w:sz w:val="24"/>
          <w:szCs w:val="24"/>
        </w:rPr>
        <w:t xml:space="preserve"> </w:t>
      </w:r>
      <w:r w:rsidR="000E4B94" w:rsidRPr="004F0CF2">
        <w:rPr>
          <w:rFonts w:ascii="Times New Roman" w:hAnsi="Times New Roman" w:cs="Times New Roman"/>
          <w:i/>
          <w:iCs/>
          <w:sz w:val="24"/>
          <w:szCs w:val="24"/>
        </w:rPr>
        <w:t>cracking</w:t>
      </w:r>
      <w:r w:rsidR="000E4B94" w:rsidRPr="004F0CF2">
        <w:rPr>
          <w:rFonts w:ascii="Times New Roman" w:hAnsi="Times New Roman" w:cs="Times New Roman"/>
          <w:sz w:val="24"/>
          <w:szCs w:val="24"/>
        </w:rPr>
        <w:t xml:space="preserve"> </w:t>
      </w:r>
      <w:proofErr w:type="spellStart"/>
      <w:r w:rsidR="000E4B94" w:rsidRPr="004F0CF2">
        <w:rPr>
          <w:rFonts w:ascii="Times New Roman" w:hAnsi="Times New Roman" w:cs="Times New Roman"/>
          <w:sz w:val="24"/>
          <w:szCs w:val="24"/>
        </w:rPr>
        <w:t>menjadi</w:t>
      </w:r>
      <w:proofErr w:type="spellEnd"/>
      <w:r w:rsidR="000E4B94" w:rsidRPr="004F0CF2">
        <w:rPr>
          <w:rFonts w:ascii="Times New Roman" w:hAnsi="Times New Roman" w:cs="Times New Roman"/>
          <w:sz w:val="24"/>
          <w:szCs w:val="24"/>
        </w:rPr>
        <w:t xml:space="preserve"> </w:t>
      </w:r>
      <w:proofErr w:type="spellStart"/>
      <w:r w:rsidR="000E4B94" w:rsidRPr="004F0CF2">
        <w:rPr>
          <w:rFonts w:ascii="Times New Roman" w:hAnsi="Times New Roman" w:cs="Times New Roman"/>
          <w:sz w:val="24"/>
          <w:szCs w:val="24"/>
        </w:rPr>
        <w:t>dominan</w:t>
      </w:r>
      <w:proofErr w:type="spellEnd"/>
      <w:r w:rsidR="000E4B94" w:rsidRPr="004F0CF2">
        <w:rPr>
          <w:rFonts w:ascii="Times New Roman" w:hAnsi="Times New Roman" w:cs="Times New Roman"/>
          <w:sz w:val="24"/>
          <w:szCs w:val="24"/>
        </w:rPr>
        <w:t>.</w:t>
      </w:r>
    </w:p>
    <w:p w14:paraId="00E5DF79" w14:textId="77777777" w:rsidR="004F0CF2" w:rsidRDefault="004F0CF2" w:rsidP="004F0CF2">
      <w:pPr>
        <w:spacing w:after="0" w:line="360" w:lineRule="auto"/>
        <w:jc w:val="both"/>
        <w:rPr>
          <w:rFonts w:ascii="Times New Roman" w:hAnsi="Times New Roman" w:cs="Times New Roman"/>
          <w:sz w:val="24"/>
          <w:szCs w:val="24"/>
        </w:rPr>
      </w:pPr>
    </w:p>
    <w:p w14:paraId="635B3C55" w14:textId="77777777" w:rsidR="00950A1E" w:rsidRPr="004F0CF2" w:rsidRDefault="00950A1E" w:rsidP="004F0CF2">
      <w:pPr>
        <w:spacing w:after="0" w:line="360" w:lineRule="auto"/>
        <w:jc w:val="both"/>
        <w:rPr>
          <w:rFonts w:ascii="Times New Roman" w:hAnsi="Times New Roman" w:cs="Times New Roman"/>
          <w:sz w:val="24"/>
          <w:szCs w:val="24"/>
        </w:rPr>
      </w:pPr>
    </w:p>
    <w:p w14:paraId="7AEF6BEC" w14:textId="2A60DD2E" w:rsidR="00CD2D19" w:rsidRDefault="001B4AE8" w:rsidP="004F0CF2">
      <w:pPr>
        <w:pStyle w:val="Heading2"/>
      </w:pPr>
      <w:bookmarkStart w:id="6" w:name="_Toc68188296"/>
      <w:proofErr w:type="spellStart"/>
      <w:r w:rsidRPr="004F0CF2">
        <w:t>Tujuan</w:t>
      </w:r>
      <w:proofErr w:type="spellEnd"/>
      <w:r w:rsidRPr="004F0CF2">
        <w:t xml:space="preserve"> dan </w:t>
      </w:r>
      <w:proofErr w:type="spellStart"/>
      <w:r w:rsidRPr="004F0CF2">
        <w:t>Sasaran</w:t>
      </w:r>
      <w:proofErr w:type="spellEnd"/>
      <w:r w:rsidRPr="004F0CF2">
        <w:t xml:space="preserve"> </w:t>
      </w:r>
      <w:proofErr w:type="spellStart"/>
      <w:r w:rsidRPr="004F0CF2">
        <w:t>Penelitian</w:t>
      </w:r>
      <w:bookmarkEnd w:id="6"/>
      <w:proofErr w:type="spellEnd"/>
    </w:p>
    <w:p w14:paraId="5D0FB68C" w14:textId="77777777" w:rsidR="007B5E93" w:rsidRPr="007B5E93" w:rsidRDefault="007B5E93" w:rsidP="007B5E93"/>
    <w:p w14:paraId="60E89241" w14:textId="76C66FBC" w:rsidR="00B86C8A" w:rsidRPr="004F0CF2" w:rsidRDefault="00B86C8A" w:rsidP="004F0CF2">
      <w:pPr>
        <w:spacing w:after="0" w:line="360" w:lineRule="auto"/>
        <w:jc w:val="both"/>
        <w:rPr>
          <w:rFonts w:ascii="Times New Roman" w:hAnsi="Times New Roman" w:cs="Times New Roman"/>
          <w:sz w:val="24"/>
          <w:szCs w:val="24"/>
        </w:rPr>
      </w:pPr>
      <w:proofErr w:type="spellStart"/>
      <w:r w:rsidRPr="004F0CF2">
        <w:rPr>
          <w:rFonts w:ascii="Times New Roman" w:hAnsi="Times New Roman" w:cs="Times New Roman"/>
          <w:sz w:val="24"/>
          <w:szCs w:val="24"/>
        </w:rPr>
        <w:t>Tujuan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dari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penelitian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ini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adalah</w:t>
      </w:r>
      <w:proofErr w:type="spellEnd"/>
      <w:r w:rsidR="00243116" w:rsidRPr="004F0CF2">
        <w:rPr>
          <w:rFonts w:ascii="Times New Roman" w:hAnsi="Times New Roman" w:cs="Times New Roman"/>
          <w:sz w:val="24"/>
          <w:szCs w:val="24"/>
        </w:rPr>
        <w:t xml:space="preserve"> </w:t>
      </w:r>
      <w:proofErr w:type="spellStart"/>
      <w:r w:rsidR="00243116" w:rsidRPr="004F0CF2">
        <w:rPr>
          <w:rFonts w:ascii="Times New Roman" w:hAnsi="Times New Roman" w:cs="Times New Roman"/>
          <w:sz w:val="24"/>
          <w:szCs w:val="24"/>
        </w:rPr>
        <w:t>untuk</w:t>
      </w:r>
      <w:proofErr w:type="spellEnd"/>
      <w:r w:rsidR="00243116" w:rsidRPr="004F0CF2">
        <w:rPr>
          <w:rFonts w:ascii="Times New Roman" w:hAnsi="Times New Roman" w:cs="Times New Roman"/>
          <w:sz w:val="24"/>
          <w:szCs w:val="24"/>
        </w:rPr>
        <w:t xml:space="preserve"> </w:t>
      </w:r>
      <w:proofErr w:type="spellStart"/>
      <w:r w:rsidR="00F269B5" w:rsidRPr="004F0CF2">
        <w:rPr>
          <w:rFonts w:ascii="Times New Roman" w:hAnsi="Times New Roman" w:cs="Times New Roman"/>
          <w:sz w:val="24"/>
          <w:szCs w:val="24"/>
        </w:rPr>
        <w:t>membuat</w:t>
      </w:r>
      <w:proofErr w:type="spellEnd"/>
      <w:r w:rsidR="00F269B5" w:rsidRPr="004F0CF2">
        <w:rPr>
          <w:rFonts w:ascii="Times New Roman" w:hAnsi="Times New Roman" w:cs="Times New Roman"/>
          <w:sz w:val="24"/>
          <w:szCs w:val="24"/>
        </w:rPr>
        <w:t xml:space="preserve"> model</w:t>
      </w:r>
      <w:r w:rsidR="00243116" w:rsidRPr="004F0CF2">
        <w:rPr>
          <w:rFonts w:ascii="Times New Roman" w:hAnsi="Times New Roman" w:cs="Times New Roman"/>
          <w:sz w:val="24"/>
          <w:szCs w:val="24"/>
        </w:rPr>
        <w:t xml:space="preserve"> proses </w:t>
      </w:r>
      <w:proofErr w:type="spellStart"/>
      <w:r w:rsidR="0064337E" w:rsidRPr="004F0CF2">
        <w:rPr>
          <w:rFonts w:ascii="Times New Roman" w:hAnsi="Times New Roman" w:cs="Times New Roman"/>
          <w:sz w:val="24"/>
          <w:szCs w:val="24"/>
        </w:rPr>
        <w:t>reaksi</w:t>
      </w:r>
      <w:proofErr w:type="spellEnd"/>
      <w:r w:rsidR="0064337E" w:rsidRPr="004F0CF2">
        <w:rPr>
          <w:rFonts w:ascii="Times New Roman" w:hAnsi="Times New Roman" w:cs="Times New Roman"/>
          <w:sz w:val="24"/>
          <w:szCs w:val="24"/>
        </w:rPr>
        <w:t xml:space="preserve"> </w:t>
      </w:r>
      <w:r w:rsidR="00243116" w:rsidRPr="004F0CF2">
        <w:rPr>
          <w:rFonts w:ascii="Times New Roman" w:hAnsi="Times New Roman" w:cs="Times New Roman"/>
          <w:sz w:val="24"/>
          <w:szCs w:val="24"/>
        </w:rPr>
        <w:t xml:space="preserve">HDO dan HIS </w:t>
      </w:r>
      <w:proofErr w:type="spellStart"/>
      <w:r w:rsidR="00243116" w:rsidRPr="004F0CF2">
        <w:rPr>
          <w:rFonts w:ascii="Times New Roman" w:hAnsi="Times New Roman" w:cs="Times New Roman"/>
          <w:sz w:val="24"/>
          <w:szCs w:val="24"/>
        </w:rPr>
        <w:t>dari</w:t>
      </w:r>
      <w:proofErr w:type="spellEnd"/>
      <w:r w:rsidR="00243116" w:rsidRPr="004F0CF2">
        <w:rPr>
          <w:rFonts w:ascii="Times New Roman" w:hAnsi="Times New Roman" w:cs="Times New Roman"/>
          <w:sz w:val="24"/>
          <w:szCs w:val="24"/>
        </w:rPr>
        <w:t xml:space="preserve"> </w:t>
      </w:r>
      <w:proofErr w:type="spellStart"/>
      <w:r w:rsidR="008952BF">
        <w:rPr>
          <w:rFonts w:ascii="Times New Roman" w:hAnsi="Times New Roman" w:cs="Times New Roman"/>
          <w:sz w:val="24"/>
          <w:szCs w:val="24"/>
        </w:rPr>
        <w:t>asam</w:t>
      </w:r>
      <w:proofErr w:type="spellEnd"/>
      <w:r w:rsidR="008952BF">
        <w:rPr>
          <w:rFonts w:ascii="Times New Roman" w:hAnsi="Times New Roman" w:cs="Times New Roman"/>
          <w:sz w:val="24"/>
          <w:szCs w:val="24"/>
        </w:rPr>
        <w:t xml:space="preserve"> </w:t>
      </w:r>
      <w:proofErr w:type="spellStart"/>
      <w:r w:rsidR="008952BF">
        <w:rPr>
          <w:rFonts w:ascii="Times New Roman" w:hAnsi="Times New Roman" w:cs="Times New Roman"/>
          <w:sz w:val="24"/>
          <w:szCs w:val="24"/>
        </w:rPr>
        <w:t>laurat</w:t>
      </w:r>
      <w:proofErr w:type="spellEnd"/>
      <w:r w:rsidR="005908CB" w:rsidRPr="004F0CF2">
        <w:rPr>
          <w:rFonts w:ascii="Times New Roman" w:hAnsi="Times New Roman" w:cs="Times New Roman"/>
          <w:sz w:val="24"/>
          <w:szCs w:val="24"/>
        </w:rPr>
        <w:t xml:space="preserve"> </w:t>
      </w:r>
      <w:proofErr w:type="spellStart"/>
      <w:r w:rsidR="00243116" w:rsidRPr="004F0CF2">
        <w:rPr>
          <w:rFonts w:ascii="Times New Roman" w:hAnsi="Times New Roman" w:cs="Times New Roman"/>
          <w:sz w:val="24"/>
          <w:szCs w:val="24"/>
        </w:rPr>
        <w:t>menjadi</w:t>
      </w:r>
      <w:proofErr w:type="spellEnd"/>
      <w:r w:rsidR="00243116" w:rsidRPr="004F0CF2">
        <w:rPr>
          <w:rFonts w:ascii="Times New Roman" w:hAnsi="Times New Roman" w:cs="Times New Roman"/>
          <w:sz w:val="24"/>
          <w:szCs w:val="24"/>
        </w:rPr>
        <w:t xml:space="preserve"> </w:t>
      </w:r>
      <w:proofErr w:type="spellStart"/>
      <w:r w:rsidR="00243116" w:rsidRPr="004F0CF2">
        <w:rPr>
          <w:rFonts w:ascii="Times New Roman" w:hAnsi="Times New Roman" w:cs="Times New Roman"/>
          <w:sz w:val="24"/>
          <w:szCs w:val="24"/>
        </w:rPr>
        <w:t>bioavtur</w:t>
      </w:r>
      <w:proofErr w:type="spellEnd"/>
      <w:r w:rsidR="00243116" w:rsidRPr="004F0CF2">
        <w:rPr>
          <w:rFonts w:ascii="Times New Roman" w:hAnsi="Times New Roman" w:cs="Times New Roman"/>
          <w:sz w:val="24"/>
          <w:szCs w:val="24"/>
        </w:rPr>
        <w:t xml:space="preserve"> </w:t>
      </w:r>
      <w:proofErr w:type="spellStart"/>
      <w:r w:rsidR="00243116" w:rsidRPr="004F0CF2">
        <w:rPr>
          <w:rFonts w:ascii="Times New Roman" w:hAnsi="Times New Roman" w:cs="Times New Roman"/>
          <w:sz w:val="24"/>
          <w:szCs w:val="24"/>
        </w:rPr>
        <w:t>secara</w:t>
      </w:r>
      <w:proofErr w:type="spellEnd"/>
      <w:r w:rsidR="00243116" w:rsidRPr="004F0CF2">
        <w:rPr>
          <w:rFonts w:ascii="Times New Roman" w:hAnsi="Times New Roman" w:cs="Times New Roman"/>
          <w:sz w:val="24"/>
          <w:szCs w:val="24"/>
        </w:rPr>
        <w:t xml:space="preserve"> </w:t>
      </w:r>
      <w:proofErr w:type="spellStart"/>
      <w:r w:rsidR="00243116" w:rsidRPr="004F0CF2">
        <w:rPr>
          <w:rFonts w:ascii="Times New Roman" w:hAnsi="Times New Roman" w:cs="Times New Roman"/>
          <w:sz w:val="24"/>
          <w:szCs w:val="24"/>
        </w:rPr>
        <w:t>kontinu</w:t>
      </w:r>
      <w:proofErr w:type="spellEnd"/>
      <w:r w:rsidR="00243116" w:rsidRPr="004F0CF2">
        <w:rPr>
          <w:rFonts w:ascii="Times New Roman" w:hAnsi="Times New Roman" w:cs="Times New Roman"/>
          <w:sz w:val="24"/>
          <w:szCs w:val="24"/>
        </w:rPr>
        <w:t xml:space="preserve"> pada </w:t>
      </w:r>
      <w:proofErr w:type="spellStart"/>
      <w:r w:rsidR="00243116" w:rsidRPr="004F0CF2">
        <w:rPr>
          <w:rFonts w:ascii="Times New Roman" w:hAnsi="Times New Roman" w:cs="Times New Roman"/>
          <w:sz w:val="24"/>
          <w:szCs w:val="24"/>
        </w:rPr>
        <w:t>rea</w:t>
      </w:r>
      <w:r w:rsidR="00F269B5" w:rsidRPr="004F0CF2">
        <w:rPr>
          <w:rFonts w:ascii="Times New Roman" w:hAnsi="Times New Roman" w:cs="Times New Roman"/>
          <w:sz w:val="24"/>
          <w:szCs w:val="24"/>
        </w:rPr>
        <w:t>k</w:t>
      </w:r>
      <w:r w:rsidR="00243116" w:rsidRPr="004F0CF2">
        <w:rPr>
          <w:rFonts w:ascii="Times New Roman" w:hAnsi="Times New Roman" w:cs="Times New Roman"/>
          <w:sz w:val="24"/>
          <w:szCs w:val="24"/>
        </w:rPr>
        <w:t>tor</w:t>
      </w:r>
      <w:proofErr w:type="spellEnd"/>
      <w:r w:rsidR="00243116" w:rsidRPr="004F0CF2">
        <w:rPr>
          <w:rFonts w:ascii="Times New Roman" w:hAnsi="Times New Roman" w:cs="Times New Roman"/>
          <w:sz w:val="24"/>
          <w:szCs w:val="24"/>
        </w:rPr>
        <w:t xml:space="preserve"> pipa ideal</w:t>
      </w:r>
      <w:r w:rsidR="00F269B5" w:rsidRPr="004F0CF2">
        <w:rPr>
          <w:rFonts w:ascii="Times New Roman" w:hAnsi="Times New Roman" w:cs="Times New Roman"/>
          <w:sz w:val="24"/>
          <w:szCs w:val="24"/>
        </w:rPr>
        <w:t>.</w:t>
      </w:r>
    </w:p>
    <w:p w14:paraId="6132C48B" w14:textId="0C0B72E5" w:rsidR="00B86C8A" w:rsidRPr="004F0CF2" w:rsidRDefault="00B86C8A" w:rsidP="004F0CF2">
      <w:pPr>
        <w:spacing w:after="0" w:line="360" w:lineRule="auto"/>
        <w:rPr>
          <w:rFonts w:ascii="Times New Roman" w:hAnsi="Times New Roman" w:cs="Times New Roman"/>
          <w:sz w:val="24"/>
          <w:szCs w:val="24"/>
        </w:rPr>
      </w:pPr>
      <w:proofErr w:type="spellStart"/>
      <w:r w:rsidRPr="004F0CF2">
        <w:rPr>
          <w:rFonts w:ascii="Times New Roman" w:hAnsi="Times New Roman" w:cs="Times New Roman"/>
          <w:sz w:val="24"/>
          <w:szCs w:val="24"/>
        </w:rPr>
        <w:t>Sasaran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dari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penelitian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ini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adalah</w:t>
      </w:r>
      <w:proofErr w:type="spellEnd"/>
      <w:r w:rsidR="00243116" w:rsidRPr="004F0CF2">
        <w:rPr>
          <w:rFonts w:ascii="Times New Roman" w:hAnsi="Times New Roman" w:cs="Times New Roman"/>
          <w:sz w:val="24"/>
          <w:szCs w:val="24"/>
        </w:rPr>
        <w:t xml:space="preserve"> </w:t>
      </w:r>
      <w:proofErr w:type="spellStart"/>
      <w:proofErr w:type="gramStart"/>
      <w:r w:rsidR="009F39F6" w:rsidRPr="004F0CF2">
        <w:rPr>
          <w:rFonts w:ascii="Times New Roman" w:hAnsi="Times New Roman" w:cs="Times New Roman"/>
          <w:sz w:val="24"/>
          <w:szCs w:val="24"/>
        </w:rPr>
        <w:t>untuk</w:t>
      </w:r>
      <w:proofErr w:type="spellEnd"/>
      <w:r w:rsidR="009F39F6" w:rsidRPr="004F0CF2">
        <w:rPr>
          <w:rFonts w:ascii="Times New Roman" w:hAnsi="Times New Roman" w:cs="Times New Roman"/>
          <w:sz w:val="24"/>
          <w:szCs w:val="24"/>
        </w:rPr>
        <w:t xml:space="preserve"> :</w:t>
      </w:r>
      <w:proofErr w:type="gramEnd"/>
    </w:p>
    <w:p w14:paraId="15C79F99" w14:textId="3E6C10D2" w:rsidR="00E70D5D" w:rsidRPr="004F0CF2" w:rsidRDefault="00E70D5D" w:rsidP="004F0CF2">
      <w:pPr>
        <w:pStyle w:val="ListParagraph"/>
        <w:numPr>
          <w:ilvl w:val="0"/>
          <w:numId w:val="2"/>
        </w:numPr>
        <w:spacing w:after="0" w:line="360" w:lineRule="auto"/>
        <w:rPr>
          <w:rFonts w:ascii="Times New Roman" w:hAnsi="Times New Roman" w:cs="Times New Roman"/>
          <w:sz w:val="24"/>
          <w:szCs w:val="24"/>
        </w:rPr>
      </w:pPr>
      <w:proofErr w:type="spellStart"/>
      <w:r w:rsidRPr="004F0CF2">
        <w:rPr>
          <w:rFonts w:ascii="Times New Roman" w:hAnsi="Times New Roman" w:cs="Times New Roman"/>
          <w:sz w:val="24"/>
          <w:szCs w:val="24"/>
        </w:rPr>
        <w:t>Membuat</w:t>
      </w:r>
      <w:proofErr w:type="spellEnd"/>
      <w:r w:rsidRPr="004F0CF2">
        <w:rPr>
          <w:rFonts w:ascii="Times New Roman" w:hAnsi="Times New Roman" w:cs="Times New Roman"/>
          <w:sz w:val="24"/>
          <w:szCs w:val="24"/>
        </w:rPr>
        <w:t xml:space="preserve"> model </w:t>
      </w:r>
      <w:proofErr w:type="spellStart"/>
      <w:r w:rsidRPr="004F0CF2">
        <w:rPr>
          <w:rFonts w:ascii="Times New Roman" w:hAnsi="Times New Roman" w:cs="Times New Roman"/>
          <w:sz w:val="24"/>
          <w:szCs w:val="24"/>
        </w:rPr>
        <w:t>simulasi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reaksi</w:t>
      </w:r>
      <w:proofErr w:type="spellEnd"/>
      <w:r w:rsidRPr="004F0CF2">
        <w:rPr>
          <w:rFonts w:ascii="Times New Roman" w:hAnsi="Times New Roman" w:cs="Times New Roman"/>
          <w:sz w:val="24"/>
          <w:szCs w:val="24"/>
        </w:rPr>
        <w:t xml:space="preserve"> HDO </w:t>
      </w:r>
      <w:proofErr w:type="spellStart"/>
      <w:r w:rsidR="00071288">
        <w:rPr>
          <w:rFonts w:ascii="Times New Roman" w:hAnsi="Times New Roman" w:cs="Times New Roman"/>
          <w:sz w:val="24"/>
          <w:szCs w:val="24"/>
        </w:rPr>
        <w:t>asam</w:t>
      </w:r>
      <w:proofErr w:type="spellEnd"/>
      <w:r w:rsidR="00071288">
        <w:rPr>
          <w:rFonts w:ascii="Times New Roman" w:hAnsi="Times New Roman" w:cs="Times New Roman"/>
          <w:sz w:val="24"/>
          <w:szCs w:val="24"/>
        </w:rPr>
        <w:t xml:space="preserve"> </w:t>
      </w:r>
      <w:proofErr w:type="spellStart"/>
      <w:r w:rsidR="00071288">
        <w:rPr>
          <w:rFonts w:ascii="Times New Roman" w:hAnsi="Times New Roman" w:cs="Times New Roman"/>
          <w:sz w:val="24"/>
          <w:szCs w:val="24"/>
        </w:rPr>
        <w:t>laurat</w:t>
      </w:r>
      <w:proofErr w:type="spellEnd"/>
      <w:r w:rsidR="00C33B86" w:rsidRPr="004F0CF2">
        <w:rPr>
          <w:rFonts w:ascii="Times New Roman" w:hAnsi="Times New Roman" w:cs="Times New Roman"/>
          <w:sz w:val="24"/>
          <w:szCs w:val="24"/>
        </w:rPr>
        <w:t xml:space="preserve"> </w:t>
      </w:r>
      <w:r w:rsidR="004B5A98" w:rsidRPr="004F0CF2">
        <w:rPr>
          <w:rFonts w:ascii="Times New Roman" w:hAnsi="Times New Roman" w:cs="Times New Roman"/>
          <w:sz w:val="24"/>
          <w:szCs w:val="24"/>
        </w:rPr>
        <w:t xml:space="preserve">dan </w:t>
      </w:r>
      <w:proofErr w:type="spellStart"/>
      <w:r w:rsidR="004B5A98" w:rsidRPr="004F0CF2">
        <w:rPr>
          <w:rFonts w:ascii="Times New Roman" w:hAnsi="Times New Roman" w:cs="Times New Roman"/>
          <w:sz w:val="24"/>
          <w:szCs w:val="24"/>
        </w:rPr>
        <w:t>reaksi</w:t>
      </w:r>
      <w:proofErr w:type="spellEnd"/>
      <w:r w:rsidR="004B5A98" w:rsidRPr="004F0CF2">
        <w:rPr>
          <w:rFonts w:ascii="Times New Roman" w:hAnsi="Times New Roman" w:cs="Times New Roman"/>
          <w:sz w:val="24"/>
          <w:szCs w:val="24"/>
        </w:rPr>
        <w:t xml:space="preserve"> HIS </w:t>
      </w:r>
      <w:r w:rsidR="004C4F49" w:rsidRPr="004F0CF2">
        <w:rPr>
          <w:rFonts w:ascii="Times New Roman" w:hAnsi="Times New Roman" w:cs="Times New Roman"/>
          <w:sz w:val="24"/>
          <w:szCs w:val="24"/>
        </w:rPr>
        <w:t>n-</w:t>
      </w:r>
      <w:proofErr w:type="spellStart"/>
      <w:r w:rsidR="00CD5995" w:rsidRPr="004F0CF2">
        <w:rPr>
          <w:rFonts w:ascii="Times New Roman" w:hAnsi="Times New Roman" w:cs="Times New Roman"/>
          <w:sz w:val="24"/>
          <w:szCs w:val="24"/>
        </w:rPr>
        <w:t>dodekana</w:t>
      </w:r>
      <w:proofErr w:type="spellEnd"/>
      <w:r w:rsidR="00CD5995" w:rsidRPr="004F0CF2">
        <w:rPr>
          <w:rFonts w:ascii="Times New Roman" w:hAnsi="Times New Roman" w:cs="Times New Roman"/>
          <w:sz w:val="24"/>
          <w:szCs w:val="24"/>
        </w:rPr>
        <w:t xml:space="preserve"> </w:t>
      </w:r>
      <w:r w:rsidR="00C33B86" w:rsidRPr="004F0CF2">
        <w:rPr>
          <w:rFonts w:ascii="Times New Roman" w:hAnsi="Times New Roman" w:cs="Times New Roman"/>
          <w:sz w:val="24"/>
          <w:szCs w:val="24"/>
        </w:rPr>
        <w:t xml:space="preserve">yang </w:t>
      </w:r>
      <w:proofErr w:type="spellStart"/>
      <w:r w:rsidR="00C33B86" w:rsidRPr="004F0CF2">
        <w:rPr>
          <w:rFonts w:ascii="Times New Roman" w:hAnsi="Times New Roman" w:cs="Times New Roman"/>
          <w:sz w:val="24"/>
          <w:szCs w:val="24"/>
        </w:rPr>
        <w:t>dilakukan</w:t>
      </w:r>
      <w:proofErr w:type="spellEnd"/>
      <w:r w:rsidRPr="004F0CF2">
        <w:rPr>
          <w:rFonts w:ascii="Times New Roman" w:hAnsi="Times New Roman" w:cs="Times New Roman"/>
          <w:sz w:val="24"/>
          <w:szCs w:val="24"/>
        </w:rPr>
        <w:t xml:space="preserve"> </w:t>
      </w:r>
      <w:proofErr w:type="spellStart"/>
      <w:r w:rsidR="00541D9D" w:rsidRPr="004F0CF2">
        <w:rPr>
          <w:rFonts w:ascii="Times New Roman" w:hAnsi="Times New Roman" w:cs="Times New Roman"/>
          <w:sz w:val="24"/>
          <w:szCs w:val="24"/>
        </w:rPr>
        <w:t>dalam</w:t>
      </w:r>
      <w:proofErr w:type="spellEnd"/>
      <w:r w:rsidR="00541D9D" w:rsidRPr="004F0CF2">
        <w:rPr>
          <w:rFonts w:ascii="Times New Roman" w:hAnsi="Times New Roman" w:cs="Times New Roman"/>
          <w:sz w:val="24"/>
          <w:szCs w:val="24"/>
        </w:rPr>
        <w:t xml:space="preserve"> </w:t>
      </w:r>
      <w:proofErr w:type="spellStart"/>
      <w:r w:rsidR="00BF1C83" w:rsidRPr="004F0CF2">
        <w:rPr>
          <w:rFonts w:ascii="Times New Roman" w:hAnsi="Times New Roman" w:cs="Times New Roman"/>
          <w:sz w:val="24"/>
          <w:szCs w:val="24"/>
        </w:rPr>
        <w:t>rea</w:t>
      </w:r>
      <w:r w:rsidR="00541D9D" w:rsidRPr="004F0CF2">
        <w:rPr>
          <w:rFonts w:ascii="Times New Roman" w:hAnsi="Times New Roman" w:cs="Times New Roman"/>
          <w:sz w:val="24"/>
          <w:szCs w:val="24"/>
        </w:rPr>
        <w:t>k</w:t>
      </w:r>
      <w:r w:rsidR="00BF1C83" w:rsidRPr="004F0CF2">
        <w:rPr>
          <w:rFonts w:ascii="Times New Roman" w:hAnsi="Times New Roman" w:cs="Times New Roman"/>
          <w:sz w:val="24"/>
          <w:szCs w:val="24"/>
        </w:rPr>
        <w:t>tor</w:t>
      </w:r>
      <w:proofErr w:type="spellEnd"/>
      <w:r w:rsidR="00BF1C83" w:rsidRPr="004F0CF2">
        <w:rPr>
          <w:rFonts w:ascii="Times New Roman" w:hAnsi="Times New Roman" w:cs="Times New Roman"/>
          <w:sz w:val="24"/>
          <w:szCs w:val="24"/>
        </w:rPr>
        <w:t xml:space="preserve"> pipa ideal</w:t>
      </w:r>
    </w:p>
    <w:p w14:paraId="6E4C6D05" w14:textId="4E5FA500" w:rsidR="009F39F6" w:rsidRPr="004F0CF2" w:rsidRDefault="009F39F6" w:rsidP="004F0CF2">
      <w:pPr>
        <w:pStyle w:val="ListParagraph"/>
        <w:numPr>
          <w:ilvl w:val="0"/>
          <w:numId w:val="2"/>
        </w:numPr>
        <w:spacing w:after="0" w:line="360" w:lineRule="auto"/>
        <w:rPr>
          <w:rFonts w:ascii="Times New Roman" w:hAnsi="Times New Roman" w:cs="Times New Roman"/>
          <w:sz w:val="24"/>
          <w:szCs w:val="24"/>
        </w:rPr>
      </w:pPr>
      <w:proofErr w:type="spellStart"/>
      <w:r w:rsidRPr="004F0CF2">
        <w:rPr>
          <w:rFonts w:ascii="Times New Roman" w:hAnsi="Times New Roman" w:cs="Times New Roman"/>
          <w:sz w:val="24"/>
          <w:szCs w:val="24"/>
        </w:rPr>
        <w:t>Menentukan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konsentrasi</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umpan</w:t>
      </w:r>
      <w:proofErr w:type="spellEnd"/>
      <w:r w:rsidR="004C4F49" w:rsidRPr="004F0CF2">
        <w:rPr>
          <w:rFonts w:ascii="Times New Roman" w:hAnsi="Times New Roman" w:cs="Times New Roman"/>
          <w:sz w:val="24"/>
          <w:szCs w:val="24"/>
        </w:rPr>
        <w:t xml:space="preserve"> (tripalmitin dan n-</w:t>
      </w:r>
      <w:proofErr w:type="spellStart"/>
      <w:r w:rsidR="004C4F49" w:rsidRPr="004F0CF2">
        <w:rPr>
          <w:rFonts w:ascii="Times New Roman" w:hAnsi="Times New Roman" w:cs="Times New Roman"/>
          <w:sz w:val="24"/>
          <w:szCs w:val="24"/>
        </w:rPr>
        <w:t>dodekana</w:t>
      </w:r>
      <w:proofErr w:type="spellEnd"/>
      <w:r w:rsidR="004C4F49" w:rsidRPr="004F0CF2">
        <w:rPr>
          <w:rFonts w:ascii="Times New Roman" w:hAnsi="Times New Roman" w:cs="Times New Roman"/>
          <w:sz w:val="24"/>
          <w:szCs w:val="24"/>
        </w:rPr>
        <w:t>)</w:t>
      </w:r>
      <w:r w:rsidRPr="004F0CF2">
        <w:rPr>
          <w:rFonts w:ascii="Times New Roman" w:hAnsi="Times New Roman" w:cs="Times New Roman"/>
          <w:sz w:val="24"/>
          <w:szCs w:val="24"/>
        </w:rPr>
        <w:t xml:space="preserve"> yang </w:t>
      </w:r>
      <w:proofErr w:type="spellStart"/>
      <w:r w:rsidR="001025C0" w:rsidRPr="004F0CF2">
        <w:rPr>
          <w:rFonts w:ascii="Times New Roman" w:hAnsi="Times New Roman" w:cs="Times New Roman"/>
          <w:sz w:val="24"/>
          <w:szCs w:val="24"/>
        </w:rPr>
        <w:t>menghasilkan</w:t>
      </w:r>
      <w:proofErr w:type="spellEnd"/>
      <w:r w:rsidR="001025C0" w:rsidRPr="004F0CF2">
        <w:rPr>
          <w:rFonts w:ascii="Times New Roman" w:hAnsi="Times New Roman" w:cs="Times New Roman"/>
          <w:sz w:val="24"/>
          <w:szCs w:val="24"/>
        </w:rPr>
        <w:t xml:space="preserve"> </w:t>
      </w:r>
      <w:proofErr w:type="spellStart"/>
      <w:r w:rsidR="001025C0" w:rsidRPr="004F0CF2">
        <w:rPr>
          <w:rFonts w:ascii="Times New Roman" w:hAnsi="Times New Roman" w:cs="Times New Roman"/>
          <w:sz w:val="24"/>
          <w:szCs w:val="24"/>
        </w:rPr>
        <w:t>bioavtur</w:t>
      </w:r>
      <w:proofErr w:type="spellEnd"/>
      <w:r w:rsidR="001025C0" w:rsidRPr="004F0CF2">
        <w:rPr>
          <w:rFonts w:ascii="Times New Roman" w:hAnsi="Times New Roman" w:cs="Times New Roman"/>
          <w:sz w:val="24"/>
          <w:szCs w:val="24"/>
        </w:rPr>
        <w:t xml:space="preserve"> </w:t>
      </w:r>
      <w:r w:rsidR="00E70D5D" w:rsidRPr="004F0CF2">
        <w:rPr>
          <w:rFonts w:ascii="Times New Roman" w:hAnsi="Times New Roman" w:cs="Times New Roman"/>
          <w:sz w:val="24"/>
          <w:szCs w:val="24"/>
        </w:rPr>
        <w:t>optimal</w:t>
      </w:r>
    </w:p>
    <w:p w14:paraId="7B09096F" w14:textId="6DF0B39A" w:rsidR="0064337E" w:rsidRDefault="009F39F6" w:rsidP="004F0CF2">
      <w:pPr>
        <w:pStyle w:val="ListParagraph"/>
        <w:numPr>
          <w:ilvl w:val="0"/>
          <w:numId w:val="2"/>
        </w:numPr>
        <w:spacing w:after="0" w:line="360" w:lineRule="auto"/>
        <w:rPr>
          <w:rFonts w:ascii="Times New Roman" w:hAnsi="Times New Roman" w:cs="Times New Roman"/>
          <w:sz w:val="24"/>
          <w:szCs w:val="24"/>
        </w:rPr>
      </w:pPr>
      <w:proofErr w:type="spellStart"/>
      <w:r w:rsidRPr="004F0CF2">
        <w:rPr>
          <w:rFonts w:ascii="Times New Roman" w:hAnsi="Times New Roman" w:cs="Times New Roman"/>
          <w:sz w:val="24"/>
          <w:szCs w:val="24"/>
        </w:rPr>
        <w:t>Menentukan</w:t>
      </w:r>
      <w:proofErr w:type="spellEnd"/>
      <w:r w:rsidRPr="004F0CF2">
        <w:rPr>
          <w:rFonts w:ascii="Times New Roman" w:hAnsi="Times New Roman" w:cs="Times New Roman"/>
          <w:sz w:val="24"/>
          <w:szCs w:val="24"/>
        </w:rPr>
        <w:t xml:space="preserve"> </w:t>
      </w:r>
      <w:proofErr w:type="spellStart"/>
      <w:r w:rsidR="00345DC9" w:rsidRPr="004F0CF2">
        <w:rPr>
          <w:rFonts w:ascii="Times New Roman" w:hAnsi="Times New Roman" w:cs="Times New Roman"/>
          <w:sz w:val="24"/>
          <w:szCs w:val="24"/>
        </w:rPr>
        <w:t>temperatur</w:t>
      </w:r>
      <w:proofErr w:type="spellEnd"/>
      <w:r w:rsidR="00345DC9" w:rsidRPr="004F0CF2">
        <w:rPr>
          <w:rFonts w:ascii="Times New Roman" w:hAnsi="Times New Roman" w:cs="Times New Roman"/>
          <w:sz w:val="24"/>
          <w:szCs w:val="24"/>
        </w:rPr>
        <w:t xml:space="preserve"> dan </w:t>
      </w:r>
      <w:proofErr w:type="spellStart"/>
      <w:r w:rsidR="00345DC9" w:rsidRPr="004F0CF2">
        <w:rPr>
          <w:rFonts w:ascii="Times New Roman" w:hAnsi="Times New Roman" w:cs="Times New Roman"/>
          <w:sz w:val="24"/>
          <w:szCs w:val="24"/>
        </w:rPr>
        <w:t>tekanan</w:t>
      </w:r>
      <w:proofErr w:type="spellEnd"/>
      <w:r w:rsidR="006B0D46" w:rsidRPr="004F0CF2">
        <w:rPr>
          <w:rFonts w:ascii="Times New Roman" w:hAnsi="Times New Roman" w:cs="Times New Roman"/>
          <w:sz w:val="24"/>
          <w:szCs w:val="24"/>
        </w:rPr>
        <w:t xml:space="preserve"> masing </w:t>
      </w:r>
      <w:proofErr w:type="spellStart"/>
      <w:r w:rsidR="006B0D46" w:rsidRPr="004F0CF2">
        <w:rPr>
          <w:rFonts w:ascii="Times New Roman" w:hAnsi="Times New Roman" w:cs="Times New Roman"/>
          <w:sz w:val="24"/>
          <w:szCs w:val="24"/>
        </w:rPr>
        <w:t>masing</w:t>
      </w:r>
      <w:proofErr w:type="spellEnd"/>
      <w:r w:rsidR="006B0D46" w:rsidRPr="004F0CF2">
        <w:rPr>
          <w:rFonts w:ascii="Times New Roman" w:hAnsi="Times New Roman" w:cs="Times New Roman"/>
          <w:sz w:val="24"/>
          <w:szCs w:val="24"/>
        </w:rPr>
        <w:t xml:space="preserve"> </w:t>
      </w:r>
      <w:proofErr w:type="spellStart"/>
      <w:r w:rsidR="006B0D46" w:rsidRPr="004F0CF2">
        <w:rPr>
          <w:rFonts w:ascii="Times New Roman" w:hAnsi="Times New Roman" w:cs="Times New Roman"/>
          <w:sz w:val="24"/>
          <w:szCs w:val="24"/>
        </w:rPr>
        <w:t>reaksi</w:t>
      </w:r>
      <w:proofErr w:type="spellEnd"/>
      <w:r w:rsidR="001025C0" w:rsidRPr="004F0CF2">
        <w:rPr>
          <w:rFonts w:ascii="Times New Roman" w:hAnsi="Times New Roman" w:cs="Times New Roman"/>
          <w:sz w:val="24"/>
          <w:szCs w:val="24"/>
        </w:rPr>
        <w:t xml:space="preserve"> yang </w:t>
      </w:r>
      <w:proofErr w:type="spellStart"/>
      <w:r w:rsidR="001025C0" w:rsidRPr="004F0CF2">
        <w:rPr>
          <w:rFonts w:ascii="Times New Roman" w:hAnsi="Times New Roman" w:cs="Times New Roman"/>
          <w:sz w:val="24"/>
          <w:szCs w:val="24"/>
        </w:rPr>
        <w:t>menghasilkan</w:t>
      </w:r>
      <w:proofErr w:type="spellEnd"/>
      <w:r w:rsidR="001025C0" w:rsidRPr="004F0CF2">
        <w:rPr>
          <w:rFonts w:ascii="Times New Roman" w:hAnsi="Times New Roman" w:cs="Times New Roman"/>
          <w:sz w:val="24"/>
          <w:szCs w:val="24"/>
        </w:rPr>
        <w:t xml:space="preserve"> </w:t>
      </w:r>
      <w:proofErr w:type="spellStart"/>
      <w:r w:rsidR="001025C0" w:rsidRPr="004F0CF2">
        <w:rPr>
          <w:rFonts w:ascii="Times New Roman" w:hAnsi="Times New Roman" w:cs="Times New Roman"/>
          <w:sz w:val="24"/>
          <w:szCs w:val="24"/>
        </w:rPr>
        <w:t>bioavtur</w:t>
      </w:r>
      <w:proofErr w:type="spellEnd"/>
      <w:r w:rsidR="001025C0" w:rsidRPr="004F0CF2">
        <w:rPr>
          <w:rFonts w:ascii="Times New Roman" w:hAnsi="Times New Roman" w:cs="Times New Roman"/>
          <w:sz w:val="24"/>
          <w:szCs w:val="24"/>
        </w:rPr>
        <w:t xml:space="preserve"> </w:t>
      </w:r>
      <w:r w:rsidR="00E70D5D" w:rsidRPr="004F0CF2">
        <w:rPr>
          <w:rFonts w:ascii="Times New Roman" w:hAnsi="Times New Roman" w:cs="Times New Roman"/>
          <w:sz w:val="24"/>
          <w:szCs w:val="24"/>
        </w:rPr>
        <w:t>optimal</w:t>
      </w:r>
    </w:p>
    <w:p w14:paraId="728ED853" w14:textId="77777777" w:rsidR="007B5E93" w:rsidRDefault="007B5E93" w:rsidP="007B5E93">
      <w:pPr>
        <w:spacing w:after="0" w:line="360" w:lineRule="auto"/>
        <w:rPr>
          <w:rFonts w:ascii="Times New Roman" w:hAnsi="Times New Roman" w:cs="Times New Roman"/>
          <w:sz w:val="24"/>
          <w:szCs w:val="24"/>
        </w:rPr>
      </w:pPr>
    </w:p>
    <w:p w14:paraId="2A80EAFD" w14:textId="77777777" w:rsidR="007B5E93" w:rsidRPr="007B5E93" w:rsidRDefault="007B5E93" w:rsidP="007B5E93">
      <w:pPr>
        <w:spacing w:after="0" w:line="360" w:lineRule="auto"/>
        <w:rPr>
          <w:rFonts w:ascii="Times New Roman" w:hAnsi="Times New Roman" w:cs="Times New Roman"/>
          <w:sz w:val="24"/>
          <w:szCs w:val="24"/>
        </w:rPr>
      </w:pPr>
    </w:p>
    <w:p w14:paraId="13E3CC7B" w14:textId="62FE009F" w:rsidR="001B4AE8" w:rsidRDefault="001B4AE8" w:rsidP="004F0CF2">
      <w:pPr>
        <w:pStyle w:val="Heading2"/>
      </w:pPr>
      <w:bookmarkStart w:id="7" w:name="_Toc68188297"/>
      <w:r w:rsidRPr="004F0CF2">
        <w:t xml:space="preserve">Ruang </w:t>
      </w:r>
      <w:proofErr w:type="spellStart"/>
      <w:r w:rsidRPr="004F0CF2">
        <w:t>Lingkup</w:t>
      </w:r>
      <w:bookmarkEnd w:id="7"/>
      <w:proofErr w:type="spellEnd"/>
    </w:p>
    <w:p w14:paraId="6FFEED58" w14:textId="77777777" w:rsidR="007B5E93" w:rsidRPr="007B5E93" w:rsidRDefault="007B5E93" w:rsidP="007B5E93"/>
    <w:p w14:paraId="6977EEE7" w14:textId="0D7D4B60" w:rsidR="006C32DD" w:rsidRPr="004F0CF2" w:rsidRDefault="006C32DD" w:rsidP="004F0CF2">
      <w:pPr>
        <w:spacing w:after="0" w:line="360" w:lineRule="auto"/>
        <w:jc w:val="both"/>
        <w:rPr>
          <w:rFonts w:ascii="Times New Roman" w:hAnsi="Times New Roman" w:cs="Times New Roman"/>
          <w:sz w:val="24"/>
          <w:szCs w:val="24"/>
        </w:rPr>
      </w:pPr>
      <w:r w:rsidRPr="004F0CF2">
        <w:rPr>
          <w:rFonts w:ascii="Times New Roman" w:hAnsi="Times New Roman" w:cs="Times New Roman"/>
          <w:sz w:val="24"/>
          <w:szCs w:val="24"/>
        </w:rPr>
        <w:t>Batasan</w:t>
      </w:r>
      <w:r w:rsidR="00343FCE" w:rsidRPr="004F0CF2">
        <w:rPr>
          <w:rFonts w:ascii="Times New Roman" w:hAnsi="Times New Roman" w:cs="Times New Roman"/>
          <w:sz w:val="24"/>
          <w:szCs w:val="24"/>
        </w:rPr>
        <w:t>-</w:t>
      </w:r>
      <w:proofErr w:type="spellStart"/>
      <w:r w:rsidR="00343FCE" w:rsidRPr="004F0CF2">
        <w:rPr>
          <w:rFonts w:ascii="Times New Roman" w:hAnsi="Times New Roman" w:cs="Times New Roman"/>
          <w:sz w:val="24"/>
          <w:szCs w:val="24"/>
        </w:rPr>
        <w:t>b</w:t>
      </w:r>
      <w:r w:rsidRPr="004F0CF2">
        <w:rPr>
          <w:rFonts w:ascii="Times New Roman" w:hAnsi="Times New Roman" w:cs="Times New Roman"/>
          <w:sz w:val="24"/>
          <w:szCs w:val="24"/>
        </w:rPr>
        <w:t>atasan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dalam</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penenlitian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ini</w:t>
      </w:r>
      <w:proofErr w:type="spellEnd"/>
      <w:r w:rsidRPr="004F0CF2">
        <w:rPr>
          <w:rFonts w:ascii="Times New Roman" w:hAnsi="Times New Roman" w:cs="Times New Roman"/>
          <w:sz w:val="24"/>
          <w:szCs w:val="24"/>
        </w:rPr>
        <w:t xml:space="preserve"> </w:t>
      </w:r>
      <w:proofErr w:type="spellStart"/>
      <w:proofErr w:type="gramStart"/>
      <w:r w:rsidRPr="004F0CF2">
        <w:rPr>
          <w:rFonts w:ascii="Times New Roman" w:hAnsi="Times New Roman" w:cs="Times New Roman"/>
          <w:sz w:val="24"/>
          <w:szCs w:val="24"/>
        </w:rPr>
        <w:t>adalah</w:t>
      </w:r>
      <w:proofErr w:type="spellEnd"/>
      <w:r w:rsidRPr="004F0CF2">
        <w:rPr>
          <w:rFonts w:ascii="Times New Roman" w:hAnsi="Times New Roman" w:cs="Times New Roman"/>
          <w:sz w:val="24"/>
          <w:szCs w:val="24"/>
        </w:rPr>
        <w:t xml:space="preserve"> :</w:t>
      </w:r>
      <w:proofErr w:type="gramEnd"/>
    </w:p>
    <w:p w14:paraId="58C330C4" w14:textId="672C726A" w:rsidR="004077A4" w:rsidRPr="004F0CF2" w:rsidRDefault="006C32DD" w:rsidP="004F0CF2">
      <w:pPr>
        <w:pStyle w:val="ListParagraph"/>
        <w:numPr>
          <w:ilvl w:val="0"/>
          <w:numId w:val="3"/>
        </w:numPr>
        <w:spacing w:after="0" w:line="360" w:lineRule="auto"/>
        <w:jc w:val="both"/>
        <w:rPr>
          <w:rFonts w:ascii="Times New Roman" w:hAnsi="Times New Roman" w:cs="Times New Roman"/>
          <w:sz w:val="24"/>
          <w:szCs w:val="24"/>
        </w:rPr>
      </w:pPr>
      <w:proofErr w:type="spellStart"/>
      <w:r w:rsidRPr="004F0CF2">
        <w:rPr>
          <w:rFonts w:ascii="Times New Roman" w:hAnsi="Times New Roman" w:cs="Times New Roman"/>
          <w:sz w:val="24"/>
          <w:szCs w:val="24"/>
        </w:rPr>
        <w:t>Umpan</w:t>
      </w:r>
      <w:proofErr w:type="spellEnd"/>
      <w:r w:rsidRPr="004F0CF2">
        <w:rPr>
          <w:rFonts w:ascii="Times New Roman" w:hAnsi="Times New Roman" w:cs="Times New Roman"/>
          <w:sz w:val="24"/>
          <w:szCs w:val="24"/>
        </w:rPr>
        <w:t xml:space="preserve"> yang </w:t>
      </w:r>
      <w:proofErr w:type="spellStart"/>
      <w:r w:rsidRPr="004F0CF2">
        <w:rPr>
          <w:rFonts w:ascii="Times New Roman" w:hAnsi="Times New Roman" w:cs="Times New Roman"/>
          <w:sz w:val="24"/>
          <w:szCs w:val="24"/>
        </w:rPr>
        <w:t>digunakan</w:t>
      </w:r>
      <w:proofErr w:type="spellEnd"/>
      <w:r w:rsidRPr="004F0CF2">
        <w:rPr>
          <w:rFonts w:ascii="Times New Roman" w:hAnsi="Times New Roman" w:cs="Times New Roman"/>
          <w:sz w:val="24"/>
          <w:szCs w:val="24"/>
        </w:rPr>
        <w:t xml:space="preserve"> pada </w:t>
      </w:r>
      <w:proofErr w:type="spellStart"/>
      <w:r w:rsidRPr="004F0CF2">
        <w:rPr>
          <w:rFonts w:ascii="Times New Roman" w:hAnsi="Times New Roman" w:cs="Times New Roman"/>
          <w:sz w:val="24"/>
          <w:szCs w:val="24"/>
        </w:rPr>
        <w:t>reaksi</w:t>
      </w:r>
      <w:proofErr w:type="spellEnd"/>
      <w:r w:rsidRPr="004F0CF2">
        <w:rPr>
          <w:rFonts w:ascii="Times New Roman" w:hAnsi="Times New Roman" w:cs="Times New Roman"/>
          <w:sz w:val="24"/>
          <w:szCs w:val="24"/>
        </w:rPr>
        <w:t xml:space="preserve"> HDO </w:t>
      </w:r>
      <w:proofErr w:type="spellStart"/>
      <w:r w:rsidRPr="004F0CF2">
        <w:rPr>
          <w:rFonts w:ascii="Times New Roman" w:hAnsi="Times New Roman" w:cs="Times New Roman"/>
          <w:sz w:val="24"/>
          <w:szCs w:val="24"/>
        </w:rPr>
        <w:t>adalah</w:t>
      </w:r>
      <w:proofErr w:type="spellEnd"/>
      <w:r w:rsidRPr="004F0CF2">
        <w:rPr>
          <w:rFonts w:ascii="Times New Roman" w:hAnsi="Times New Roman" w:cs="Times New Roman"/>
          <w:sz w:val="24"/>
          <w:szCs w:val="24"/>
        </w:rPr>
        <w:t xml:space="preserve"> </w:t>
      </w:r>
      <w:proofErr w:type="spellStart"/>
      <w:r w:rsidR="00071288">
        <w:rPr>
          <w:rFonts w:ascii="Times New Roman" w:hAnsi="Times New Roman" w:cs="Times New Roman"/>
          <w:sz w:val="24"/>
          <w:szCs w:val="24"/>
        </w:rPr>
        <w:t>asam</w:t>
      </w:r>
      <w:proofErr w:type="spellEnd"/>
      <w:r w:rsidR="00071288">
        <w:rPr>
          <w:rFonts w:ascii="Times New Roman" w:hAnsi="Times New Roman" w:cs="Times New Roman"/>
          <w:sz w:val="24"/>
          <w:szCs w:val="24"/>
        </w:rPr>
        <w:t xml:space="preserve"> </w:t>
      </w:r>
      <w:proofErr w:type="spellStart"/>
      <w:r w:rsidR="00071288">
        <w:rPr>
          <w:rFonts w:ascii="Times New Roman" w:hAnsi="Times New Roman" w:cs="Times New Roman"/>
          <w:sz w:val="24"/>
          <w:szCs w:val="24"/>
        </w:rPr>
        <w:t>laurat</w:t>
      </w:r>
      <w:proofErr w:type="spellEnd"/>
      <w:r w:rsidR="00002E16" w:rsidRPr="004F0CF2">
        <w:rPr>
          <w:rFonts w:ascii="Times New Roman" w:hAnsi="Times New Roman" w:cs="Times New Roman"/>
          <w:sz w:val="24"/>
          <w:szCs w:val="24"/>
        </w:rPr>
        <w:t xml:space="preserve"> </w:t>
      </w:r>
      <w:r w:rsidRPr="004F0CF2">
        <w:rPr>
          <w:rFonts w:ascii="Times New Roman" w:hAnsi="Times New Roman" w:cs="Times New Roman"/>
          <w:sz w:val="24"/>
          <w:szCs w:val="24"/>
        </w:rPr>
        <w:t xml:space="preserve">dan </w:t>
      </w:r>
      <w:proofErr w:type="spellStart"/>
      <w:r w:rsidRPr="004F0CF2">
        <w:rPr>
          <w:rFonts w:ascii="Times New Roman" w:hAnsi="Times New Roman" w:cs="Times New Roman"/>
          <w:sz w:val="24"/>
          <w:szCs w:val="24"/>
        </w:rPr>
        <w:t>umpan</w:t>
      </w:r>
      <w:proofErr w:type="spellEnd"/>
      <w:r w:rsidRPr="004F0CF2">
        <w:rPr>
          <w:rFonts w:ascii="Times New Roman" w:hAnsi="Times New Roman" w:cs="Times New Roman"/>
          <w:sz w:val="24"/>
          <w:szCs w:val="24"/>
        </w:rPr>
        <w:t xml:space="preserve"> yang </w:t>
      </w:r>
      <w:proofErr w:type="spellStart"/>
      <w:r w:rsidRPr="004F0CF2">
        <w:rPr>
          <w:rFonts w:ascii="Times New Roman" w:hAnsi="Times New Roman" w:cs="Times New Roman"/>
          <w:sz w:val="24"/>
          <w:szCs w:val="24"/>
        </w:rPr>
        <w:t>digunakan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untuk</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reaksi</w:t>
      </w:r>
      <w:proofErr w:type="spellEnd"/>
      <w:r w:rsidRPr="004F0CF2">
        <w:rPr>
          <w:rFonts w:ascii="Times New Roman" w:hAnsi="Times New Roman" w:cs="Times New Roman"/>
          <w:sz w:val="24"/>
          <w:szCs w:val="24"/>
        </w:rPr>
        <w:t xml:space="preserve"> HIS </w:t>
      </w:r>
      <w:proofErr w:type="spellStart"/>
      <w:r w:rsidRPr="004F0CF2">
        <w:rPr>
          <w:rFonts w:ascii="Times New Roman" w:hAnsi="Times New Roman" w:cs="Times New Roman"/>
          <w:sz w:val="24"/>
          <w:szCs w:val="24"/>
        </w:rPr>
        <w:t>adalah</w:t>
      </w:r>
      <w:proofErr w:type="spellEnd"/>
      <w:r w:rsidRPr="004F0CF2">
        <w:rPr>
          <w:rFonts w:ascii="Times New Roman" w:hAnsi="Times New Roman" w:cs="Times New Roman"/>
          <w:sz w:val="24"/>
          <w:szCs w:val="24"/>
        </w:rPr>
        <w:t xml:space="preserve"> </w:t>
      </w:r>
      <w:proofErr w:type="spellStart"/>
      <w:r w:rsidR="00071288">
        <w:rPr>
          <w:rFonts w:ascii="Times New Roman" w:hAnsi="Times New Roman" w:cs="Times New Roman"/>
          <w:sz w:val="24"/>
          <w:szCs w:val="24"/>
        </w:rPr>
        <w:t>produk</w:t>
      </w:r>
      <w:proofErr w:type="spellEnd"/>
      <w:r w:rsidR="00071288">
        <w:rPr>
          <w:rFonts w:ascii="Times New Roman" w:hAnsi="Times New Roman" w:cs="Times New Roman"/>
          <w:sz w:val="24"/>
          <w:szCs w:val="24"/>
        </w:rPr>
        <w:t xml:space="preserve"> </w:t>
      </w:r>
      <w:proofErr w:type="spellStart"/>
      <w:r w:rsidR="00071288">
        <w:rPr>
          <w:rFonts w:ascii="Times New Roman" w:hAnsi="Times New Roman" w:cs="Times New Roman"/>
          <w:sz w:val="24"/>
          <w:szCs w:val="24"/>
        </w:rPr>
        <w:t>dari</w:t>
      </w:r>
      <w:proofErr w:type="spellEnd"/>
      <w:r w:rsidR="00071288">
        <w:rPr>
          <w:rFonts w:ascii="Times New Roman" w:hAnsi="Times New Roman" w:cs="Times New Roman"/>
          <w:sz w:val="24"/>
          <w:szCs w:val="24"/>
        </w:rPr>
        <w:t xml:space="preserve"> HDO yang </w:t>
      </w:r>
      <w:proofErr w:type="spellStart"/>
      <w:r w:rsidR="00071288">
        <w:rPr>
          <w:rFonts w:ascii="Times New Roman" w:hAnsi="Times New Roman" w:cs="Times New Roman"/>
          <w:sz w:val="24"/>
          <w:szCs w:val="24"/>
        </w:rPr>
        <w:t>produk</w:t>
      </w:r>
      <w:proofErr w:type="spellEnd"/>
      <w:r w:rsidR="00071288">
        <w:rPr>
          <w:rFonts w:ascii="Times New Roman" w:hAnsi="Times New Roman" w:cs="Times New Roman"/>
          <w:sz w:val="24"/>
          <w:szCs w:val="24"/>
        </w:rPr>
        <w:t xml:space="preserve"> </w:t>
      </w:r>
      <w:proofErr w:type="spellStart"/>
      <w:r w:rsidR="00071288">
        <w:rPr>
          <w:rFonts w:ascii="Times New Roman" w:hAnsi="Times New Roman" w:cs="Times New Roman"/>
          <w:sz w:val="24"/>
          <w:szCs w:val="24"/>
        </w:rPr>
        <w:t>utamanya</w:t>
      </w:r>
      <w:proofErr w:type="spellEnd"/>
      <w:r w:rsidR="00071288">
        <w:rPr>
          <w:rFonts w:ascii="Times New Roman" w:hAnsi="Times New Roman" w:cs="Times New Roman"/>
          <w:sz w:val="24"/>
          <w:szCs w:val="24"/>
        </w:rPr>
        <w:t xml:space="preserve"> </w:t>
      </w:r>
      <w:proofErr w:type="spellStart"/>
      <w:r w:rsidR="00071288">
        <w:rPr>
          <w:rFonts w:ascii="Times New Roman" w:hAnsi="Times New Roman" w:cs="Times New Roman"/>
          <w:sz w:val="24"/>
          <w:szCs w:val="24"/>
        </w:rPr>
        <w:t>adalah</w:t>
      </w:r>
      <w:proofErr w:type="spellEnd"/>
      <w:r w:rsidR="00071288">
        <w:rPr>
          <w:rFonts w:ascii="Times New Roman" w:hAnsi="Times New Roman" w:cs="Times New Roman"/>
          <w:sz w:val="24"/>
          <w:szCs w:val="24"/>
        </w:rPr>
        <w:t xml:space="preserve"> n-</w:t>
      </w:r>
      <w:proofErr w:type="spellStart"/>
      <w:r w:rsidR="00DF7C38" w:rsidRPr="004F0CF2">
        <w:rPr>
          <w:rFonts w:ascii="Times New Roman" w:hAnsi="Times New Roman" w:cs="Times New Roman"/>
          <w:sz w:val="24"/>
          <w:szCs w:val="24"/>
        </w:rPr>
        <w:t>dodekana</w:t>
      </w:r>
      <w:proofErr w:type="spellEnd"/>
      <w:r w:rsidR="000F7974" w:rsidRPr="004F0CF2">
        <w:rPr>
          <w:rFonts w:ascii="Times New Roman" w:hAnsi="Times New Roman" w:cs="Times New Roman"/>
          <w:sz w:val="24"/>
          <w:szCs w:val="24"/>
        </w:rPr>
        <w:t xml:space="preserve">. </w:t>
      </w:r>
    </w:p>
    <w:p w14:paraId="5B43A8E1" w14:textId="1DA649F7" w:rsidR="004077A4" w:rsidRPr="004F0CF2" w:rsidRDefault="000F7974" w:rsidP="004F0CF2">
      <w:pPr>
        <w:pStyle w:val="ListParagraph"/>
        <w:numPr>
          <w:ilvl w:val="0"/>
          <w:numId w:val="3"/>
        </w:numPr>
        <w:spacing w:after="0" w:line="360" w:lineRule="auto"/>
        <w:jc w:val="both"/>
        <w:rPr>
          <w:rFonts w:ascii="Times New Roman" w:hAnsi="Times New Roman" w:cs="Times New Roman"/>
          <w:sz w:val="24"/>
          <w:szCs w:val="24"/>
        </w:rPr>
      </w:pPr>
      <w:proofErr w:type="spellStart"/>
      <w:r w:rsidRPr="004F0CF2">
        <w:rPr>
          <w:rFonts w:ascii="Times New Roman" w:hAnsi="Times New Roman" w:cs="Times New Roman"/>
          <w:sz w:val="24"/>
          <w:szCs w:val="24"/>
        </w:rPr>
        <w:t>Katalis</w:t>
      </w:r>
      <w:proofErr w:type="spellEnd"/>
      <w:r w:rsidRPr="004F0CF2">
        <w:rPr>
          <w:rFonts w:ascii="Times New Roman" w:hAnsi="Times New Roman" w:cs="Times New Roman"/>
          <w:sz w:val="24"/>
          <w:szCs w:val="24"/>
        </w:rPr>
        <w:t xml:space="preserve"> yang </w:t>
      </w:r>
      <w:proofErr w:type="spellStart"/>
      <w:r w:rsidRPr="004F0CF2">
        <w:rPr>
          <w:rFonts w:ascii="Times New Roman" w:hAnsi="Times New Roman" w:cs="Times New Roman"/>
          <w:sz w:val="24"/>
          <w:szCs w:val="24"/>
        </w:rPr>
        <w:t>digunakan</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untuk</w:t>
      </w:r>
      <w:proofErr w:type="spellEnd"/>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reaksi</w:t>
      </w:r>
      <w:proofErr w:type="spellEnd"/>
      <w:r w:rsidRPr="004F0CF2">
        <w:rPr>
          <w:rFonts w:ascii="Times New Roman" w:hAnsi="Times New Roman" w:cs="Times New Roman"/>
          <w:sz w:val="24"/>
          <w:szCs w:val="24"/>
        </w:rPr>
        <w:t xml:space="preserve"> </w:t>
      </w:r>
      <w:r w:rsidR="00AD5AF6" w:rsidRPr="004F0CF2">
        <w:rPr>
          <w:rFonts w:ascii="Times New Roman" w:hAnsi="Times New Roman" w:cs="Times New Roman"/>
          <w:sz w:val="24"/>
          <w:szCs w:val="24"/>
        </w:rPr>
        <w:t>HDO</w:t>
      </w:r>
      <w:r w:rsidRPr="004F0CF2">
        <w:rPr>
          <w:rFonts w:ascii="Times New Roman" w:hAnsi="Times New Roman" w:cs="Times New Roman"/>
          <w:sz w:val="24"/>
          <w:szCs w:val="24"/>
        </w:rPr>
        <w:t xml:space="preserve"> </w:t>
      </w:r>
      <w:proofErr w:type="spellStart"/>
      <w:r w:rsidRPr="004F0CF2">
        <w:rPr>
          <w:rFonts w:ascii="Times New Roman" w:hAnsi="Times New Roman" w:cs="Times New Roman"/>
          <w:sz w:val="24"/>
          <w:szCs w:val="24"/>
        </w:rPr>
        <w:t>adalah</w:t>
      </w:r>
      <w:proofErr w:type="spellEnd"/>
      <w:r w:rsidR="008502E7" w:rsidRPr="004F0CF2">
        <w:rPr>
          <w:rFonts w:ascii="Times New Roman" w:hAnsi="Times New Roman" w:cs="Times New Roman"/>
          <w:sz w:val="24"/>
          <w:szCs w:val="24"/>
        </w:rPr>
        <w:t xml:space="preserve"> </w:t>
      </w:r>
      <w:proofErr w:type="spellStart"/>
      <w:r w:rsidR="005D6DFB" w:rsidRPr="004F0CF2">
        <w:rPr>
          <w:rFonts w:ascii="Times New Roman" w:hAnsi="Times New Roman" w:cs="Times New Roman"/>
          <w:sz w:val="24"/>
          <w:szCs w:val="24"/>
        </w:rPr>
        <w:t>Ni</w:t>
      </w:r>
      <w:r w:rsidR="00071288">
        <w:rPr>
          <w:rFonts w:ascii="Times New Roman" w:hAnsi="Times New Roman" w:cs="Times New Roman"/>
          <w:sz w:val="24"/>
          <w:szCs w:val="24"/>
        </w:rPr>
        <w:t>Mo</w:t>
      </w:r>
      <w:proofErr w:type="spellEnd"/>
      <w:r w:rsidR="00071288">
        <w:rPr>
          <w:rFonts w:ascii="Times New Roman" w:hAnsi="Times New Roman" w:cs="Times New Roman"/>
          <w:sz w:val="24"/>
          <w:szCs w:val="24"/>
        </w:rPr>
        <w:t>/</w:t>
      </w:r>
      <w:r w:rsidR="008502E7" w:rsidRPr="004F0CF2">
        <w:rPr>
          <w:rFonts w:ascii="Times New Roman" w:eastAsiaTheme="minorEastAsia" w:hAnsi="Times New Roman" w:cs="Times New Roman"/>
          <w:sz w:val="24"/>
          <w:szCs w:val="24"/>
        </w:rPr>
        <w:t>Al</w:t>
      </w:r>
      <w:r w:rsidR="008502E7" w:rsidRPr="004F0CF2">
        <w:rPr>
          <w:rFonts w:ascii="Times New Roman" w:eastAsiaTheme="minorEastAsia" w:hAnsi="Times New Roman" w:cs="Times New Roman"/>
          <w:sz w:val="24"/>
          <w:szCs w:val="24"/>
          <w:vertAlign w:val="subscript"/>
        </w:rPr>
        <w:t>2</w:t>
      </w:r>
      <w:r w:rsidR="008502E7" w:rsidRPr="004F0CF2">
        <w:rPr>
          <w:rFonts w:ascii="Times New Roman" w:eastAsiaTheme="minorEastAsia" w:hAnsi="Times New Roman" w:cs="Times New Roman"/>
          <w:sz w:val="24"/>
          <w:szCs w:val="24"/>
        </w:rPr>
        <w:t>O</w:t>
      </w:r>
      <w:r w:rsidR="008502E7" w:rsidRPr="004F0CF2">
        <w:rPr>
          <w:rFonts w:ascii="Times New Roman" w:eastAsiaTheme="minorEastAsia" w:hAnsi="Times New Roman" w:cs="Times New Roman"/>
          <w:sz w:val="24"/>
          <w:szCs w:val="24"/>
          <w:vertAlign w:val="subscript"/>
        </w:rPr>
        <w:t>3</w:t>
      </w:r>
      <w:r w:rsidR="008502E7" w:rsidRPr="004F0CF2">
        <w:rPr>
          <w:rFonts w:ascii="Times New Roman" w:eastAsiaTheme="minorEastAsia" w:hAnsi="Times New Roman" w:cs="Times New Roman"/>
          <w:sz w:val="24"/>
          <w:szCs w:val="24"/>
        </w:rPr>
        <w:t xml:space="preserve"> </w:t>
      </w:r>
      <w:r w:rsidR="00C13B94" w:rsidRPr="004F0CF2">
        <w:rPr>
          <w:rFonts w:ascii="Times New Roman" w:hAnsi="Times New Roman" w:cs="Times New Roman"/>
          <w:sz w:val="24"/>
          <w:szCs w:val="24"/>
        </w:rPr>
        <w:t xml:space="preserve">dan </w:t>
      </w:r>
      <w:proofErr w:type="spellStart"/>
      <w:r w:rsidR="00C13B94" w:rsidRPr="004F0CF2">
        <w:rPr>
          <w:rFonts w:ascii="Times New Roman" w:hAnsi="Times New Roman" w:cs="Times New Roman"/>
          <w:sz w:val="24"/>
          <w:szCs w:val="24"/>
        </w:rPr>
        <w:t>katalis</w:t>
      </w:r>
      <w:proofErr w:type="spellEnd"/>
      <w:r w:rsidR="00C13B94" w:rsidRPr="004F0CF2">
        <w:rPr>
          <w:rFonts w:ascii="Times New Roman" w:hAnsi="Times New Roman" w:cs="Times New Roman"/>
          <w:sz w:val="24"/>
          <w:szCs w:val="24"/>
        </w:rPr>
        <w:t xml:space="preserve"> yang </w:t>
      </w:r>
      <w:proofErr w:type="spellStart"/>
      <w:r w:rsidR="00C13B94" w:rsidRPr="004F0CF2">
        <w:rPr>
          <w:rFonts w:ascii="Times New Roman" w:hAnsi="Times New Roman" w:cs="Times New Roman"/>
          <w:sz w:val="24"/>
          <w:szCs w:val="24"/>
        </w:rPr>
        <w:t>digunakan</w:t>
      </w:r>
      <w:proofErr w:type="spellEnd"/>
      <w:r w:rsidR="00C13B94" w:rsidRPr="004F0CF2">
        <w:rPr>
          <w:rFonts w:ascii="Times New Roman" w:hAnsi="Times New Roman" w:cs="Times New Roman"/>
          <w:sz w:val="24"/>
          <w:szCs w:val="24"/>
        </w:rPr>
        <w:t xml:space="preserve"> </w:t>
      </w:r>
      <w:proofErr w:type="spellStart"/>
      <w:r w:rsidR="00C13B94" w:rsidRPr="004F0CF2">
        <w:rPr>
          <w:rFonts w:ascii="Times New Roman" w:hAnsi="Times New Roman" w:cs="Times New Roman"/>
          <w:sz w:val="24"/>
          <w:szCs w:val="24"/>
        </w:rPr>
        <w:t>untuk</w:t>
      </w:r>
      <w:proofErr w:type="spellEnd"/>
      <w:r w:rsidR="00C13B94" w:rsidRPr="004F0CF2">
        <w:rPr>
          <w:rFonts w:ascii="Times New Roman" w:hAnsi="Times New Roman" w:cs="Times New Roman"/>
          <w:sz w:val="24"/>
          <w:szCs w:val="24"/>
        </w:rPr>
        <w:t xml:space="preserve"> </w:t>
      </w:r>
      <w:r w:rsidR="00AD5AF6" w:rsidRPr="004F0CF2">
        <w:rPr>
          <w:rFonts w:ascii="Times New Roman" w:hAnsi="Times New Roman" w:cs="Times New Roman"/>
          <w:sz w:val="24"/>
          <w:szCs w:val="24"/>
        </w:rPr>
        <w:t>HIS</w:t>
      </w:r>
      <w:r w:rsidR="00C13B94" w:rsidRPr="004F0CF2">
        <w:rPr>
          <w:rFonts w:ascii="Times New Roman" w:hAnsi="Times New Roman" w:cs="Times New Roman"/>
          <w:sz w:val="24"/>
          <w:szCs w:val="24"/>
        </w:rPr>
        <w:t xml:space="preserve"> </w:t>
      </w:r>
      <w:proofErr w:type="spellStart"/>
      <w:r w:rsidR="00C13B94" w:rsidRPr="004F0CF2">
        <w:rPr>
          <w:rFonts w:ascii="Times New Roman" w:hAnsi="Times New Roman" w:cs="Times New Roman"/>
          <w:sz w:val="24"/>
          <w:szCs w:val="24"/>
        </w:rPr>
        <w:t>adalah</w:t>
      </w:r>
      <w:proofErr w:type="spellEnd"/>
      <w:r w:rsidR="00263EA9" w:rsidRPr="004F0CF2">
        <w:rPr>
          <w:rFonts w:ascii="Times New Roman" w:hAnsi="Times New Roman" w:cs="Times New Roman"/>
          <w:sz w:val="24"/>
          <w:szCs w:val="24"/>
        </w:rPr>
        <w:t xml:space="preserve"> Pt/Y </w:t>
      </w:r>
      <w:proofErr w:type="spellStart"/>
      <w:proofErr w:type="gramStart"/>
      <w:r w:rsidR="00263EA9" w:rsidRPr="004F0CF2">
        <w:rPr>
          <w:rFonts w:ascii="Times New Roman" w:hAnsi="Times New Roman" w:cs="Times New Roman"/>
          <w:sz w:val="24"/>
          <w:szCs w:val="24"/>
        </w:rPr>
        <w:t>zeolit</w:t>
      </w:r>
      <w:proofErr w:type="spellEnd"/>
      <w:r w:rsidR="008502E7" w:rsidRPr="004F0CF2">
        <w:rPr>
          <w:rFonts w:ascii="Times New Roman" w:hAnsi="Times New Roman" w:cs="Times New Roman"/>
          <w:sz w:val="24"/>
          <w:szCs w:val="24"/>
        </w:rPr>
        <w:t xml:space="preserve"> </w:t>
      </w:r>
      <w:r w:rsidR="00C13B94" w:rsidRPr="004F0CF2">
        <w:rPr>
          <w:rFonts w:ascii="Times New Roman" w:hAnsi="Times New Roman" w:cs="Times New Roman"/>
          <w:sz w:val="24"/>
          <w:szCs w:val="24"/>
        </w:rPr>
        <w:t>.</w:t>
      </w:r>
      <w:proofErr w:type="gramEnd"/>
      <w:r w:rsidR="00C13B94" w:rsidRPr="004F0CF2">
        <w:rPr>
          <w:rFonts w:ascii="Times New Roman" w:hAnsi="Times New Roman" w:cs="Times New Roman"/>
          <w:sz w:val="24"/>
          <w:szCs w:val="24"/>
        </w:rPr>
        <w:t xml:space="preserve"> </w:t>
      </w:r>
    </w:p>
    <w:p w14:paraId="5AE80FD6" w14:textId="648E8956" w:rsidR="004077A4" w:rsidRPr="00823B67" w:rsidRDefault="00C13B94" w:rsidP="004F0CF2">
      <w:pPr>
        <w:pStyle w:val="ListParagraph"/>
        <w:numPr>
          <w:ilvl w:val="0"/>
          <w:numId w:val="3"/>
        </w:numPr>
        <w:spacing w:after="0" w:line="360" w:lineRule="auto"/>
        <w:jc w:val="both"/>
        <w:rPr>
          <w:rFonts w:ascii="Times New Roman" w:hAnsi="Times New Roman" w:cs="Times New Roman"/>
          <w:sz w:val="24"/>
          <w:szCs w:val="24"/>
        </w:rPr>
      </w:pPr>
      <w:r w:rsidRPr="004F0CF2">
        <w:rPr>
          <w:rFonts w:ascii="Times New Roman" w:hAnsi="Times New Roman" w:cs="Times New Roman"/>
          <w:sz w:val="24"/>
          <w:szCs w:val="24"/>
        </w:rPr>
        <w:t xml:space="preserve">Model </w:t>
      </w:r>
      <w:proofErr w:type="spellStart"/>
      <w:r w:rsidR="00A25D6C" w:rsidRPr="004F0CF2">
        <w:rPr>
          <w:rFonts w:ascii="Times New Roman" w:hAnsi="Times New Roman" w:cs="Times New Roman"/>
          <w:sz w:val="24"/>
          <w:szCs w:val="24"/>
        </w:rPr>
        <w:t>rea</w:t>
      </w:r>
      <w:r w:rsidR="00725298">
        <w:rPr>
          <w:rFonts w:ascii="Times New Roman" w:hAnsi="Times New Roman" w:cs="Times New Roman"/>
          <w:sz w:val="24"/>
          <w:szCs w:val="24"/>
        </w:rPr>
        <w:t>k</w:t>
      </w:r>
      <w:r w:rsidR="00A25D6C" w:rsidRPr="004F0CF2">
        <w:rPr>
          <w:rFonts w:ascii="Times New Roman" w:hAnsi="Times New Roman" w:cs="Times New Roman"/>
          <w:sz w:val="24"/>
          <w:szCs w:val="24"/>
        </w:rPr>
        <w:t>tor</w:t>
      </w:r>
      <w:proofErr w:type="spellEnd"/>
      <w:r w:rsidR="00A25D6C" w:rsidRPr="004F0CF2">
        <w:rPr>
          <w:rFonts w:ascii="Times New Roman" w:hAnsi="Times New Roman" w:cs="Times New Roman"/>
          <w:sz w:val="24"/>
          <w:szCs w:val="24"/>
        </w:rPr>
        <w:t xml:space="preserve"> yang </w:t>
      </w:r>
      <w:proofErr w:type="spellStart"/>
      <w:r w:rsidR="00A25D6C" w:rsidRPr="004F0CF2">
        <w:rPr>
          <w:rFonts w:ascii="Times New Roman" w:hAnsi="Times New Roman" w:cs="Times New Roman"/>
          <w:sz w:val="24"/>
          <w:szCs w:val="24"/>
        </w:rPr>
        <w:t>digunakan</w:t>
      </w:r>
      <w:proofErr w:type="spellEnd"/>
      <w:r w:rsidR="00A25D6C" w:rsidRPr="004F0CF2">
        <w:rPr>
          <w:rFonts w:ascii="Times New Roman" w:hAnsi="Times New Roman" w:cs="Times New Roman"/>
          <w:sz w:val="24"/>
          <w:szCs w:val="24"/>
        </w:rPr>
        <w:t xml:space="preserve"> </w:t>
      </w:r>
      <w:proofErr w:type="spellStart"/>
      <w:r w:rsidR="00A25D6C" w:rsidRPr="004F0CF2">
        <w:rPr>
          <w:rFonts w:ascii="Times New Roman" w:hAnsi="Times New Roman" w:cs="Times New Roman"/>
          <w:sz w:val="24"/>
          <w:szCs w:val="24"/>
        </w:rPr>
        <w:t>adalah</w:t>
      </w:r>
      <w:proofErr w:type="spellEnd"/>
      <w:r w:rsidR="00A25D6C" w:rsidRPr="004F0CF2">
        <w:rPr>
          <w:rFonts w:ascii="Times New Roman" w:hAnsi="Times New Roman" w:cs="Times New Roman"/>
          <w:sz w:val="24"/>
          <w:szCs w:val="24"/>
        </w:rPr>
        <w:t xml:space="preserve"> reactor pipa ideal </w:t>
      </w:r>
      <w:proofErr w:type="spellStart"/>
      <w:r w:rsidR="00A25D6C" w:rsidRPr="004F0CF2">
        <w:rPr>
          <w:rFonts w:ascii="Times New Roman" w:hAnsi="Times New Roman" w:cs="Times New Roman"/>
          <w:sz w:val="24"/>
          <w:szCs w:val="24"/>
        </w:rPr>
        <w:t>dengan</w:t>
      </w:r>
      <w:proofErr w:type="spellEnd"/>
      <w:r w:rsidR="00A25D6C" w:rsidRPr="004F0CF2">
        <w:rPr>
          <w:rFonts w:ascii="Times New Roman" w:hAnsi="Times New Roman" w:cs="Times New Roman"/>
          <w:sz w:val="24"/>
          <w:szCs w:val="24"/>
        </w:rPr>
        <w:t xml:space="preserve"> </w:t>
      </w:r>
      <w:proofErr w:type="spellStart"/>
      <w:r w:rsidR="005D6DFB" w:rsidRPr="004F0CF2">
        <w:rPr>
          <w:rFonts w:ascii="Times New Roman" w:hAnsi="Times New Roman" w:cs="Times New Roman"/>
          <w:sz w:val="24"/>
          <w:szCs w:val="24"/>
        </w:rPr>
        <w:t>panjang</w:t>
      </w:r>
      <w:proofErr w:type="spellEnd"/>
      <w:r w:rsidR="005D6DFB" w:rsidRPr="004F0CF2">
        <w:rPr>
          <w:rFonts w:ascii="Times New Roman" w:hAnsi="Times New Roman" w:cs="Times New Roman"/>
          <w:sz w:val="24"/>
          <w:szCs w:val="24"/>
        </w:rPr>
        <w:t xml:space="preserve"> = 4 m dan </w:t>
      </w:r>
      <w:r w:rsidR="00A25D6C" w:rsidRPr="004F0CF2">
        <w:rPr>
          <w:rFonts w:ascii="Times New Roman" w:hAnsi="Times New Roman" w:cs="Times New Roman"/>
          <w:sz w:val="24"/>
          <w:szCs w:val="24"/>
        </w:rPr>
        <w:t>volume =</w:t>
      </w:r>
      <w:r w:rsidR="007D3322" w:rsidRPr="004F0CF2">
        <w:rPr>
          <w:rFonts w:ascii="Times New Roman" w:hAnsi="Times New Roman" w:cs="Times New Roman"/>
          <w:sz w:val="24"/>
          <w:szCs w:val="24"/>
        </w:rPr>
        <w:t xml:space="preserve"> 20 m</w:t>
      </w:r>
      <w:r w:rsidR="009B168E" w:rsidRPr="004F0CF2">
        <w:rPr>
          <w:rFonts w:ascii="Times New Roman" w:hAnsi="Times New Roman" w:cs="Times New Roman"/>
          <w:sz w:val="24"/>
          <w:szCs w:val="24"/>
          <w:vertAlign w:val="superscript"/>
        </w:rPr>
        <w:t>3</w:t>
      </w:r>
      <w:r w:rsidR="00207E9C" w:rsidRPr="004F0CF2">
        <w:rPr>
          <w:rFonts w:ascii="Times New Roman" w:hAnsi="Times New Roman" w:cs="Times New Roman"/>
          <w:sz w:val="24"/>
          <w:szCs w:val="24"/>
        </w:rPr>
        <w:t xml:space="preserve"> </w:t>
      </w:r>
      <w:proofErr w:type="spellStart"/>
      <w:r w:rsidR="00207E9C" w:rsidRPr="004F0CF2">
        <w:rPr>
          <w:rFonts w:ascii="Times New Roman" w:hAnsi="Times New Roman" w:cs="Times New Roman"/>
          <w:sz w:val="24"/>
          <w:szCs w:val="24"/>
        </w:rPr>
        <w:t>untuk</w:t>
      </w:r>
      <w:proofErr w:type="spellEnd"/>
      <w:r w:rsidR="007D3322" w:rsidRPr="004F0CF2">
        <w:rPr>
          <w:rFonts w:ascii="Times New Roman" w:hAnsi="Times New Roman" w:cs="Times New Roman"/>
          <w:sz w:val="24"/>
          <w:szCs w:val="24"/>
        </w:rPr>
        <w:t xml:space="preserve"> </w:t>
      </w:r>
      <w:proofErr w:type="spellStart"/>
      <w:r w:rsidR="007D3322" w:rsidRPr="004F0CF2">
        <w:rPr>
          <w:rFonts w:ascii="Times New Roman" w:hAnsi="Times New Roman" w:cs="Times New Roman"/>
          <w:sz w:val="24"/>
          <w:szCs w:val="24"/>
        </w:rPr>
        <w:t>kedua</w:t>
      </w:r>
      <w:proofErr w:type="spellEnd"/>
      <w:r w:rsidR="007D3322" w:rsidRPr="004F0CF2">
        <w:rPr>
          <w:rFonts w:ascii="Times New Roman" w:hAnsi="Times New Roman" w:cs="Times New Roman"/>
          <w:sz w:val="24"/>
          <w:szCs w:val="24"/>
        </w:rPr>
        <w:t xml:space="preserve"> </w:t>
      </w:r>
      <w:proofErr w:type="spellStart"/>
      <w:r w:rsidR="007D3322" w:rsidRPr="004F0CF2">
        <w:rPr>
          <w:rFonts w:ascii="Times New Roman" w:hAnsi="Times New Roman" w:cs="Times New Roman"/>
          <w:sz w:val="24"/>
          <w:szCs w:val="24"/>
        </w:rPr>
        <w:t>reaski</w:t>
      </w:r>
      <w:proofErr w:type="spellEnd"/>
      <w:r w:rsidR="007D3322" w:rsidRPr="004F0CF2">
        <w:rPr>
          <w:rFonts w:ascii="Times New Roman" w:hAnsi="Times New Roman" w:cs="Times New Roman"/>
          <w:sz w:val="24"/>
          <w:szCs w:val="24"/>
        </w:rPr>
        <w:t xml:space="preserve"> (H</w:t>
      </w:r>
      <w:r w:rsidR="002B317F">
        <w:rPr>
          <w:rFonts w:ascii="Times New Roman" w:hAnsi="Times New Roman" w:cs="Times New Roman"/>
          <w:sz w:val="24"/>
          <w:szCs w:val="24"/>
        </w:rPr>
        <w:t>D</w:t>
      </w:r>
      <w:r w:rsidR="007D3322" w:rsidRPr="004F0CF2">
        <w:rPr>
          <w:rFonts w:ascii="Times New Roman" w:hAnsi="Times New Roman" w:cs="Times New Roman"/>
          <w:sz w:val="24"/>
          <w:szCs w:val="24"/>
        </w:rPr>
        <w:t>O dan HIS</w:t>
      </w:r>
      <w:r w:rsidR="007D3322" w:rsidRPr="00823B67">
        <w:rPr>
          <w:rFonts w:ascii="Times New Roman" w:hAnsi="Times New Roman" w:cs="Times New Roman"/>
          <w:sz w:val="24"/>
          <w:szCs w:val="24"/>
        </w:rPr>
        <w:t>)</w:t>
      </w:r>
      <w:r w:rsidR="00207E9C" w:rsidRPr="00823B67">
        <w:rPr>
          <w:rFonts w:ascii="Times New Roman" w:hAnsi="Times New Roman" w:cs="Times New Roman"/>
          <w:sz w:val="24"/>
          <w:szCs w:val="24"/>
        </w:rPr>
        <w:t xml:space="preserve">. </w:t>
      </w:r>
    </w:p>
    <w:p w14:paraId="4A14F9FB" w14:textId="77777777" w:rsidR="007B5E93" w:rsidRDefault="007B5E93" w:rsidP="004B48FD">
      <w:pPr>
        <w:spacing w:after="0" w:line="360" w:lineRule="auto"/>
        <w:rPr>
          <w:rFonts w:ascii="Times New Roman" w:hAnsi="Times New Roman" w:cs="Times New Roman"/>
          <w:sz w:val="24"/>
          <w:szCs w:val="24"/>
        </w:rPr>
      </w:pPr>
    </w:p>
    <w:p w14:paraId="3F12CF81" w14:textId="77777777" w:rsidR="007B5E93" w:rsidRDefault="007B5E93" w:rsidP="004B48FD">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6CD5BAC5" w14:textId="7840727E" w:rsidR="001B4AE8" w:rsidRPr="004B48FD" w:rsidRDefault="001B4AE8" w:rsidP="004B48FD">
      <w:pPr>
        <w:spacing w:after="0" w:line="360" w:lineRule="auto"/>
        <w:rPr>
          <w:rFonts w:ascii="Times New Roman" w:hAnsi="Times New Roman" w:cs="Times New Roman"/>
        </w:rPr>
      </w:pPr>
      <w:r w:rsidRPr="004B48FD">
        <w:rPr>
          <w:rFonts w:ascii="Times New Roman" w:hAnsi="Times New Roman" w:cs="Times New Roman"/>
          <w:sz w:val="24"/>
          <w:szCs w:val="24"/>
        </w:rPr>
        <w:lastRenderedPageBreak/>
        <w:br w:type="page"/>
      </w:r>
    </w:p>
    <w:p w14:paraId="5B754142" w14:textId="08E9EC61" w:rsidR="001B4AE8" w:rsidRDefault="001B4AE8" w:rsidP="001B4AE8">
      <w:pPr>
        <w:pStyle w:val="Heading1"/>
      </w:pPr>
      <w:r w:rsidRPr="004B48FD">
        <w:lastRenderedPageBreak/>
        <w:br/>
      </w:r>
      <w:bookmarkStart w:id="8" w:name="_Toc68188298"/>
      <w:r w:rsidRPr="004B48FD">
        <w:t>TINJAUAN PUSTAKA</w:t>
      </w:r>
      <w:bookmarkEnd w:id="8"/>
    </w:p>
    <w:p w14:paraId="164CA7AD" w14:textId="77777777" w:rsidR="007B5E93" w:rsidRPr="007B5E93" w:rsidRDefault="007B5E93" w:rsidP="007B5E93"/>
    <w:p w14:paraId="59C13459" w14:textId="72ACB4FB" w:rsidR="001B4AE8" w:rsidRDefault="001B4AE8" w:rsidP="00C74186">
      <w:pPr>
        <w:pStyle w:val="Heading2"/>
        <w:spacing w:before="240"/>
      </w:pPr>
      <w:bookmarkStart w:id="9" w:name="_Toc68188299"/>
      <w:proofErr w:type="spellStart"/>
      <w:r w:rsidRPr="004B48FD">
        <w:t>Avtur</w:t>
      </w:r>
      <w:bookmarkEnd w:id="9"/>
      <w:proofErr w:type="spellEnd"/>
      <w:r w:rsidRPr="004B48FD">
        <w:t xml:space="preserve"> </w:t>
      </w:r>
    </w:p>
    <w:p w14:paraId="6A2FB4B9" w14:textId="77777777" w:rsidR="007B5E93" w:rsidRPr="007B5E93" w:rsidRDefault="007B5E93" w:rsidP="007B5E93"/>
    <w:p w14:paraId="5FE9058E" w14:textId="43FE5845" w:rsidR="00D7631E" w:rsidRDefault="00E84E21" w:rsidP="00401ABF">
      <w:pPr>
        <w:spacing w:after="0" w:line="360" w:lineRule="auto"/>
        <w:jc w:val="both"/>
        <w:rPr>
          <w:rFonts w:ascii="Times New Roman" w:hAnsi="Times New Roman" w:cs="Times New Roman"/>
          <w:sz w:val="24"/>
          <w:szCs w:val="24"/>
        </w:rPr>
      </w:pPr>
      <w:r w:rsidRPr="002B50A4">
        <w:rPr>
          <w:rFonts w:ascii="Times New Roman" w:hAnsi="Times New Roman" w:cs="Times New Roman"/>
          <w:i/>
          <w:iCs/>
          <w:sz w:val="24"/>
          <w:szCs w:val="24"/>
        </w:rPr>
        <w:t>Aviation fuels</w:t>
      </w:r>
      <w:r w:rsidR="00131C44" w:rsidRPr="002B50A4">
        <w:rPr>
          <w:rFonts w:ascii="Times New Roman" w:hAnsi="Times New Roman" w:cs="Times New Roman"/>
          <w:sz w:val="24"/>
          <w:szCs w:val="24"/>
        </w:rPr>
        <w:t xml:space="preserve"> </w:t>
      </w:r>
      <w:proofErr w:type="spellStart"/>
      <w:r w:rsidR="00FA3085" w:rsidRPr="002B50A4">
        <w:rPr>
          <w:rFonts w:ascii="Times New Roman" w:hAnsi="Times New Roman" w:cs="Times New Roman"/>
          <w:sz w:val="24"/>
          <w:szCs w:val="24"/>
        </w:rPr>
        <w:t>atau</w:t>
      </w:r>
      <w:proofErr w:type="spellEnd"/>
      <w:r w:rsidR="00FA3085" w:rsidRPr="002B50A4">
        <w:rPr>
          <w:rFonts w:ascii="Times New Roman" w:hAnsi="Times New Roman" w:cs="Times New Roman"/>
          <w:sz w:val="24"/>
          <w:szCs w:val="24"/>
        </w:rPr>
        <w:t xml:space="preserve"> </w:t>
      </w:r>
      <w:proofErr w:type="spellStart"/>
      <w:r w:rsidR="00FA3085" w:rsidRPr="002B50A4">
        <w:rPr>
          <w:rFonts w:ascii="Times New Roman" w:hAnsi="Times New Roman" w:cs="Times New Roman"/>
          <w:sz w:val="24"/>
          <w:szCs w:val="24"/>
        </w:rPr>
        <w:t>bahan</w:t>
      </w:r>
      <w:proofErr w:type="spellEnd"/>
      <w:r w:rsidR="00FA3085" w:rsidRPr="002B50A4">
        <w:rPr>
          <w:rFonts w:ascii="Times New Roman" w:hAnsi="Times New Roman" w:cs="Times New Roman"/>
          <w:sz w:val="24"/>
          <w:szCs w:val="24"/>
        </w:rPr>
        <w:t xml:space="preserve"> </w:t>
      </w:r>
      <w:proofErr w:type="spellStart"/>
      <w:r w:rsidR="00FA3085" w:rsidRPr="002B50A4">
        <w:rPr>
          <w:rFonts w:ascii="Times New Roman" w:hAnsi="Times New Roman" w:cs="Times New Roman"/>
          <w:sz w:val="24"/>
          <w:szCs w:val="24"/>
        </w:rPr>
        <w:t>bakar</w:t>
      </w:r>
      <w:proofErr w:type="spellEnd"/>
      <w:r w:rsidR="00FA3085" w:rsidRPr="002B50A4">
        <w:rPr>
          <w:rFonts w:ascii="Times New Roman" w:hAnsi="Times New Roman" w:cs="Times New Roman"/>
          <w:sz w:val="24"/>
          <w:szCs w:val="24"/>
        </w:rPr>
        <w:t xml:space="preserve"> </w:t>
      </w:r>
      <w:proofErr w:type="spellStart"/>
      <w:r w:rsidR="00FA3085" w:rsidRPr="002B50A4">
        <w:rPr>
          <w:rFonts w:ascii="Times New Roman" w:hAnsi="Times New Roman" w:cs="Times New Roman"/>
          <w:sz w:val="24"/>
          <w:szCs w:val="24"/>
        </w:rPr>
        <w:t>penerbangan</w:t>
      </w:r>
      <w:proofErr w:type="spellEnd"/>
      <w:r w:rsidR="00FA3085" w:rsidRPr="002B50A4">
        <w:rPr>
          <w:rFonts w:ascii="Times New Roman" w:hAnsi="Times New Roman" w:cs="Times New Roman"/>
          <w:sz w:val="24"/>
          <w:szCs w:val="24"/>
        </w:rPr>
        <w:t xml:space="preserve"> </w:t>
      </w:r>
      <w:proofErr w:type="spellStart"/>
      <w:r w:rsidR="00FA3085" w:rsidRPr="002B50A4">
        <w:rPr>
          <w:rFonts w:ascii="Times New Roman" w:hAnsi="Times New Roman" w:cs="Times New Roman"/>
          <w:sz w:val="24"/>
          <w:szCs w:val="24"/>
        </w:rPr>
        <w:t>terbagi</w:t>
      </w:r>
      <w:proofErr w:type="spellEnd"/>
      <w:r w:rsidR="00FA3085" w:rsidRPr="002B50A4">
        <w:rPr>
          <w:rFonts w:ascii="Times New Roman" w:hAnsi="Times New Roman" w:cs="Times New Roman"/>
          <w:sz w:val="24"/>
          <w:szCs w:val="24"/>
        </w:rPr>
        <w:t xml:space="preserve"> </w:t>
      </w:r>
      <w:proofErr w:type="spellStart"/>
      <w:r w:rsidR="00FA3085" w:rsidRPr="002B50A4">
        <w:rPr>
          <w:rFonts w:ascii="Times New Roman" w:hAnsi="Times New Roman" w:cs="Times New Roman"/>
          <w:sz w:val="24"/>
          <w:szCs w:val="24"/>
        </w:rPr>
        <w:t>atas</w:t>
      </w:r>
      <w:proofErr w:type="spellEnd"/>
      <w:r w:rsidR="00FA3085" w:rsidRPr="002B50A4">
        <w:rPr>
          <w:rFonts w:ascii="Times New Roman" w:hAnsi="Times New Roman" w:cs="Times New Roman"/>
          <w:sz w:val="24"/>
          <w:szCs w:val="24"/>
        </w:rPr>
        <w:t xml:space="preserve"> 4 </w:t>
      </w:r>
      <w:proofErr w:type="spellStart"/>
      <w:r w:rsidR="00FA3085" w:rsidRPr="002B50A4">
        <w:rPr>
          <w:rFonts w:ascii="Times New Roman" w:hAnsi="Times New Roman" w:cs="Times New Roman"/>
          <w:sz w:val="24"/>
          <w:szCs w:val="24"/>
        </w:rPr>
        <w:t>bagian</w:t>
      </w:r>
      <w:proofErr w:type="spellEnd"/>
      <w:r w:rsidR="00FA3085" w:rsidRPr="002B50A4">
        <w:rPr>
          <w:rFonts w:ascii="Times New Roman" w:hAnsi="Times New Roman" w:cs="Times New Roman"/>
          <w:sz w:val="24"/>
          <w:szCs w:val="24"/>
        </w:rPr>
        <w:t xml:space="preserve"> </w:t>
      </w:r>
      <w:proofErr w:type="spellStart"/>
      <w:r w:rsidR="00FA3085" w:rsidRPr="002B50A4">
        <w:rPr>
          <w:rFonts w:ascii="Times New Roman" w:hAnsi="Times New Roman" w:cs="Times New Roman"/>
          <w:sz w:val="24"/>
          <w:szCs w:val="24"/>
        </w:rPr>
        <w:t>yaitu</w:t>
      </w:r>
      <w:proofErr w:type="spellEnd"/>
      <w:r w:rsidR="00FA3085" w:rsidRPr="002B50A4">
        <w:rPr>
          <w:rFonts w:ascii="Times New Roman" w:hAnsi="Times New Roman" w:cs="Times New Roman"/>
          <w:sz w:val="24"/>
          <w:szCs w:val="24"/>
        </w:rPr>
        <w:t xml:space="preserve">, </w:t>
      </w:r>
      <w:r w:rsidR="00FA3085" w:rsidRPr="002B50A4">
        <w:rPr>
          <w:rFonts w:ascii="Times New Roman" w:hAnsi="Times New Roman" w:cs="Times New Roman"/>
          <w:i/>
          <w:iCs/>
          <w:sz w:val="24"/>
          <w:szCs w:val="24"/>
        </w:rPr>
        <w:t>aviation</w:t>
      </w:r>
      <w:r w:rsidR="00423823" w:rsidRPr="002B50A4">
        <w:rPr>
          <w:rFonts w:ascii="Times New Roman" w:hAnsi="Times New Roman" w:cs="Times New Roman"/>
          <w:i/>
          <w:iCs/>
          <w:sz w:val="24"/>
          <w:szCs w:val="24"/>
        </w:rPr>
        <w:t xml:space="preserve"> gasolines (avgas), aviation wide-cut gasoline (</w:t>
      </w:r>
      <w:proofErr w:type="spellStart"/>
      <w:r w:rsidR="00423823" w:rsidRPr="002B50A4">
        <w:rPr>
          <w:rFonts w:ascii="Times New Roman" w:hAnsi="Times New Roman" w:cs="Times New Roman"/>
          <w:i/>
          <w:iCs/>
          <w:sz w:val="24"/>
          <w:szCs w:val="24"/>
        </w:rPr>
        <w:t>avtag</w:t>
      </w:r>
      <w:proofErr w:type="spellEnd"/>
      <w:r w:rsidR="00423823" w:rsidRPr="002B50A4">
        <w:rPr>
          <w:rFonts w:ascii="Times New Roman" w:hAnsi="Times New Roman" w:cs="Times New Roman"/>
          <w:i/>
          <w:iCs/>
          <w:sz w:val="24"/>
          <w:szCs w:val="24"/>
        </w:rPr>
        <w:t>), aviation kerosene/aviation turbine (</w:t>
      </w:r>
      <w:proofErr w:type="spellStart"/>
      <w:r w:rsidR="00423823" w:rsidRPr="002B50A4">
        <w:rPr>
          <w:rFonts w:ascii="Times New Roman" w:hAnsi="Times New Roman" w:cs="Times New Roman"/>
          <w:i/>
          <w:iCs/>
          <w:sz w:val="24"/>
          <w:szCs w:val="24"/>
        </w:rPr>
        <w:t>avtur</w:t>
      </w:r>
      <w:proofErr w:type="spellEnd"/>
      <w:r w:rsidR="00423823" w:rsidRPr="002B50A4">
        <w:rPr>
          <w:rFonts w:ascii="Times New Roman" w:hAnsi="Times New Roman" w:cs="Times New Roman"/>
          <w:i/>
          <w:iCs/>
          <w:sz w:val="24"/>
          <w:szCs w:val="24"/>
        </w:rPr>
        <w:t>),</w:t>
      </w:r>
      <w:r w:rsidR="00423823" w:rsidRPr="002B50A4">
        <w:rPr>
          <w:rFonts w:ascii="Times New Roman" w:hAnsi="Times New Roman" w:cs="Times New Roman"/>
          <w:sz w:val="24"/>
          <w:szCs w:val="24"/>
        </w:rPr>
        <w:t xml:space="preserve"> dan </w:t>
      </w:r>
      <w:r w:rsidR="00423823" w:rsidRPr="002B50A4">
        <w:rPr>
          <w:rFonts w:ascii="Times New Roman" w:hAnsi="Times New Roman" w:cs="Times New Roman"/>
          <w:i/>
          <w:iCs/>
          <w:sz w:val="24"/>
          <w:szCs w:val="24"/>
        </w:rPr>
        <w:t>a</w:t>
      </w:r>
      <w:r w:rsidR="008817D3" w:rsidRPr="002B50A4">
        <w:rPr>
          <w:rFonts w:ascii="Times New Roman" w:hAnsi="Times New Roman" w:cs="Times New Roman"/>
          <w:i/>
          <w:iCs/>
          <w:sz w:val="24"/>
          <w:szCs w:val="24"/>
        </w:rPr>
        <w:t>viation high-flash kerosine (</w:t>
      </w:r>
      <w:proofErr w:type="spellStart"/>
      <w:r w:rsidR="008817D3" w:rsidRPr="002B50A4">
        <w:rPr>
          <w:rFonts w:ascii="Times New Roman" w:hAnsi="Times New Roman" w:cs="Times New Roman"/>
          <w:i/>
          <w:iCs/>
          <w:sz w:val="24"/>
          <w:szCs w:val="24"/>
        </w:rPr>
        <w:t>avcat</w:t>
      </w:r>
      <w:proofErr w:type="spellEnd"/>
      <w:r w:rsidR="008817D3" w:rsidRPr="002B50A4">
        <w:rPr>
          <w:rFonts w:ascii="Times New Roman" w:hAnsi="Times New Roman" w:cs="Times New Roman"/>
          <w:i/>
          <w:iCs/>
          <w:sz w:val="24"/>
          <w:szCs w:val="24"/>
        </w:rPr>
        <w:t>)</w:t>
      </w:r>
      <w:r w:rsidR="00DA4317" w:rsidRPr="002B50A4">
        <w:rPr>
          <w:rFonts w:ascii="Times New Roman" w:hAnsi="Times New Roman" w:cs="Times New Roman"/>
          <w:sz w:val="24"/>
          <w:szCs w:val="24"/>
        </w:rPr>
        <w:t>.</w:t>
      </w:r>
      <w:r w:rsidR="002E6089" w:rsidRPr="002B50A4">
        <w:rPr>
          <w:rFonts w:ascii="Times New Roman" w:hAnsi="Times New Roman" w:cs="Times New Roman"/>
          <w:sz w:val="24"/>
          <w:szCs w:val="24"/>
        </w:rPr>
        <w:t xml:space="preserve"> </w:t>
      </w:r>
      <w:proofErr w:type="spellStart"/>
      <w:r w:rsidR="002E6089" w:rsidRPr="002B50A4">
        <w:rPr>
          <w:rFonts w:ascii="Times New Roman" w:hAnsi="Times New Roman" w:cs="Times New Roman"/>
          <w:sz w:val="24"/>
          <w:szCs w:val="24"/>
        </w:rPr>
        <w:t>Perbedaannya</w:t>
      </w:r>
      <w:proofErr w:type="spellEnd"/>
      <w:r w:rsidR="002E6089" w:rsidRPr="002B50A4">
        <w:rPr>
          <w:rFonts w:ascii="Times New Roman" w:hAnsi="Times New Roman" w:cs="Times New Roman"/>
          <w:sz w:val="24"/>
          <w:szCs w:val="24"/>
        </w:rPr>
        <w:t xml:space="preserve"> </w:t>
      </w:r>
      <w:proofErr w:type="spellStart"/>
      <w:r w:rsidR="002E6089" w:rsidRPr="002B50A4">
        <w:rPr>
          <w:rFonts w:ascii="Times New Roman" w:hAnsi="Times New Roman" w:cs="Times New Roman"/>
          <w:sz w:val="24"/>
          <w:szCs w:val="24"/>
        </w:rPr>
        <w:t>adalah</w:t>
      </w:r>
      <w:proofErr w:type="spellEnd"/>
      <w:r w:rsidR="002E6089" w:rsidRPr="002B50A4">
        <w:rPr>
          <w:rFonts w:ascii="Times New Roman" w:hAnsi="Times New Roman" w:cs="Times New Roman"/>
          <w:sz w:val="24"/>
          <w:szCs w:val="24"/>
        </w:rPr>
        <w:t xml:space="preserve"> pada </w:t>
      </w:r>
      <w:proofErr w:type="spellStart"/>
      <w:r w:rsidR="00114EB9" w:rsidRPr="002B50A4">
        <w:rPr>
          <w:rFonts w:ascii="Times New Roman" w:hAnsi="Times New Roman" w:cs="Times New Roman"/>
          <w:sz w:val="24"/>
          <w:szCs w:val="24"/>
        </w:rPr>
        <w:t>komposisi</w:t>
      </w:r>
      <w:proofErr w:type="spellEnd"/>
      <w:r w:rsidR="00114EB9" w:rsidRPr="002B50A4">
        <w:rPr>
          <w:rFonts w:ascii="Times New Roman" w:hAnsi="Times New Roman" w:cs="Times New Roman"/>
          <w:sz w:val="24"/>
          <w:szCs w:val="24"/>
        </w:rPr>
        <w:t xml:space="preserve"> dan </w:t>
      </w:r>
      <w:proofErr w:type="spellStart"/>
      <w:r w:rsidR="002E6089" w:rsidRPr="002B50A4">
        <w:rPr>
          <w:rFonts w:ascii="Times New Roman" w:hAnsi="Times New Roman" w:cs="Times New Roman"/>
          <w:sz w:val="24"/>
          <w:szCs w:val="24"/>
        </w:rPr>
        <w:t>aplikasinya</w:t>
      </w:r>
      <w:proofErr w:type="spellEnd"/>
      <w:r w:rsidR="002E6089" w:rsidRPr="002B50A4">
        <w:rPr>
          <w:rFonts w:ascii="Times New Roman" w:hAnsi="Times New Roman" w:cs="Times New Roman"/>
          <w:sz w:val="24"/>
          <w:szCs w:val="24"/>
        </w:rPr>
        <w:t xml:space="preserve">, avgas </w:t>
      </w:r>
      <w:proofErr w:type="spellStart"/>
      <w:r w:rsidR="002E6089" w:rsidRPr="002B50A4">
        <w:rPr>
          <w:rFonts w:ascii="Times New Roman" w:hAnsi="Times New Roman" w:cs="Times New Roman"/>
          <w:sz w:val="24"/>
          <w:szCs w:val="24"/>
        </w:rPr>
        <w:t>merupakan</w:t>
      </w:r>
      <w:proofErr w:type="spellEnd"/>
      <w:r w:rsidR="002E6089" w:rsidRPr="002B50A4">
        <w:rPr>
          <w:rFonts w:ascii="Times New Roman" w:hAnsi="Times New Roman" w:cs="Times New Roman"/>
          <w:sz w:val="24"/>
          <w:szCs w:val="24"/>
        </w:rPr>
        <w:t xml:space="preserve"> aero piston engine fuels, </w:t>
      </w:r>
      <w:proofErr w:type="spellStart"/>
      <w:r w:rsidR="002E6089" w:rsidRPr="002B50A4">
        <w:rPr>
          <w:rFonts w:ascii="Times New Roman" w:hAnsi="Times New Roman" w:cs="Times New Roman"/>
          <w:sz w:val="24"/>
          <w:szCs w:val="24"/>
        </w:rPr>
        <w:t>av</w:t>
      </w:r>
      <w:r w:rsidR="00185D7D" w:rsidRPr="002B50A4">
        <w:rPr>
          <w:rFonts w:ascii="Times New Roman" w:hAnsi="Times New Roman" w:cs="Times New Roman"/>
          <w:sz w:val="24"/>
          <w:szCs w:val="24"/>
        </w:rPr>
        <w:t>tag</w:t>
      </w:r>
      <w:proofErr w:type="spellEnd"/>
      <w:r w:rsidR="00185D7D" w:rsidRPr="002B50A4">
        <w:rPr>
          <w:rFonts w:ascii="Times New Roman" w:hAnsi="Times New Roman" w:cs="Times New Roman"/>
          <w:sz w:val="24"/>
          <w:szCs w:val="24"/>
        </w:rPr>
        <w:t xml:space="preserve"> </w:t>
      </w:r>
      <w:proofErr w:type="spellStart"/>
      <w:r w:rsidR="00185D7D" w:rsidRPr="002B50A4">
        <w:rPr>
          <w:rFonts w:ascii="Times New Roman" w:hAnsi="Times New Roman" w:cs="Times New Roman"/>
          <w:sz w:val="24"/>
          <w:szCs w:val="24"/>
        </w:rPr>
        <w:t>biasanya</w:t>
      </w:r>
      <w:proofErr w:type="spellEnd"/>
      <w:r w:rsidR="00185D7D" w:rsidRPr="002B50A4">
        <w:rPr>
          <w:rFonts w:ascii="Times New Roman" w:hAnsi="Times New Roman" w:cs="Times New Roman"/>
          <w:sz w:val="24"/>
          <w:szCs w:val="24"/>
        </w:rPr>
        <w:t xml:space="preserve"> </w:t>
      </w:r>
      <w:proofErr w:type="spellStart"/>
      <w:r w:rsidR="00185D7D" w:rsidRPr="002B50A4">
        <w:rPr>
          <w:rFonts w:ascii="Times New Roman" w:hAnsi="Times New Roman" w:cs="Times New Roman"/>
          <w:sz w:val="24"/>
          <w:szCs w:val="24"/>
        </w:rPr>
        <w:t>digunakan</w:t>
      </w:r>
      <w:proofErr w:type="spellEnd"/>
      <w:r w:rsidR="00185D7D" w:rsidRPr="002B50A4">
        <w:rPr>
          <w:rFonts w:ascii="Times New Roman" w:hAnsi="Times New Roman" w:cs="Times New Roman"/>
          <w:sz w:val="24"/>
          <w:szCs w:val="24"/>
        </w:rPr>
        <w:t xml:space="preserve"> </w:t>
      </w:r>
      <w:proofErr w:type="spellStart"/>
      <w:r w:rsidR="00185D7D" w:rsidRPr="002B50A4">
        <w:rPr>
          <w:rFonts w:ascii="Times New Roman" w:hAnsi="Times New Roman" w:cs="Times New Roman"/>
          <w:sz w:val="24"/>
          <w:szCs w:val="24"/>
        </w:rPr>
        <w:t>untuk</w:t>
      </w:r>
      <w:proofErr w:type="spellEnd"/>
      <w:r w:rsidR="00185D7D" w:rsidRPr="002B50A4">
        <w:rPr>
          <w:rFonts w:ascii="Times New Roman" w:hAnsi="Times New Roman" w:cs="Times New Roman"/>
          <w:sz w:val="24"/>
          <w:szCs w:val="24"/>
        </w:rPr>
        <w:t xml:space="preserve"> </w:t>
      </w:r>
      <w:proofErr w:type="spellStart"/>
      <w:r w:rsidR="00185D7D" w:rsidRPr="002B50A4">
        <w:rPr>
          <w:rFonts w:ascii="Times New Roman" w:hAnsi="Times New Roman" w:cs="Times New Roman"/>
          <w:sz w:val="24"/>
          <w:szCs w:val="24"/>
        </w:rPr>
        <w:t>militer</w:t>
      </w:r>
      <w:proofErr w:type="spellEnd"/>
      <w:r w:rsidR="00185D7D" w:rsidRPr="002B50A4">
        <w:rPr>
          <w:rFonts w:ascii="Times New Roman" w:hAnsi="Times New Roman" w:cs="Times New Roman"/>
          <w:sz w:val="24"/>
          <w:szCs w:val="24"/>
        </w:rPr>
        <w:t xml:space="preserve"> </w:t>
      </w:r>
      <w:r w:rsidR="00ED161C" w:rsidRPr="002B50A4">
        <w:rPr>
          <w:rFonts w:ascii="Times New Roman" w:hAnsi="Times New Roman" w:cs="Times New Roman"/>
          <w:sz w:val="24"/>
          <w:szCs w:val="24"/>
        </w:rPr>
        <w:t xml:space="preserve">di </w:t>
      </w:r>
      <w:proofErr w:type="spellStart"/>
      <w:r w:rsidR="00ED161C" w:rsidRPr="002B50A4">
        <w:rPr>
          <w:rFonts w:ascii="Times New Roman" w:hAnsi="Times New Roman" w:cs="Times New Roman"/>
          <w:sz w:val="24"/>
          <w:szCs w:val="24"/>
        </w:rPr>
        <w:t>Eropa</w:t>
      </w:r>
      <w:proofErr w:type="spellEnd"/>
      <w:r w:rsidR="00ED161C" w:rsidRPr="002B50A4">
        <w:rPr>
          <w:rFonts w:ascii="Times New Roman" w:hAnsi="Times New Roman" w:cs="Times New Roman"/>
          <w:sz w:val="24"/>
          <w:szCs w:val="24"/>
        </w:rPr>
        <w:t xml:space="preserve"> dan Amerika, </w:t>
      </w:r>
      <w:proofErr w:type="spellStart"/>
      <w:r w:rsidR="00ED161C" w:rsidRPr="002B50A4">
        <w:rPr>
          <w:rFonts w:ascii="Times New Roman" w:hAnsi="Times New Roman" w:cs="Times New Roman"/>
          <w:sz w:val="24"/>
          <w:szCs w:val="24"/>
        </w:rPr>
        <w:t>avtur</w:t>
      </w:r>
      <w:proofErr w:type="spellEnd"/>
      <w:r w:rsidR="00ED161C" w:rsidRPr="002B50A4">
        <w:rPr>
          <w:rFonts w:ascii="Times New Roman" w:hAnsi="Times New Roman" w:cs="Times New Roman"/>
          <w:sz w:val="24"/>
          <w:szCs w:val="24"/>
        </w:rPr>
        <w:t xml:space="preserve"> </w:t>
      </w:r>
      <w:proofErr w:type="spellStart"/>
      <w:r w:rsidR="00ED161C" w:rsidRPr="002B50A4">
        <w:rPr>
          <w:rFonts w:ascii="Times New Roman" w:hAnsi="Times New Roman" w:cs="Times New Roman"/>
          <w:sz w:val="24"/>
          <w:szCs w:val="24"/>
        </w:rPr>
        <w:t>digunakan</w:t>
      </w:r>
      <w:proofErr w:type="spellEnd"/>
      <w:r w:rsidR="00ED161C" w:rsidRPr="002B50A4">
        <w:rPr>
          <w:rFonts w:ascii="Times New Roman" w:hAnsi="Times New Roman" w:cs="Times New Roman"/>
          <w:sz w:val="24"/>
          <w:szCs w:val="24"/>
        </w:rPr>
        <w:t xml:space="preserve"> pada </w:t>
      </w:r>
      <w:proofErr w:type="spellStart"/>
      <w:r w:rsidR="00ED161C" w:rsidRPr="002B50A4">
        <w:rPr>
          <w:rFonts w:ascii="Times New Roman" w:hAnsi="Times New Roman" w:cs="Times New Roman"/>
          <w:sz w:val="24"/>
          <w:szCs w:val="24"/>
        </w:rPr>
        <w:t>penerbangan</w:t>
      </w:r>
      <w:proofErr w:type="spellEnd"/>
      <w:r w:rsidR="00ED161C" w:rsidRPr="002B50A4">
        <w:rPr>
          <w:rFonts w:ascii="Times New Roman" w:hAnsi="Times New Roman" w:cs="Times New Roman"/>
          <w:sz w:val="24"/>
          <w:szCs w:val="24"/>
        </w:rPr>
        <w:t xml:space="preserve"> </w:t>
      </w:r>
      <w:proofErr w:type="spellStart"/>
      <w:r w:rsidR="00ED161C" w:rsidRPr="002B50A4">
        <w:rPr>
          <w:rFonts w:ascii="Times New Roman" w:hAnsi="Times New Roman" w:cs="Times New Roman"/>
          <w:sz w:val="24"/>
          <w:szCs w:val="24"/>
        </w:rPr>
        <w:t>sipil</w:t>
      </w:r>
      <w:proofErr w:type="spellEnd"/>
      <w:r w:rsidR="00EA4627" w:rsidRPr="002B50A4">
        <w:rPr>
          <w:rFonts w:ascii="Times New Roman" w:hAnsi="Times New Roman" w:cs="Times New Roman"/>
          <w:sz w:val="24"/>
          <w:szCs w:val="24"/>
        </w:rPr>
        <w:t xml:space="preserve">, dan </w:t>
      </w:r>
      <w:proofErr w:type="spellStart"/>
      <w:r w:rsidR="00EA4627" w:rsidRPr="002B50A4">
        <w:rPr>
          <w:rFonts w:ascii="Times New Roman" w:hAnsi="Times New Roman" w:cs="Times New Roman"/>
          <w:sz w:val="24"/>
          <w:szCs w:val="24"/>
        </w:rPr>
        <w:t>avcat</w:t>
      </w:r>
      <w:proofErr w:type="spellEnd"/>
      <w:r w:rsidR="00EA4627" w:rsidRPr="002B50A4">
        <w:rPr>
          <w:rFonts w:ascii="Times New Roman" w:hAnsi="Times New Roman" w:cs="Times New Roman"/>
          <w:sz w:val="24"/>
          <w:szCs w:val="24"/>
        </w:rPr>
        <w:t xml:space="preserve"> </w:t>
      </w:r>
      <w:proofErr w:type="spellStart"/>
      <w:r w:rsidR="00EA4627" w:rsidRPr="002B50A4">
        <w:rPr>
          <w:rFonts w:ascii="Times New Roman" w:hAnsi="Times New Roman" w:cs="Times New Roman"/>
          <w:sz w:val="24"/>
          <w:szCs w:val="24"/>
        </w:rPr>
        <w:t>digunakan</w:t>
      </w:r>
      <w:proofErr w:type="spellEnd"/>
      <w:r w:rsidR="00EA4627" w:rsidRPr="002B50A4">
        <w:rPr>
          <w:rFonts w:ascii="Times New Roman" w:hAnsi="Times New Roman" w:cs="Times New Roman"/>
          <w:sz w:val="24"/>
          <w:szCs w:val="24"/>
        </w:rPr>
        <w:t xml:space="preserve"> oleh </w:t>
      </w:r>
      <w:proofErr w:type="spellStart"/>
      <w:r w:rsidR="00221DBE" w:rsidRPr="002B50A4">
        <w:rPr>
          <w:rFonts w:ascii="Times New Roman" w:hAnsi="Times New Roman" w:cs="Times New Roman"/>
          <w:sz w:val="24"/>
          <w:szCs w:val="24"/>
        </w:rPr>
        <w:t>a</w:t>
      </w:r>
      <w:r w:rsidR="00EA4627" w:rsidRPr="002B50A4">
        <w:rPr>
          <w:rFonts w:ascii="Times New Roman" w:hAnsi="Times New Roman" w:cs="Times New Roman"/>
          <w:sz w:val="24"/>
          <w:szCs w:val="24"/>
        </w:rPr>
        <w:t>ngkatan</w:t>
      </w:r>
      <w:proofErr w:type="spellEnd"/>
      <w:r w:rsidR="00EA4627" w:rsidRPr="002B50A4">
        <w:rPr>
          <w:rFonts w:ascii="Times New Roman" w:hAnsi="Times New Roman" w:cs="Times New Roman"/>
          <w:sz w:val="24"/>
          <w:szCs w:val="24"/>
        </w:rPr>
        <w:t xml:space="preserve"> </w:t>
      </w:r>
      <w:proofErr w:type="spellStart"/>
      <w:r w:rsidR="00EA4627" w:rsidRPr="002B50A4">
        <w:rPr>
          <w:rFonts w:ascii="Times New Roman" w:hAnsi="Times New Roman" w:cs="Times New Roman"/>
          <w:sz w:val="24"/>
          <w:szCs w:val="24"/>
        </w:rPr>
        <w:t>laut</w:t>
      </w:r>
      <w:proofErr w:type="spellEnd"/>
      <w:r w:rsidR="00EA4627" w:rsidRPr="002B50A4">
        <w:rPr>
          <w:rFonts w:ascii="Times New Roman" w:hAnsi="Times New Roman" w:cs="Times New Roman"/>
          <w:sz w:val="24"/>
          <w:szCs w:val="24"/>
        </w:rPr>
        <w:t>.</w:t>
      </w:r>
      <w:r w:rsidR="00DA4317" w:rsidRPr="002B50A4">
        <w:rPr>
          <w:rFonts w:ascii="Times New Roman" w:hAnsi="Times New Roman" w:cs="Times New Roman"/>
          <w:sz w:val="24"/>
          <w:szCs w:val="24"/>
        </w:rPr>
        <w:t xml:space="preserve"> </w:t>
      </w:r>
      <w:r w:rsidR="00203F08" w:rsidRPr="002B50A4">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{"citationItems":[{"id":"ITEM-1","itemData":{"ISBN":"9781349069040","ISSN":"1098-6596","PMID":"25246403","abstract":"Predicting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oodger","given":"Eric","non-dropping-particle":"","parse-names":false,"suffix":""},{"dropping-particle":"","family":"Vere","given":"Ray","non-dropping-particle":"","parse-names":false,"suffix":""}],"edition":"1st","id":"ITEM-1","issue":"9","issued":{"date-parts":[["1985"]]},"number-of-pages":"1689-1699","publisher":"Macmillan Publishers Ltd","publisher-place":"Hampshire and London","title":"Aviation Fuels Technology","type":"book","volume":"53"},"uris":["http://www.mendeley.com/documents/?uuid=66f553f2-9d65-4488-ae02-7c5343fb313d","http://www.mendeley.com/documents/?uuid=157b795d-fa21-4d5e-98f3-81cf0257cb68"]}],"mendeley":{"formattedCitation":"(Goodger dan Vere, 1985)","plainTextFormattedCitation":"(Goodger dan Vere, 1985)","previouslyFormattedCitation":"(Goodger &amp; Vere, 1985)"},"properties":{"noteIndex":0},"schema":"https://github.com/citation-style-language/schema/raw/master/csl-citation.json"}</w:instrText>
      </w:r>
      <w:r w:rsidR="00203F08" w:rsidRPr="002B50A4">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(Goodger dan Vere, 1985)</w:t>
      </w:r>
      <w:r w:rsidR="00203F08" w:rsidRPr="002B50A4">
        <w:rPr>
          <w:rFonts w:ascii="Times New Roman" w:hAnsi="Times New Roman" w:cs="Times New Roman"/>
          <w:sz w:val="24"/>
          <w:szCs w:val="24"/>
        </w:rPr>
        <w:fldChar w:fldCharType="end"/>
      </w:r>
      <w:r w:rsidR="00203F08" w:rsidRPr="002B50A4">
        <w:rPr>
          <w:rFonts w:ascii="Times New Roman" w:hAnsi="Times New Roman" w:cs="Times New Roman"/>
          <w:sz w:val="24"/>
          <w:szCs w:val="24"/>
        </w:rPr>
        <w:t>.</w:t>
      </w:r>
      <w:proofErr w:type="spellStart"/>
      <w:r w:rsidR="000F3033" w:rsidRPr="002B50A4">
        <w:rPr>
          <w:rFonts w:ascii="Times New Roman" w:hAnsi="Times New Roman" w:cs="Times New Roman"/>
          <w:sz w:val="24"/>
          <w:szCs w:val="24"/>
        </w:rPr>
        <w:t>Jenis</w:t>
      </w:r>
      <w:proofErr w:type="spellEnd"/>
      <w:r w:rsidR="000F3033" w:rsidRPr="002B50A4">
        <w:rPr>
          <w:rFonts w:ascii="Times New Roman" w:hAnsi="Times New Roman" w:cs="Times New Roman"/>
          <w:sz w:val="24"/>
          <w:szCs w:val="24"/>
        </w:rPr>
        <w:t xml:space="preserve"> </w:t>
      </w:r>
      <w:proofErr w:type="spellStart"/>
      <w:r w:rsidR="000F3033" w:rsidRPr="002B50A4">
        <w:rPr>
          <w:rFonts w:ascii="Times New Roman" w:hAnsi="Times New Roman" w:cs="Times New Roman"/>
          <w:sz w:val="24"/>
          <w:szCs w:val="24"/>
        </w:rPr>
        <w:t>jenis</w:t>
      </w:r>
      <w:proofErr w:type="spellEnd"/>
      <w:r w:rsidR="000F3033" w:rsidRPr="002B50A4">
        <w:rPr>
          <w:rFonts w:ascii="Times New Roman" w:hAnsi="Times New Roman" w:cs="Times New Roman"/>
          <w:sz w:val="24"/>
          <w:szCs w:val="24"/>
        </w:rPr>
        <w:t xml:space="preserve"> </w:t>
      </w:r>
      <w:proofErr w:type="spellStart"/>
      <w:r w:rsidR="000F3033" w:rsidRPr="002B50A4">
        <w:rPr>
          <w:rFonts w:ascii="Times New Roman" w:hAnsi="Times New Roman" w:cs="Times New Roman"/>
          <w:sz w:val="24"/>
          <w:szCs w:val="24"/>
        </w:rPr>
        <w:t>avtur</w:t>
      </w:r>
      <w:proofErr w:type="spellEnd"/>
      <w:r w:rsidR="000F3033" w:rsidRPr="002B50A4">
        <w:rPr>
          <w:rFonts w:ascii="Times New Roman" w:hAnsi="Times New Roman" w:cs="Times New Roman"/>
          <w:sz w:val="24"/>
          <w:szCs w:val="24"/>
        </w:rPr>
        <w:t xml:space="preserve"> </w:t>
      </w:r>
      <w:proofErr w:type="spellStart"/>
      <w:r w:rsidR="000F3033" w:rsidRPr="002B50A4">
        <w:rPr>
          <w:rFonts w:ascii="Times New Roman" w:hAnsi="Times New Roman" w:cs="Times New Roman"/>
          <w:sz w:val="24"/>
          <w:szCs w:val="24"/>
        </w:rPr>
        <w:t>diantaranya</w:t>
      </w:r>
      <w:proofErr w:type="spellEnd"/>
      <w:r w:rsidR="000F3033" w:rsidRPr="002B50A4">
        <w:rPr>
          <w:rFonts w:ascii="Times New Roman" w:hAnsi="Times New Roman" w:cs="Times New Roman"/>
          <w:sz w:val="24"/>
          <w:szCs w:val="24"/>
        </w:rPr>
        <w:t xml:space="preserve"> J</w:t>
      </w:r>
      <w:r w:rsidR="00B963F2" w:rsidRPr="002B50A4">
        <w:rPr>
          <w:rFonts w:ascii="Times New Roman" w:hAnsi="Times New Roman" w:cs="Times New Roman"/>
          <w:sz w:val="24"/>
          <w:szCs w:val="24"/>
        </w:rPr>
        <w:t xml:space="preserve">et A, Jet A-1, dan JP-8. </w:t>
      </w:r>
    </w:p>
    <w:p w14:paraId="6404615D" w14:textId="77777777" w:rsidR="007B5E93" w:rsidRDefault="007B5E93" w:rsidP="00401ABF">
      <w:pPr>
        <w:spacing w:after="0" w:line="360" w:lineRule="auto"/>
        <w:jc w:val="both"/>
        <w:rPr>
          <w:rFonts w:ascii="Times New Roman" w:hAnsi="Times New Roman" w:cs="Times New Roman"/>
          <w:sz w:val="24"/>
          <w:szCs w:val="24"/>
        </w:rPr>
      </w:pPr>
    </w:p>
    <w:p w14:paraId="4F59B659" w14:textId="77777777" w:rsidR="00401ABF" w:rsidRPr="002B50A4" w:rsidRDefault="00401ABF" w:rsidP="00401ABF">
      <w:pPr>
        <w:spacing w:after="0" w:line="360" w:lineRule="auto"/>
        <w:jc w:val="both"/>
        <w:rPr>
          <w:rFonts w:ascii="Times New Roman" w:hAnsi="Times New Roman" w:cs="Times New Roman"/>
          <w:sz w:val="24"/>
          <w:szCs w:val="24"/>
        </w:rPr>
      </w:pPr>
    </w:p>
    <w:p w14:paraId="2C7E4E0C" w14:textId="0325126C" w:rsidR="00351D0F" w:rsidRDefault="00351D0F" w:rsidP="00401ABF">
      <w:pPr>
        <w:pStyle w:val="Heading3"/>
      </w:pPr>
      <w:bookmarkStart w:id="10" w:name="_Toc68188300"/>
      <w:proofErr w:type="spellStart"/>
      <w:r w:rsidRPr="002B50A4">
        <w:t>Karakteristik</w:t>
      </w:r>
      <w:proofErr w:type="spellEnd"/>
      <w:r w:rsidRPr="002B50A4">
        <w:t xml:space="preserve"> </w:t>
      </w:r>
      <w:proofErr w:type="spellStart"/>
      <w:r w:rsidRPr="002B50A4">
        <w:t>Avtur</w:t>
      </w:r>
      <w:bookmarkEnd w:id="10"/>
      <w:proofErr w:type="spellEnd"/>
    </w:p>
    <w:p w14:paraId="11A8C3F2" w14:textId="77777777" w:rsidR="007B5E93" w:rsidRPr="007B5E93" w:rsidRDefault="007B5E93" w:rsidP="00401ABF">
      <w:pPr>
        <w:spacing w:after="0" w:line="360" w:lineRule="auto"/>
      </w:pPr>
    </w:p>
    <w:p w14:paraId="78B91CD7" w14:textId="13B2DCD2" w:rsidR="006455A9" w:rsidRPr="002B50A4" w:rsidRDefault="00EB77DB" w:rsidP="00401ABF">
      <w:pPr>
        <w:spacing w:after="0" w:line="360" w:lineRule="auto"/>
        <w:jc w:val="both"/>
        <w:rPr>
          <w:rFonts w:ascii="Times New Roman" w:hAnsi="Times New Roman" w:cs="Times New Roman"/>
          <w:sz w:val="24"/>
          <w:szCs w:val="24"/>
        </w:rPr>
      </w:pPr>
      <w:proofErr w:type="spellStart"/>
      <w:r w:rsidRPr="002B50A4">
        <w:rPr>
          <w:rFonts w:ascii="Times New Roman" w:hAnsi="Times New Roman" w:cs="Times New Roman"/>
          <w:sz w:val="24"/>
          <w:szCs w:val="24"/>
        </w:rPr>
        <w:t>Avtur</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mer</w:t>
      </w:r>
      <w:r w:rsidR="005105BD" w:rsidRPr="002B50A4">
        <w:rPr>
          <w:rFonts w:ascii="Times New Roman" w:hAnsi="Times New Roman" w:cs="Times New Roman"/>
          <w:sz w:val="24"/>
          <w:szCs w:val="24"/>
        </w:rPr>
        <w:t>upakan</w:t>
      </w:r>
      <w:proofErr w:type="spellEnd"/>
      <w:r w:rsidR="005105BD" w:rsidRPr="002B50A4">
        <w:rPr>
          <w:rFonts w:ascii="Times New Roman" w:hAnsi="Times New Roman" w:cs="Times New Roman"/>
          <w:sz w:val="24"/>
          <w:szCs w:val="24"/>
        </w:rPr>
        <w:t xml:space="preserve"> </w:t>
      </w:r>
      <w:proofErr w:type="spellStart"/>
      <w:r w:rsidR="005105BD" w:rsidRPr="002B50A4">
        <w:rPr>
          <w:rFonts w:ascii="Times New Roman" w:hAnsi="Times New Roman" w:cs="Times New Roman"/>
          <w:sz w:val="24"/>
          <w:szCs w:val="24"/>
        </w:rPr>
        <w:t>senyawa</w:t>
      </w:r>
      <w:proofErr w:type="spellEnd"/>
      <w:r w:rsidR="005105BD" w:rsidRPr="002B50A4">
        <w:rPr>
          <w:rFonts w:ascii="Times New Roman" w:hAnsi="Times New Roman" w:cs="Times New Roman"/>
          <w:sz w:val="24"/>
          <w:szCs w:val="24"/>
        </w:rPr>
        <w:t xml:space="preserve"> </w:t>
      </w:r>
      <w:proofErr w:type="spellStart"/>
      <w:r w:rsidR="005105BD" w:rsidRPr="002B50A4">
        <w:rPr>
          <w:rFonts w:ascii="Times New Roman" w:hAnsi="Times New Roman" w:cs="Times New Roman"/>
          <w:sz w:val="24"/>
          <w:szCs w:val="24"/>
        </w:rPr>
        <w:t>kimia</w:t>
      </w:r>
      <w:proofErr w:type="spellEnd"/>
      <w:r w:rsidR="005105BD" w:rsidRPr="002B50A4">
        <w:rPr>
          <w:rFonts w:ascii="Times New Roman" w:hAnsi="Times New Roman" w:cs="Times New Roman"/>
          <w:sz w:val="24"/>
          <w:szCs w:val="24"/>
        </w:rPr>
        <w:t xml:space="preserve"> yang </w:t>
      </w:r>
      <w:proofErr w:type="spellStart"/>
      <w:r w:rsidR="005105BD" w:rsidRPr="002B50A4">
        <w:rPr>
          <w:rFonts w:ascii="Times New Roman" w:hAnsi="Times New Roman" w:cs="Times New Roman"/>
          <w:sz w:val="24"/>
          <w:szCs w:val="24"/>
        </w:rPr>
        <w:t>tidak</w:t>
      </w:r>
      <w:proofErr w:type="spellEnd"/>
      <w:r w:rsidR="005105BD" w:rsidRPr="002B50A4">
        <w:rPr>
          <w:rFonts w:ascii="Times New Roman" w:hAnsi="Times New Roman" w:cs="Times New Roman"/>
          <w:sz w:val="24"/>
          <w:szCs w:val="24"/>
        </w:rPr>
        <w:t xml:space="preserve"> </w:t>
      </w:r>
      <w:proofErr w:type="spellStart"/>
      <w:r w:rsidR="005105BD" w:rsidRPr="002B50A4">
        <w:rPr>
          <w:rFonts w:ascii="Times New Roman" w:hAnsi="Times New Roman" w:cs="Times New Roman"/>
          <w:sz w:val="24"/>
          <w:szCs w:val="24"/>
        </w:rPr>
        <w:t>berwarna</w:t>
      </w:r>
      <w:proofErr w:type="spellEnd"/>
      <w:r w:rsidR="005105BD" w:rsidRPr="002B50A4">
        <w:rPr>
          <w:rFonts w:ascii="Times New Roman" w:hAnsi="Times New Roman" w:cs="Times New Roman"/>
          <w:sz w:val="24"/>
          <w:szCs w:val="24"/>
        </w:rPr>
        <w:t xml:space="preserve">, </w:t>
      </w:r>
      <w:proofErr w:type="spellStart"/>
      <w:r w:rsidR="006B6D0E" w:rsidRPr="002B50A4">
        <w:rPr>
          <w:rFonts w:ascii="Times New Roman" w:hAnsi="Times New Roman" w:cs="Times New Roman"/>
          <w:sz w:val="24"/>
          <w:szCs w:val="24"/>
        </w:rPr>
        <w:t>relati</w:t>
      </w:r>
      <w:r w:rsidR="00D3415D" w:rsidRPr="002B50A4">
        <w:rPr>
          <w:rFonts w:ascii="Times New Roman" w:hAnsi="Times New Roman" w:cs="Times New Roman"/>
          <w:sz w:val="24"/>
          <w:szCs w:val="24"/>
        </w:rPr>
        <w:t>f</w:t>
      </w:r>
      <w:proofErr w:type="spellEnd"/>
      <w:r w:rsidR="006B6D0E" w:rsidRPr="002B50A4">
        <w:rPr>
          <w:rFonts w:ascii="Times New Roman" w:hAnsi="Times New Roman" w:cs="Times New Roman"/>
          <w:sz w:val="24"/>
          <w:szCs w:val="24"/>
        </w:rPr>
        <w:t xml:space="preserve"> </w:t>
      </w:r>
      <w:proofErr w:type="spellStart"/>
      <w:r w:rsidR="006B6D0E" w:rsidRPr="002B50A4">
        <w:rPr>
          <w:rFonts w:ascii="Times New Roman" w:hAnsi="Times New Roman" w:cs="Times New Roman"/>
          <w:sz w:val="24"/>
          <w:szCs w:val="24"/>
        </w:rPr>
        <w:t>tidak</w:t>
      </w:r>
      <w:proofErr w:type="spellEnd"/>
      <w:r w:rsidR="006B6D0E" w:rsidRPr="002B50A4">
        <w:rPr>
          <w:rFonts w:ascii="Times New Roman" w:hAnsi="Times New Roman" w:cs="Times New Roman"/>
          <w:sz w:val="24"/>
          <w:szCs w:val="24"/>
        </w:rPr>
        <w:t xml:space="preserve"> </w:t>
      </w:r>
      <w:proofErr w:type="spellStart"/>
      <w:r w:rsidR="006B6D0E" w:rsidRPr="002B50A4">
        <w:rPr>
          <w:rFonts w:ascii="Times New Roman" w:hAnsi="Times New Roman" w:cs="Times New Roman"/>
          <w:sz w:val="24"/>
          <w:szCs w:val="24"/>
        </w:rPr>
        <w:t>volatil</w:t>
      </w:r>
      <w:proofErr w:type="spellEnd"/>
      <w:r w:rsidR="006B6D0E" w:rsidRPr="002B50A4">
        <w:rPr>
          <w:rFonts w:ascii="Times New Roman" w:hAnsi="Times New Roman" w:cs="Times New Roman"/>
          <w:sz w:val="24"/>
          <w:szCs w:val="24"/>
        </w:rPr>
        <w:t xml:space="preserve"> dan </w:t>
      </w:r>
      <w:proofErr w:type="spellStart"/>
      <w:r w:rsidR="006B6D0E" w:rsidRPr="002B50A4">
        <w:rPr>
          <w:rFonts w:ascii="Times New Roman" w:hAnsi="Times New Roman" w:cs="Times New Roman"/>
          <w:sz w:val="24"/>
          <w:szCs w:val="24"/>
        </w:rPr>
        <w:t>komposisinya</w:t>
      </w:r>
      <w:proofErr w:type="spellEnd"/>
      <w:r w:rsidR="007A4A6D" w:rsidRPr="002B50A4">
        <w:rPr>
          <w:rFonts w:ascii="Times New Roman" w:hAnsi="Times New Roman" w:cs="Times New Roman"/>
          <w:sz w:val="24"/>
          <w:szCs w:val="24"/>
        </w:rPr>
        <w:t xml:space="preserve"> </w:t>
      </w:r>
      <w:proofErr w:type="spellStart"/>
      <w:r w:rsidR="007A4A6D" w:rsidRPr="002B50A4">
        <w:rPr>
          <w:rFonts w:ascii="Times New Roman" w:hAnsi="Times New Roman" w:cs="Times New Roman"/>
          <w:sz w:val="24"/>
          <w:szCs w:val="24"/>
        </w:rPr>
        <w:t>secara</w:t>
      </w:r>
      <w:proofErr w:type="spellEnd"/>
      <w:r w:rsidR="007A4A6D" w:rsidRPr="002B50A4">
        <w:rPr>
          <w:rFonts w:ascii="Times New Roman" w:hAnsi="Times New Roman" w:cs="Times New Roman"/>
          <w:sz w:val="24"/>
          <w:szCs w:val="24"/>
        </w:rPr>
        <w:t xml:space="preserve"> rata </w:t>
      </w:r>
      <w:proofErr w:type="spellStart"/>
      <w:r w:rsidR="007A4A6D" w:rsidRPr="002B50A4">
        <w:rPr>
          <w:rFonts w:ascii="Times New Roman" w:hAnsi="Times New Roman" w:cs="Times New Roman"/>
          <w:sz w:val="24"/>
          <w:szCs w:val="24"/>
        </w:rPr>
        <w:t>rata</w:t>
      </w:r>
      <w:proofErr w:type="spellEnd"/>
      <w:r w:rsidR="007A4A6D" w:rsidRPr="002B50A4">
        <w:rPr>
          <w:rFonts w:ascii="Times New Roman" w:hAnsi="Times New Roman" w:cs="Times New Roman"/>
          <w:sz w:val="24"/>
          <w:szCs w:val="24"/>
        </w:rPr>
        <w:t xml:space="preserve"> </w:t>
      </w:r>
      <w:proofErr w:type="spellStart"/>
      <w:r w:rsidR="007A4A6D" w:rsidRPr="002B50A4">
        <w:rPr>
          <w:rFonts w:ascii="Times New Roman" w:hAnsi="Times New Roman" w:cs="Times New Roman"/>
          <w:sz w:val="24"/>
          <w:szCs w:val="24"/>
        </w:rPr>
        <w:t>ekivalen</w:t>
      </w:r>
      <w:proofErr w:type="spellEnd"/>
      <w:r w:rsidR="007A4A6D" w:rsidRPr="002B50A4">
        <w:rPr>
          <w:rFonts w:ascii="Times New Roman" w:hAnsi="Times New Roman" w:cs="Times New Roman"/>
          <w:sz w:val="24"/>
          <w:szCs w:val="24"/>
        </w:rPr>
        <w:t xml:space="preserve"> </w:t>
      </w:r>
      <w:proofErr w:type="spellStart"/>
      <w:r w:rsidR="007A4A6D" w:rsidRPr="002B50A4">
        <w:rPr>
          <w:rFonts w:ascii="Times New Roman" w:hAnsi="Times New Roman" w:cs="Times New Roman"/>
          <w:sz w:val="24"/>
          <w:szCs w:val="24"/>
        </w:rPr>
        <w:t>dengan</w:t>
      </w:r>
      <w:proofErr w:type="spellEnd"/>
      <w:r w:rsidR="007A4A6D" w:rsidRPr="002B50A4">
        <w:rPr>
          <w:rFonts w:ascii="Times New Roman" w:hAnsi="Times New Roman" w:cs="Times New Roman"/>
          <w:sz w:val="24"/>
          <w:szCs w:val="24"/>
        </w:rPr>
        <w:t xml:space="preserve"> C</w:t>
      </w:r>
      <w:r w:rsidR="007A4A6D" w:rsidRPr="002B50A4">
        <w:rPr>
          <w:rFonts w:ascii="Times New Roman" w:hAnsi="Times New Roman" w:cs="Times New Roman"/>
          <w:sz w:val="24"/>
          <w:szCs w:val="24"/>
          <w:vertAlign w:val="subscript"/>
        </w:rPr>
        <w:t>12,5</w:t>
      </w:r>
      <w:r w:rsidR="007A4A6D" w:rsidRPr="002B50A4">
        <w:rPr>
          <w:rFonts w:ascii="Times New Roman" w:hAnsi="Times New Roman" w:cs="Times New Roman"/>
          <w:sz w:val="24"/>
          <w:szCs w:val="24"/>
        </w:rPr>
        <w:t>H</w:t>
      </w:r>
      <w:r w:rsidR="007A4A6D" w:rsidRPr="002B50A4">
        <w:rPr>
          <w:rFonts w:ascii="Times New Roman" w:hAnsi="Times New Roman" w:cs="Times New Roman"/>
          <w:sz w:val="24"/>
          <w:szCs w:val="24"/>
          <w:vertAlign w:val="subscript"/>
        </w:rPr>
        <w:t>24,4</w:t>
      </w:r>
      <w:r w:rsidR="007A4A6D" w:rsidRPr="002B50A4">
        <w:rPr>
          <w:rFonts w:ascii="Times New Roman" w:hAnsi="Times New Roman" w:cs="Times New Roman"/>
          <w:sz w:val="24"/>
          <w:szCs w:val="24"/>
        </w:rPr>
        <w:t xml:space="preserve"> </w:t>
      </w:r>
      <w:proofErr w:type="spellStart"/>
      <w:r w:rsidR="007A4A6D" w:rsidRPr="002B50A4">
        <w:rPr>
          <w:rFonts w:ascii="Times New Roman" w:hAnsi="Times New Roman" w:cs="Times New Roman"/>
          <w:sz w:val="24"/>
          <w:szCs w:val="24"/>
        </w:rPr>
        <w:t>dengan</w:t>
      </w:r>
      <w:proofErr w:type="spellEnd"/>
      <w:r w:rsidR="007A4A6D" w:rsidRPr="002B50A4">
        <w:rPr>
          <w:rFonts w:ascii="Times New Roman" w:hAnsi="Times New Roman" w:cs="Times New Roman"/>
          <w:sz w:val="24"/>
          <w:szCs w:val="24"/>
        </w:rPr>
        <w:t xml:space="preserve"> </w:t>
      </w:r>
      <w:proofErr w:type="spellStart"/>
      <w:r w:rsidR="007A4A6D" w:rsidRPr="002B50A4">
        <w:rPr>
          <w:rFonts w:ascii="Times New Roman" w:hAnsi="Times New Roman" w:cs="Times New Roman"/>
          <w:sz w:val="24"/>
          <w:szCs w:val="24"/>
        </w:rPr>
        <w:t>massa</w:t>
      </w:r>
      <w:proofErr w:type="spellEnd"/>
      <w:r w:rsidR="007A4A6D" w:rsidRPr="002B50A4">
        <w:rPr>
          <w:rFonts w:ascii="Times New Roman" w:hAnsi="Times New Roman" w:cs="Times New Roman"/>
          <w:sz w:val="24"/>
          <w:szCs w:val="24"/>
        </w:rPr>
        <w:t xml:space="preserve"> molar  175 g/mol</w:t>
      </w:r>
      <w:r w:rsidR="00444DF0" w:rsidRPr="002B50A4">
        <w:rPr>
          <w:rFonts w:ascii="Times New Roman" w:hAnsi="Times New Roman" w:cs="Times New Roman"/>
          <w:sz w:val="24"/>
          <w:szCs w:val="24"/>
        </w:rPr>
        <w:t xml:space="preserve"> </w:t>
      </w:r>
      <w:r w:rsidR="00203F08" w:rsidRPr="002B50A4">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{"citationItems":[{"id":"ITEM-1","itemData":{"ISBN":"9781349069040","ISSN":"1098-6596","PMID":"25246403","abstract":"Predicting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oodger","given":"Eric","non-dropping-particle":"","parse-names":false,"suffix":""},{"dropping-particle":"","family":"Vere","given":"Ray","non-dropping-particle":"","parse-names":false,"suffix":""}],"edition":"1st","id":"ITEM-1","issue":"9","issued":{"date-parts":[["1985"]]},"number-of-pages":"1689-1699","publisher":"Macmillan Publishers Ltd","publisher-place":"Hampshire and London","title":"Aviation Fuels Technology","type":"book","volume":"53"},"uris":["http://www.mendeley.com/documents/?uuid=157b795d-fa21-4d5e-98f3-81cf0257cb68","http://www.mendeley.com/documents/?uuid=66f553f2-9d65-4488-ae02-7c5343fb313d"]}],"mendeley":{"formattedCitation":"(Goodger dan Vere, 1985)","plainTextFormattedCitation":"(Goodger dan Vere, 1985)","previouslyFormattedCitation":"(Goodger &amp; Vere, 1985)"},"properties":{"noteIndex":0},"schema":"https://github.com/citation-style-language/schema/raw/master/csl-citation.json"}</w:instrText>
      </w:r>
      <w:r w:rsidR="00203F08" w:rsidRPr="002B50A4">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(Goodger dan Vere, 1985)</w:t>
      </w:r>
      <w:r w:rsidR="00203F08" w:rsidRPr="002B50A4">
        <w:rPr>
          <w:rFonts w:ascii="Times New Roman" w:hAnsi="Times New Roman" w:cs="Times New Roman"/>
          <w:sz w:val="24"/>
          <w:szCs w:val="24"/>
        </w:rPr>
        <w:fldChar w:fldCharType="end"/>
      </w:r>
      <w:r w:rsidR="00444DF0" w:rsidRPr="002B50A4">
        <w:rPr>
          <w:rFonts w:ascii="Times New Roman" w:hAnsi="Times New Roman" w:cs="Times New Roman"/>
          <w:sz w:val="24"/>
          <w:szCs w:val="24"/>
        </w:rPr>
        <w:t xml:space="preserve">. </w:t>
      </w:r>
      <w:proofErr w:type="spellStart"/>
      <w:r w:rsidR="00983B3F" w:rsidRPr="002B50A4">
        <w:rPr>
          <w:rFonts w:ascii="Times New Roman" w:hAnsi="Times New Roman" w:cs="Times New Roman"/>
          <w:sz w:val="24"/>
          <w:szCs w:val="24"/>
        </w:rPr>
        <w:t>Avtur</w:t>
      </w:r>
      <w:proofErr w:type="spellEnd"/>
      <w:r w:rsidR="00983B3F" w:rsidRPr="002B50A4">
        <w:rPr>
          <w:rFonts w:ascii="Times New Roman" w:hAnsi="Times New Roman" w:cs="Times New Roman"/>
          <w:sz w:val="24"/>
          <w:szCs w:val="24"/>
        </w:rPr>
        <w:t xml:space="preserve"> </w:t>
      </w:r>
      <w:proofErr w:type="spellStart"/>
      <w:r w:rsidR="003C5EC5" w:rsidRPr="002B50A4">
        <w:rPr>
          <w:rFonts w:ascii="Times New Roman" w:hAnsi="Times New Roman" w:cs="Times New Roman"/>
          <w:sz w:val="24"/>
          <w:szCs w:val="24"/>
        </w:rPr>
        <w:t>merupakan</w:t>
      </w:r>
      <w:proofErr w:type="spellEnd"/>
      <w:r w:rsidR="003C5EC5" w:rsidRPr="002B50A4">
        <w:rPr>
          <w:rFonts w:ascii="Times New Roman" w:hAnsi="Times New Roman" w:cs="Times New Roman"/>
          <w:sz w:val="24"/>
          <w:szCs w:val="24"/>
        </w:rPr>
        <w:t xml:space="preserve"> </w:t>
      </w:r>
      <w:proofErr w:type="spellStart"/>
      <w:r w:rsidR="003C5EC5" w:rsidRPr="002B50A4">
        <w:rPr>
          <w:rFonts w:ascii="Times New Roman" w:hAnsi="Times New Roman" w:cs="Times New Roman"/>
          <w:sz w:val="24"/>
          <w:szCs w:val="24"/>
        </w:rPr>
        <w:t>senyawa</w:t>
      </w:r>
      <w:proofErr w:type="spellEnd"/>
      <w:r w:rsidR="003C5EC5" w:rsidRPr="002B50A4">
        <w:rPr>
          <w:rFonts w:ascii="Times New Roman" w:hAnsi="Times New Roman" w:cs="Times New Roman"/>
          <w:sz w:val="24"/>
          <w:szCs w:val="24"/>
        </w:rPr>
        <w:t xml:space="preserve"> </w:t>
      </w:r>
      <w:proofErr w:type="spellStart"/>
      <w:r w:rsidR="003C5EC5" w:rsidRPr="002B50A4">
        <w:rPr>
          <w:rFonts w:ascii="Times New Roman" w:hAnsi="Times New Roman" w:cs="Times New Roman"/>
          <w:sz w:val="24"/>
          <w:szCs w:val="24"/>
        </w:rPr>
        <w:t>hidrokarbon</w:t>
      </w:r>
      <w:proofErr w:type="spellEnd"/>
      <w:r w:rsidR="003C5EC5" w:rsidRPr="002B50A4">
        <w:rPr>
          <w:rFonts w:ascii="Times New Roman" w:hAnsi="Times New Roman" w:cs="Times New Roman"/>
          <w:sz w:val="24"/>
          <w:szCs w:val="24"/>
        </w:rPr>
        <w:t xml:space="preserve"> yang </w:t>
      </w:r>
      <w:proofErr w:type="spellStart"/>
      <w:r w:rsidR="003C5EC5" w:rsidRPr="002B50A4">
        <w:rPr>
          <w:rFonts w:ascii="Times New Roman" w:hAnsi="Times New Roman" w:cs="Times New Roman"/>
          <w:sz w:val="24"/>
          <w:szCs w:val="24"/>
        </w:rPr>
        <w:t>berada</w:t>
      </w:r>
      <w:proofErr w:type="spellEnd"/>
      <w:r w:rsidR="003C5EC5" w:rsidRPr="002B50A4">
        <w:rPr>
          <w:rFonts w:ascii="Times New Roman" w:hAnsi="Times New Roman" w:cs="Times New Roman"/>
          <w:sz w:val="24"/>
          <w:szCs w:val="24"/>
        </w:rPr>
        <w:t xml:space="preserve"> di </w:t>
      </w:r>
      <w:proofErr w:type="spellStart"/>
      <w:r w:rsidR="003C5EC5" w:rsidRPr="002B50A4">
        <w:rPr>
          <w:rFonts w:ascii="Times New Roman" w:hAnsi="Times New Roman" w:cs="Times New Roman"/>
          <w:sz w:val="24"/>
          <w:szCs w:val="24"/>
        </w:rPr>
        <w:t>rentang</w:t>
      </w:r>
      <w:proofErr w:type="spellEnd"/>
      <w:r w:rsidR="00983B3F" w:rsidRPr="002B50A4">
        <w:rPr>
          <w:rFonts w:ascii="Times New Roman" w:hAnsi="Times New Roman" w:cs="Times New Roman"/>
          <w:sz w:val="24"/>
          <w:szCs w:val="24"/>
        </w:rPr>
        <w:t xml:space="preserve"> C9 – C15.</w:t>
      </w:r>
      <w:r w:rsidR="00CD5F14" w:rsidRPr="002B50A4">
        <w:rPr>
          <w:rFonts w:ascii="Times New Roman" w:hAnsi="Times New Roman" w:cs="Times New Roman"/>
          <w:sz w:val="24"/>
          <w:szCs w:val="24"/>
        </w:rPr>
        <w:t xml:space="preserve"> </w:t>
      </w:r>
      <w:proofErr w:type="spellStart"/>
      <w:r w:rsidR="00CD5F14" w:rsidRPr="002B50A4">
        <w:rPr>
          <w:rFonts w:ascii="Times New Roman" w:hAnsi="Times New Roman" w:cs="Times New Roman"/>
          <w:sz w:val="24"/>
          <w:szCs w:val="24"/>
        </w:rPr>
        <w:t>Secara</w:t>
      </w:r>
      <w:proofErr w:type="spellEnd"/>
      <w:r w:rsidR="00CD5F14" w:rsidRPr="002B50A4">
        <w:rPr>
          <w:rFonts w:ascii="Times New Roman" w:hAnsi="Times New Roman" w:cs="Times New Roman"/>
          <w:sz w:val="24"/>
          <w:szCs w:val="24"/>
        </w:rPr>
        <w:t xml:space="preserve"> </w:t>
      </w:r>
      <w:proofErr w:type="spellStart"/>
      <w:r w:rsidR="00CD5F14" w:rsidRPr="002B50A4">
        <w:rPr>
          <w:rFonts w:ascii="Times New Roman" w:hAnsi="Times New Roman" w:cs="Times New Roman"/>
          <w:sz w:val="24"/>
          <w:szCs w:val="24"/>
        </w:rPr>
        <w:t>umum</w:t>
      </w:r>
      <w:proofErr w:type="spellEnd"/>
      <w:r w:rsidR="00CD5F14" w:rsidRPr="002B50A4">
        <w:rPr>
          <w:rFonts w:ascii="Times New Roman" w:hAnsi="Times New Roman" w:cs="Times New Roman"/>
          <w:sz w:val="24"/>
          <w:szCs w:val="24"/>
        </w:rPr>
        <w:t xml:space="preserve"> </w:t>
      </w:r>
      <w:proofErr w:type="spellStart"/>
      <w:r w:rsidR="00CD5F14" w:rsidRPr="002B50A4">
        <w:rPr>
          <w:rFonts w:ascii="Times New Roman" w:hAnsi="Times New Roman" w:cs="Times New Roman"/>
          <w:sz w:val="24"/>
          <w:szCs w:val="24"/>
        </w:rPr>
        <w:t>komposisi</w:t>
      </w:r>
      <w:proofErr w:type="spellEnd"/>
      <w:r w:rsidR="00CD5F14" w:rsidRPr="002B50A4">
        <w:rPr>
          <w:rFonts w:ascii="Times New Roman" w:hAnsi="Times New Roman" w:cs="Times New Roman"/>
          <w:sz w:val="24"/>
          <w:szCs w:val="24"/>
        </w:rPr>
        <w:t xml:space="preserve"> </w:t>
      </w:r>
      <w:proofErr w:type="spellStart"/>
      <w:r w:rsidR="00CD5F14" w:rsidRPr="002B50A4">
        <w:rPr>
          <w:rFonts w:ascii="Times New Roman" w:hAnsi="Times New Roman" w:cs="Times New Roman"/>
          <w:sz w:val="24"/>
          <w:szCs w:val="24"/>
        </w:rPr>
        <w:t>avtur</w:t>
      </w:r>
      <w:proofErr w:type="spellEnd"/>
      <w:r w:rsidR="00CD5F14" w:rsidRPr="002B50A4">
        <w:rPr>
          <w:rFonts w:ascii="Times New Roman" w:hAnsi="Times New Roman" w:cs="Times New Roman"/>
          <w:sz w:val="24"/>
          <w:szCs w:val="24"/>
        </w:rPr>
        <w:t xml:space="preserve"> </w:t>
      </w:r>
      <w:proofErr w:type="spellStart"/>
      <w:r w:rsidR="00CD5F14" w:rsidRPr="002B50A4">
        <w:rPr>
          <w:rFonts w:ascii="Times New Roman" w:hAnsi="Times New Roman" w:cs="Times New Roman"/>
          <w:sz w:val="24"/>
          <w:szCs w:val="24"/>
        </w:rPr>
        <w:t>terdiri</w:t>
      </w:r>
      <w:proofErr w:type="spellEnd"/>
      <w:r w:rsidR="00CD5F14" w:rsidRPr="002B50A4">
        <w:rPr>
          <w:rFonts w:ascii="Times New Roman" w:hAnsi="Times New Roman" w:cs="Times New Roman"/>
          <w:sz w:val="24"/>
          <w:szCs w:val="24"/>
        </w:rPr>
        <w:t xml:space="preserve"> </w:t>
      </w:r>
      <w:proofErr w:type="spellStart"/>
      <w:r w:rsidR="00CD5F14" w:rsidRPr="002B50A4">
        <w:rPr>
          <w:rFonts w:ascii="Times New Roman" w:hAnsi="Times New Roman" w:cs="Times New Roman"/>
          <w:sz w:val="24"/>
          <w:szCs w:val="24"/>
        </w:rPr>
        <w:t>atas</w:t>
      </w:r>
      <w:proofErr w:type="spellEnd"/>
      <w:r w:rsidR="00CD5F14" w:rsidRPr="002B50A4">
        <w:rPr>
          <w:rFonts w:ascii="Times New Roman" w:hAnsi="Times New Roman" w:cs="Times New Roman"/>
          <w:sz w:val="24"/>
          <w:szCs w:val="24"/>
        </w:rPr>
        <w:t xml:space="preserve"> 79% paraffin dan </w:t>
      </w:r>
      <w:proofErr w:type="spellStart"/>
      <w:r w:rsidR="00495E7B" w:rsidRPr="002B50A4">
        <w:rPr>
          <w:rFonts w:ascii="Times New Roman" w:hAnsi="Times New Roman" w:cs="Times New Roman"/>
          <w:sz w:val="24"/>
          <w:szCs w:val="24"/>
        </w:rPr>
        <w:t>sikloalkana</w:t>
      </w:r>
      <w:proofErr w:type="spellEnd"/>
      <w:r w:rsidR="00495E7B" w:rsidRPr="002B50A4">
        <w:rPr>
          <w:rFonts w:ascii="Times New Roman" w:hAnsi="Times New Roman" w:cs="Times New Roman"/>
          <w:sz w:val="24"/>
          <w:szCs w:val="24"/>
        </w:rPr>
        <w:t xml:space="preserve">, 20% </w:t>
      </w:r>
      <w:proofErr w:type="spellStart"/>
      <w:r w:rsidR="00495E7B" w:rsidRPr="002B50A4">
        <w:rPr>
          <w:rFonts w:ascii="Times New Roman" w:hAnsi="Times New Roman" w:cs="Times New Roman"/>
          <w:sz w:val="24"/>
          <w:szCs w:val="24"/>
        </w:rPr>
        <w:t>senyawa</w:t>
      </w:r>
      <w:proofErr w:type="spellEnd"/>
      <w:r w:rsidR="00495E7B" w:rsidRPr="002B50A4">
        <w:rPr>
          <w:rFonts w:ascii="Times New Roman" w:hAnsi="Times New Roman" w:cs="Times New Roman"/>
          <w:sz w:val="24"/>
          <w:szCs w:val="24"/>
        </w:rPr>
        <w:t xml:space="preserve"> aromatic, dan 1 % </w:t>
      </w:r>
      <w:proofErr w:type="spellStart"/>
      <w:r w:rsidR="00495E7B" w:rsidRPr="002B50A4">
        <w:rPr>
          <w:rFonts w:ascii="Times New Roman" w:hAnsi="Times New Roman" w:cs="Times New Roman"/>
          <w:sz w:val="24"/>
          <w:szCs w:val="24"/>
        </w:rPr>
        <w:t>senyawa</w:t>
      </w:r>
      <w:proofErr w:type="spellEnd"/>
      <w:r w:rsidR="00495E7B" w:rsidRPr="002B50A4">
        <w:rPr>
          <w:rFonts w:ascii="Times New Roman" w:hAnsi="Times New Roman" w:cs="Times New Roman"/>
          <w:sz w:val="24"/>
          <w:szCs w:val="24"/>
        </w:rPr>
        <w:t xml:space="preserve"> olefin</w:t>
      </w:r>
      <w:r w:rsidR="008B3CF3" w:rsidRPr="002B50A4">
        <w:rPr>
          <w:rFonts w:ascii="Times New Roman" w:hAnsi="Times New Roman" w:cs="Times New Roman"/>
          <w:sz w:val="24"/>
          <w:szCs w:val="24"/>
        </w:rPr>
        <w:t xml:space="preserve"> </w:t>
      </w:r>
      <w:r w:rsidR="00983B3F" w:rsidRPr="002B50A4">
        <w:rPr>
          <w:rFonts w:ascii="Times New Roman" w:hAnsi="Times New Roman" w:cs="Times New Roman"/>
          <w:sz w:val="24"/>
          <w:szCs w:val="24"/>
        </w:rPr>
        <w:t xml:space="preserve"> </w:t>
      </w:r>
      <w:r w:rsidR="008B3CF3" w:rsidRPr="002B50A4">
        <w:rPr>
          <w:rFonts w:ascii="Times New Roman" w:hAnsi="Times New Roman" w:cs="Times New Roman"/>
          <w:sz w:val="24"/>
          <w:szCs w:val="24"/>
        </w:rPr>
        <w:t xml:space="preserve">Rata </w:t>
      </w:r>
      <w:proofErr w:type="spellStart"/>
      <w:r w:rsidR="008B3CF3" w:rsidRPr="002B50A4">
        <w:rPr>
          <w:rFonts w:ascii="Times New Roman" w:hAnsi="Times New Roman" w:cs="Times New Roman"/>
          <w:sz w:val="24"/>
          <w:szCs w:val="24"/>
        </w:rPr>
        <w:t>rata</w:t>
      </w:r>
      <w:proofErr w:type="spellEnd"/>
      <w:r w:rsidR="008B3CF3" w:rsidRPr="002B50A4">
        <w:rPr>
          <w:rFonts w:ascii="Times New Roman" w:hAnsi="Times New Roman" w:cs="Times New Roman"/>
          <w:sz w:val="24"/>
          <w:szCs w:val="24"/>
        </w:rPr>
        <w:t xml:space="preserve"> </w:t>
      </w:r>
      <w:proofErr w:type="spellStart"/>
      <w:r w:rsidR="00AF74B1" w:rsidRPr="002B50A4">
        <w:rPr>
          <w:rFonts w:ascii="Times New Roman" w:hAnsi="Times New Roman" w:cs="Times New Roman"/>
          <w:sz w:val="24"/>
          <w:szCs w:val="24"/>
        </w:rPr>
        <w:t>titik</w:t>
      </w:r>
      <w:proofErr w:type="spellEnd"/>
      <w:r w:rsidR="00AF74B1" w:rsidRPr="002B50A4">
        <w:rPr>
          <w:rFonts w:ascii="Times New Roman" w:hAnsi="Times New Roman" w:cs="Times New Roman"/>
          <w:sz w:val="24"/>
          <w:szCs w:val="24"/>
        </w:rPr>
        <w:t xml:space="preserve"> </w:t>
      </w:r>
      <w:proofErr w:type="spellStart"/>
      <w:r w:rsidR="00AF74B1" w:rsidRPr="002B50A4">
        <w:rPr>
          <w:rFonts w:ascii="Times New Roman" w:hAnsi="Times New Roman" w:cs="Times New Roman"/>
          <w:sz w:val="24"/>
          <w:szCs w:val="24"/>
        </w:rPr>
        <w:t>didih</w:t>
      </w:r>
      <w:proofErr w:type="spellEnd"/>
      <w:r w:rsidR="00AF74B1" w:rsidRPr="002B50A4">
        <w:rPr>
          <w:rFonts w:ascii="Times New Roman" w:hAnsi="Times New Roman" w:cs="Times New Roman"/>
          <w:sz w:val="24"/>
          <w:szCs w:val="24"/>
        </w:rPr>
        <w:t xml:space="preserve"> </w:t>
      </w:r>
      <w:proofErr w:type="spellStart"/>
      <w:r w:rsidR="00AF74B1" w:rsidRPr="002B50A4">
        <w:rPr>
          <w:rFonts w:ascii="Times New Roman" w:hAnsi="Times New Roman" w:cs="Times New Roman"/>
          <w:sz w:val="24"/>
          <w:szCs w:val="24"/>
        </w:rPr>
        <w:t>avtur</w:t>
      </w:r>
      <w:proofErr w:type="spellEnd"/>
      <w:r w:rsidR="00AF74B1" w:rsidRPr="002B50A4">
        <w:rPr>
          <w:rFonts w:ascii="Times New Roman" w:hAnsi="Times New Roman" w:cs="Times New Roman"/>
          <w:sz w:val="24"/>
          <w:szCs w:val="24"/>
        </w:rPr>
        <w:t xml:space="preserve"> </w:t>
      </w:r>
      <w:proofErr w:type="spellStart"/>
      <w:r w:rsidR="00AF74B1" w:rsidRPr="002B50A4">
        <w:rPr>
          <w:rFonts w:ascii="Times New Roman" w:hAnsi="Times New Roman" w:cs="Times New Roman"/>
          <w:sz w:val="24"/>
          <w:szCs w:val="24"/>
        </w:rPr>
        <w:t>berada</w:t>
      </w:r>
      <w:proofErr w:type="spellEnd"/>
      <w:r w:rsidR="00AF74B1" w:rsidRPr="002B50A4">
        <w:rPr>
          <w:rFonts w:ascii="Times New Roman" w:hAnsi="Times New Roman" w:cs="Times New Roman"/>
          <w:sz w:val="24"/>
          <w:szCs w:val="24"/>
        </w:rPr>
        <w:t xml:space="preserve"> di </w:t>
      </w:r>
      <w:proofErr w:type="spellStart"/>
      <w:r w:rsidR="00AF74B1" w:rsidRPr="002B50A4">
        <w:rPr>
          <w:rFonts w:ascii="Times New Roman" w:hAnsi="Times New Roman" w:cs="Times New Roman"/>
          <w:sz w:val="24"/>
          <w:szCs w:val="24"/>
        </w:rPr>
        <w:t>rentang</w:t>
      </w:r>
      <w:proofErr w:type="spellEnd"/>
      <w:r w:rsidR="00AF74B1" w:rsidRPr="002B50A4">
        <w:rPr>
          <w:rFonts w:ascii="Times New Roman" w:hAnsi="Times New Roman" w:cs="Times New Roman"/>
          <w:sz w:val="24"/>
          <w:szCs w:val="24"/>
        </w:rPr>
        <w:t xml:space="preserve"> 144-252 </w:t>
      </w:r>
      <w:proofErr w:type="spellStart"/>
      <w:r w:rsidR="00AF74B1" w:rsidRPr="002B50A4">
        <w:rPr>
          <w:rFonts w:ascii="Times New Roman" w:hAnsi="Times New Roman" w:cs="Times New Roman"/>
          <w:sz w:val="24"/>
          <w:szCs w:val="24"/>
          <w:vertAlign w:val="superscript"/>
        </w:rPr>
        <w:t>o</w:t>
      </w:r>
      <w:r w:rsidR="00AF74B1" w:rsidRPr="002B50A4">
        <w:rPr>
          <w:rFonts w:ascii="Times New Roman" w:hAnsi="Times New Roman" w:cs="Times New Roman"/>
          <w:sz w:val="24"/>
          <w:szCs w:val="24"/>
        </w:rPr>
        <w:t>C</w:t>
      </w:r>
      <w:proofErr w:type="spellEnd"/>
      <w:r w:rsidR="00AF74B1" w:rsidRPr="002B50A4">
        <w:rPr>
          <w:rFonts w:ascii="Times New Roman" w:hAnsi="Times New Roman" w:cs="Times New Roman"/>
          <w:sz w:val="24"/>
          <w:szCs w:val="24"/>
        </w:rPr>
        <w:t xml:space="preserve">, dan </w:t>
      </w:r>
      <w:proofErr w:type="spellStart"/>
      <w:r w:rsidR="00AF74B1" w:rsidRPr="002B50A4">
        <w:rPr>
          <w:rFonts w:ascii="Times New Roman" w:hAnsi="Times New Roman" w:cs="Times New Roman"/>
          <w:sz w:val="24"/>
          <w:szCs w:val="24"/>
        </w:rPr>
        <w:t>memiliki</w:t>
      </w:r>
      <w:proofErr w:type="spellEnd"/>
      <w:r w:rsidR="00AF74B1" w:rsidRPr="002B50A4">
        <w:rPr>
          <w:rFonts w:ascii="Times New Roman" w:hAnsi="Times New Roman" w:cs="Times New Roman"/>
          <w:sz w:val="24"/>
          <w:szCs w:val="24"/>
        </w:rPr>
        <w:t xml:space="preserve"> </w:t>
      </w:r>
      <w:proofErr w:type="spellStart"/>
      <w:r w:rsidR="00AF74B1" w:rsidRPr="002B50A4">
        <w:rPr>
          <w:rFonts w:ascii="Times New Roman" w:hAnsi="Times New Roman" w:cs="Times New Roman"/>
          <w:sz w:val="24"/>
          <w:szCs w:val="24"/>
        </w:rPr>
        <w:t>rapat</w:t>
      </w:r>
      <w:proofErr w:type="spellEnd"/>
      <w:r w:rsidR="00AF74B1" w:rsidRPr="002B50A4">
        <w:rPr>
          <w:rFonts w:ascii="Times New Roman" w:hAnsi="Times New Roman" w:cs="Times New Roman"/>
          <w:sz w:val="24"/>
          <w:szCs w:val="24"/>
        </w:rPr>
        <w:t xml:space="preserve"> masa 0,8 kg/L </w:t>
      </w:r>
      <w:r w:rsidR="00203F08" w:rsidRPr="002B50A4">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{"citationItems":[{"id":"ITEM-1","itemData":{"ISBN":"9781349069040","ISSN":"1098-6596","PMID":"25246403","abstract":"Predicting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oodger","given":"Eric","non-dropping-particle":"","parse-names":false,"suffix":""},{"dropping-particle":"","family":"Vere","given":"Ray","non-dropping-particle":"","parse-names":false,"suffix":""}],"edition":"1st","id":"ITEM-1","issue":"9","issued":{"date-parts":[["1985"]]},"number-of-pages":"1689-1699","publisher":"Macmillan Publishers Ltd","publisher-place":"Hampshire and London","title":"Aviation Fuels Technology","type":"book","volume":"53"},"uris":["http://www.mendeley.com/documents/?uuid=157b795d-fa21-4d5e-98f3-81cf0257cb68","http://www.mendeley.com/documents/?uuid=66f553f2-9d65-4488-ae02-7c5343fb313d"]}],"mendeley":{"formattedCitation":"(Goodger dan Vere, 1985)","plainTextFormattedCitation":"(Goodger dan Vere, 1985)","previouslyFormattedCitation":"(Goodger &amp; Vere, 1985)"},"properties":{"noteIndex":0},"schema":"https://github.com/citation-style-language/schema/raw/master/csl-citation.json"}</w:instrText>
      </w:r>
      <w:r w:rsidR="00203F08" w:rsidRPr="002B50A4">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(Goodger dan Vere, 1985)</w:t>
      </w:r>
      <w:r w:rsidR="00203F08" w:rsidRPr="002B50A4">
        <w:rPr>
          <w:rFonts w:ascii="Times New Roman" w:hAnsi="Times New Roman" w:cs="Times New Roman"/>
          <w:sz w:val="24"/>
          <w:szCs w:val="24"/>
        </w:rPr>
        <w:fldChar w:fldCharType="end"/>
      </w:r>
    </w:p>
    <w:p w14:paraId="6ABCCE81" w14:textId="221B0055" w:rsidR="00BF6EAD" w:rsidRPr="002B50A4" w:rsidRDefault="00F50630" w:rsidP="00C74186">
      <w:pPr>
        <w:spacing w:before="240" w:line="360" w:lineRule="auto"/>
        <w:jc w:val="both"/>
        <w:rPr>
          <w:rFonts w:ascii="Times New Roman" w:hAnsi="Times New Roman" w:cs="Times New Roman"/>
          <w:sz w:val="24"/>
          <w:szCs w:val="24"/>
        </w:rPr>
      </w:pPr>
      <w:r w:rsidRPr="002B50A4">
        <w:rPr>
          <w:rFonts w:ascii="Times New Roman" w:hAnsi="Times New Roman" w:cs="Times New Roman"/>
          <w:sz w:val="24"/>
          <w:szCs w:val="24"/>
        </w:rPr>
        <w:t xml:space="preserve">Ada 2 </w:t>
      </w:r>
      <w:proofErr w:type="spellStart"/>
      <w:r w:rsidRPr="002B50A4">
        <w:rPr>
          <w:rFonts w:ascii="Times New Roman" w:hAnsi="Times New Roman" w:cs="Times New Roman"/>
          <w:sz w:val="24"/>
          <w:szCs w:val="24"/>
        </w:rPr>
        <w:t>jenis</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avtur</w:t>
      </w:r>
      <w:proofErr w:type="spellEnd"/>
      <w:r w:rsidRPr="002B50A4">
        <w:rPr>
          <w:rFonts w:ascii="Times New Roman" w:hAnsi="Times New Roman" w:cs="Times New Roman"/>
          <w:sz w:val="24"/>
          <w:szCs w:val="24"/>
        </w:rPr>
        <w:t xml:space="preserve"> yang </w:t>
      </w:r>
      <w:proofErr w:type="spellStart"/>
      <w:r w:rsidRPr="002B50A4">
        <w:rPr>
          <w:rFonts w:ascii="Times New Roman" w:hAnsi="Times New Roman" w:cs="Times New Roman"/>
          <w:sz w:val="24"/>
          <w:szCs w:val="24"/>
        </w:rPr>
        <w:t>digunakan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secara</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besar</w:t>
      </w:r>
      <w:proofErr w:type="spellEnd"/>
      <w:r w:rsidRPr="002B50A4">
        <w:rPr>
          <w:rFonts w:ascii="Times New Roman" w:hAnsi="Times New Roman" w:cs="Times New Roman"/>
          <w:sz w:val="24"/>
          <w:szCs w:val="24"/>
        </w:rPr>
        <w:t xml:space="preserve"> di dunia </w:t>
      </w:r>
      <w:proofErr w:type="spellStart"/>
      <w:r w:rsidRPr="002B50A4">
        <w:rPr>
          <w:rFonts w:ascii="Times New Roman" w:hAnsi="Times New Roman" w:cs="Times New Roman"/>
          <w:sz w:val="24"/>
          <w:szCs w:val="24"/>
        </w:rPr>
        <w:t>penerbangan</w:t>
      </w:r>
      <w:proofErr w:type="spellEnd"/>
      <w:r w:rsidR="00290493" w:rsidRPr="002B50A4">
        <w:rPr>
          <w:rFonts w:ascii="Times New Roman" w:hAnsi="Times New Roman" w:cs="Times New Roman"/>
          <w:sz w:val="24"/>
          <w:szCs w:val="24"/>
        </w:rPr>
        <w:t xml:space="preserve">, </w:t>
      </w:r>
      <w:proofErr w:type="spellStart"/>
      <w:r w:rsidR="00290493" w:rsidRPr="002B50A4">
        <w:rPr>
          <w:rFonts w:ascii="Times New Roman" w:hAnsi="Times New Roman" w:cs="Times New Roman"/>
          <w:sz w:val="24"/>
          <w:szCs w:val="24"/>
        </w:rPr>
        <w:t>khususnya</w:t>
      </w:r>
      <w:proofErr w:type="spellEnd"/>
      <w:r w:rsidR="00290493" w:rsidRPr="002B50A4">
        <w:rPr>
          <w:rFonts w:ascii="Times New Roman" w:hAnsi="Times New Roman" w:cs="Times New Roman"/>
          <w:sz w:val="24"/>
          <w:szCs w:val="24"/>
        </w:rPr>
        <w:t xml:space="preserve"> </w:t>
      </w:r>
      <w:proofErr w:type="spellStart"/>
      <w:r w:rsidR="00290493" w:rsidRPr="002B50A4">
        <w:rPr>
          <w:rFonts w:ascii="Times New Roman" w:hAnsi="Times New Roman" w:cs="Times New Roman"/>
          <w:sz w:val="24"/>
          <w:szCs w:val="24"/>
        </w:rPr>
        <w:t>penerbangan</w:t>
      </w:r>
      <w:proofErr w:type="spellEnd"/>
      <w:r w:rsidR="00290493" w:rsidRPr="002B50A4">
        <w:rPr>
          <w:rFonts w:ascii="Times New Roman" w:hAnsi="Times New Roman" w:cs="Times New Roman"/>
          <w:sz w:val="24"/>
          <w:szCs w:val="24"/>
        </w:rPr>
        <w:t xml:space="preserve"> </w:t>
      </w:r>
      <w:proofErr w:type="spellStart"/>
      <w:r w:rsidR="00290493" w:rsidRPr="002B50A4">
        <w:rPr>
          <w:rFonts w:ascii="Times New Roman" w:hAnsi="Times New Roman" w:cs="Times New Roman"/>
          <w:sz w:val="24"/>
          <w:szCs w:val="24"/>
        </w:rPr>
        <w:t>sipil</w:t>
      </w:r>
      <w:proofErr w:type="spellEnd"/>
      <w:r w:rsidR="00290493" w:rsidRPr="002B50A4">
        <w:rPr>
          <w:rFonts w:ascii="Times New Roman" w:hAnsi="Times New Roman" w:cs="Times New Roman"/>
          <w:sz w:val="24"/>
          <w:szCs w:val="24"/>
        </w:rPr>
        <w:t xml:space="preserve">, </w:t>
      </w:r>
      <w:proofErr w:type="spellStart"/>
      <w:r w:rsidR="00290493" w:rsidRPr="002B50A4">
        <w:rPr>
          <w:rFonts w:ascii="Times New Roman" w:hAnsi="Times New Roman" w:cs="Times New Roman"/>
          <w:sz w:val="24"/>
          <w:szCs w:val="24"/>
        </w:rPr>
        <w:t>yaitu</w:t>
      </w:r>
      <w:proofErr w:type="spellEnd"/>
      <w:r w:rsidR="00290493" w:rsidRPr="002B50A4">
        <w:rPr>
          <w:rFonts w:ascii="Times New Roman" w:hAnsi="Times New Roman" w:cs="Times New Roman"/>
          <w:sz w:val="24"/>
          <w:szCs w:val="24"/>
        </w:rPr>
        <w:t xml:space="preserve"> Jet-A dan Jet-A1. Jet-A </w:t>
      </w:r>
      <w:proofErr w:type="spellStart"/>
      <w:r w:rsidR="00235018" w:rsidRPr="002B50A4">
        <w:rPr>
          <w:rFonts w:ascii="Times New Roman" w:hAnsi="Times New Roman" w:cs="Times New Roman"/>
          <w:sz w:val="24"/>
          <w:szCs w:val="24"/>
        </w:rPr>
        <w:t>banyak</w:t>
      </w:r>
      <w:proofErr w:type="spellEnd"/>
      <w:r w:rsidR="00235018" w:rsidRPr="002B50A4">
        <w:rPr>
          <w:rFonts w:ascii="Times New Roman" w:hAnsi="Times New Roman" w:cs="Times New Roman"/>
          <w:sz w:val="24"/>
          <w:szCs w:val="24"/>
        </w:rPr>
        <w:t xml:space="preserve"> </w:t>
      </w:r>
      <w:proofErr w:type="spellStart"/>
      <w:r w:rsidR="00235018" w:rsidRPr="002B50A4">
        <w:rPr>
          <w:rFonts w:ascii="Times New Roman" w:hAnsi="Times New Roman" w:cs="Times New Roman"/>
          <w:sz w:val="24"/>
          <w:szCs w:val="24"/>
        </w:rPr>
        <w:t>digunakan</w:t>
      </w:r>
      <w:proofErr w:type="spellEnd"/>
      <w:r w:rsidR="00235018" w:rsidRPr="002B50A4">
        <w:rPr>
          <w:rFonts w:ascii="Times New Roman" w:hAnsi="Times New Roman" w:cs="Times New Roman"/>
          <w:sz w:val="24"/>
          <w:szCs w:val="24"/>
        </w:rPr>
        <w:t xml:space="preserve"> di Amerika </w:t>
      </w:r>
      <w:proofErr w:type="spellStart"/>
      <w:r w:rsidR="00235018" w:rsidRPr="002B50A4">
        <w:rPr>
          <w:rFonts w:ascii="Times New Roman" w:hAnsi="Times New Roman" w:cs="Times New Roman"/>
          <w:sz w:val="24"/>
          <w:szCs w:val="24"/>
        </w:rPr>
        <w:t>Serikat</w:t>
      </w:r>
      <w:proofErr w:type="spellEnd"/>
      <w:r w:rsidR="00F542B8" w:rsidRPr="002B50A4">
        <w:rPr>
          <w:rFonts w:ascii="Times New Roman" w:hAnsi="Times New Roman" w:cs="Times New Roman"/>
          <w:sz w:val="24"/>
          <w:szCs w:val="24"/>
        </w:rPr>
        <w:t xml:space="preserve"> dan </w:t>
      </w:r>
      <w:proofErr w:type="spellStart"/>
      <w:r w:rsidR="00F542B8" w:rsidRPr="002B50A4">
        <w:rPr>
          <w:rFonts w:ascii="Times New Roman" w:hAnsi="Times New Roman" w:cs="Times New Roman"/>
          <w:sz w:val="24"/>
          <w:szCs w:val="24"/>
        </w:rPr>
        <w:t>memiliki</w:t>
      </w:r>
      <w:proofErr w:type="spellEnd"/>
      <w:r w:rsidR="00F542B8" w:rsidRPr="002B50A4">
        <w:rPr>
          <w:rFonts w:ascii="Times New Roman" w:hAnsi="Times New Roman" w:cs="Times New Roman"/>
          <w:sz w:val="24"/>
          <w:szCs w:val="24"/>
        </w:rPr>
        <w:t xml:space="preserve"> </w:t>
      </w:r>
      <w:proofErr w:type="spellStart"/>
      <w:r w:rsidR="00F542B8" w:rsidRPr="002B50A4">
        <w:rPr>
          <w:rFonts w:ascii="Times New Roman" w:hAnsi="Times New Roman" w:cs="Times New Roman"/>
          <w:sz w:val="24"/>
          <w:szCs w:val="24"/>
        </w:rPr>
        <w:t>titik</w:t>
      </w:r>
      <w:proofErr w:type="spellEnd"/>
      <w:r w:rsidR="00F542B8" w:rsidRPr="002B50A4">
        <w:rPr>
          <w:rFonts w:ascii="Times New Roman" w:hAnsi="Times New Roman" w:cs="Times New Roman"/>
          <w:sz w:val="24"/>
          <w:szCs w:val="24"/>
        </w:rPr>
        <w:t xml:space="preserve"> </w:t>
      </w:r>
      <w:proofErr w:type="spellStart"/>
      <w:r w:rsidR="00F542B8" w:rsidRPr="002B50A4">
        <w:rPr>
          <w:rFonts w:ascii="Times New Roman" w:hAnsi="Times New Roman" w:cs="Times New Roman"/>
          <w:sz w:val="24"/>
          <w:szCs w:val="24"/>
        </w:rPr>
        <w:t>beku</w:t>
      </w:r>
      <w:proofErr w:type="spellEnd"/>
      <w:r w:rsidR="00F542B8" w:rsidRPr="002B50A4">
        <w:rPr>
          <w:rFonts w:ascii="Times New Roman" w:hAnsi="Times New Roman" w:cs="Times New Roman"/>
          <w:sz w:val="24"/>
          <w:szCs w:val="24"/>
        </w:rPr>
        <w:t xml:space="preserve"> ≤</w:t>
      </w:r>
      <w:r w:rsidR="00AF74B1" w:rsidRPr="002B50A4">
        <w:rPr>
          <w:rFonts w:ascii="Times New Roman" w:hAnsi="Times New Roman" w:cs="Times New Roman"/>
          <w:sz w:val="24"/>
          <w:szCs w:val="24"/>
        </w:rPr>
        <w:t xml:space="preserve"> </w:t>
      </w:r>
      <w:r w:rsidR="00F542B8" w:rsidRPr="002B50A4">
        <w:rPr>
          <w:rFonts w:ascii="Times New Roman" w:hAnsi="Times New Roman" w:cs="Times New Roman"/>
          <w:sz w:val="24"/>
          <w:szCs w:val="24"/>
        </w:rPr>
        <w:t xml:space="preserve">-40 </w:t>
      </w:r>
      <w:proofErr w:type="spellStart"/>
      <w:r w:rsidR="00F542B8" w:rsidRPr="002B50A4">
        <w:rPr>
          <w:rFonts w:ascii="Times New Roman" w:hAnsi="Times New Roman" w:cs="Times New Roman"/>
          <w:sz w:val="24"/>
          <w:szCs w:val="24"/>
          <w:vertAlign w:val="superscript"/>
        </w:rPr>
        <w:t>o</w:t>
      </w:r>
      <w:r w:rsidR="00F542B8" w:rsidRPr="002B50A4">
        <w:rPr>
          <w:rFonts w:ascii="Times New Roman" w:hAnsi="Times New Roman" w:cs="Times New Roman"/>
          <w:sz w:val="24"/>
          <w:szCs w:val="24"/>
        </w:rPr>
        <w:t>C.</w:t>
      </w:r>
      <w:proofErr w:type="spellEnd"/>
      <w:r w:rsidR="00F542B8" w:rsidRPr="002B50A4">
        <w:rPr>
          <w:rFonts w:ascii="Times New Roman" w:hAnsi="Times New Roman" w:cs="Times New Roman"/>
          <w:sz w:val="24"/>
          <w:szCs w:val="24"/>
        </w:rPr>
        <w:t xml:space="preserve"> </w:t>
      </w:r>
      <w:proofErr w:type="spellStart"/>
      <w:r w:rsidR="00F542B8" w:rsidRPr="002B50A4">
        <w:rPr>
          <w:rFonts w:ascii="Times New Roman" w:hAnsi="Times New Roman" w:cs="Times New Roman"/>
          <w:sz w:val="24"/>
          <w:szCs w:val="24"/>
        </w:rPr>
        <w:t>Sedangkan</w:t>
      </w:r>
      <w:proofErr w:type="spellEnd"/>
      <w:r w:rsidR="00F542B8" w:rsidRPr="002B50A4">
        <w:rPr>
          <w:rFonts w:ascii="Times New Roman" w:hAnsi="Times New Roman" w:cs="Times New Roman"/>
          <w:sz w:val="24"/>
          <w:szCs w:val="24"/>
        </w:rPr>
        <w:t xml:space="preserve"> Jet-A1 </w:t>
      </w:r>
      <w:proofErr w:type="spellStart"/>
      <w:r w:rsidR="00F542B8" w:rsidRPr="002B50A4">
        <w:rPr>
          <w:rFonts w:ascii="Times New Roman" w:hAnsi="Times New Roman" w:cs="Times New Roman"/>
          <w:sz w:val="24"/>
          <w:szCs w:val="24"/>
        </w:rPr>
        <w:t>banyak</w:t>
      </w:r>
      <w:proofErr w:type="spellEnd"/>
      <w:r w:rsidR="00F542B8" w:rsidRPr="002B50A4">
        <w:rPr>
          <w:rFonts w:ascii="Times New Roman" w:hAnsi="Times New Roman" w:cs="Times New Roman"/>
          <w:sz w:val="24"/>
          <w:szCs w:val="24"/>
        </w:rPr>
        <w:t xml:space="preserve"> </w:t>
      </w:r>
      <w:proofErr w:type="spellStart"/>
      <w:r w:rsidR="00F542B8" w:rsidRPr="002B50A4">
        <w:rPr>
          <w:rFonts w:ascii="Times New Roman" w:hAnsi="Times New Roman" w:cs="Times New Roman"/>
          <w:sz w:val="24"/>
          <w:szCs w:val="24"/>
        </w:rPr>
        <w:t>digunakan</w:t>
      </w:r>
      <w:proofErr w:type="spellEnd"/>
      <w:r w:rsidR="00F542B8" w:rsidRPr="002B50A4">
        <w:rPr>
          <w:rFonts w:ascii="Times New Roman" w:hAnsi="Times New Roman" w:cs="Times New Roman"/>
          <w:sz w:val="24"/>
          <w:szCs w:val="24"/>
        </w:rPr>
        <w:t xml:space="preserve"> di </w:t>
      </w:r>
      <w:proofErr w:type="spellStart"/>
      <w:r w:rsidR="00F542B8" w:rsidRPr="002B50A4">
        <w:rPr>
          <w:rFonts w:ascii="Times New Roman" w:hAnsi="Times New Roman" w:cs="Times New Roman"/>
          <w:sz w:val="24"/>
          <w:szCs w:val="24"/>
        </w:rPr>
        <w:t>luar</w:t>
      </w:r>
      <w:proofErr w:type="spellEnd"/>
      <w:r w:rsidR="00F542B8" w:rsidRPr="002B50A4">
        <w:rPr>
          <w:rFonts w:ascii="Times New Roman" w:hAnsi="Times New Roman" w:cs="Times New Roman"/>
          <w:sz w:val="24"/>
          <w:szCs w:val="24"/>
        </w:rPr>
        <w:t xml:space="preserve"> Amerika </w:t>
      </w:r>
      <w:proofErr w:type="spellStart"/>
      <w:r w:rsidR="00F542B8" w:rsidRPr="002B50A4">
        <w:rPr>
          <w:rFonts w:ascii="Times New Roman" w:hAnsi="Times New Roman" w:cs="Times New Roman"/>
          <w:sz w:val="24"/>
          <w:szCs w:val="24"/>
        </w:rPr>
        <w:t>Serikat</w:t>
      </w:r>
      <w:proofErr w:type="spellEnd"/>
      <w:r w:rsidR="00F542B8" w:rsidRPr="002B50A4">
        <w:rPr>
          <w:rFonts w:ascii="Times New Roman" w:hAnsi="Times New Roman" w:cs="Times New Roman"/>
          <w:sz w:val="24"/>
          <w:szCs w:val="24"/>
        </w:rPr>
        <w:t xml:space="preserve"> </w:t>
      </w:r>
      <w:proofErr w:type="spellStart"/>
      <w:r w:rsidR="00F542B8" w:rsidRPr="002B50A4">
        <w:rPr>
          <w:rFonts w:ascii="Times New Roman" w:hAnsi="Times New Roman" w:cs="Times New Roman"/>
          <w:sz w:val="24"/>
          <w:szCs w:val="24"/>
        </w:rPr>
        <w:t>dengan</w:t>
      </w:r>
      <w:proofErr w:type="spellEnd"/>
      <w:r w:rsidR="00F542B8" w:rsidRPr="002B50A4">
        <w:rPr>
          <w:rFonts w:ascii="Times New Roman" w:hAnsi="Times New Roman" w:cs="Times New Roman"/>
          <w:sz w:val="24"/>
          <w:szCs w:val="24"/>
        </w:rPr>
        <w:t xml:space="preserve"> </w:t>
      </w:r>
      <w:proofErr w:type="spellStart"/>
      <w:r w:rsidR="00F542B8" w:rsidRPr="002B50A4">
        <w:rPr>
          <w:rFonts w:ascii="Times New Roman" w:hAnsi="Times New Roman" w:cs="Times New Roman"/>
          <w:sz w:val="24"/>
          <w:szCs w:val="24"/>
        </w:rPr>
        <w:t>titik</w:t>
      </w:r>
      <w:proofErr w:type="spellEnd"/>
      <w:r w:rsidR="00F542B8" w:rsidRPr="002B50A4">
        <w:rPr>
          <w:rFonts w:ascii="Times New Roman" w:hAnsi="Times New Roman" w:cs="Times New Roman"/>
          <w:sz w:val="24"/>
          <w:szCs w:val="24"/>
        </w:rPr>
        <w:t xml:space="preserve"> </w:t>
      </w:r>
      <w:proofErr w:type="spellStart"/>
      <w:r w:rsidR="00DD24A7" w:rsidRPr="002B50A4">
        <w:rPr>
          <w:rFonts w:ascii="Times New Roman" w:hAnsi="Times New Roman" w:cs="Times New Roman"/>
          <w:sz w:val="24"/>
          <w:szCs w:val="24"/>
        </w:rPr>
        <w:t>beku</w:t>
      </w:r>
      <w:proofErr w:type="spellEnd"/>
      <w:r w:rsidR="00DD24A7" w:rsidRPr="002B50A4">
        <w:rPr>
          <w:rFonts w:ascii="Times New Roman" w:hAnsi="Times New Roman" w:cs="Times New Roman"/>
          <w:sz w:val="24"/>
          <w:szCs w:val="24"/>
        </w:rPr>
        <w:t xml:space="preserve"> </w:t>
      </w:r>
      <w:proofErr w:type="spellStart"/>
      <w:r w:rsidR="00DD24A7" w:rsidRPr="002B50A4">
        <w:rPr>
          <w:rFonts w:ascii="Times New Roman" w:hAnsi="Times New Roman" w:cs="Times New Roman"/>
          <w:sz w:val="24"/>
          <w:szCs w:val="24"/>
        </w:rPr>
        <w:t>lebih</w:t>
      </w:r>
      <w:proofErr w:type="spellEnd"/>
      <w:r w:rsidR="00DD24A7" w:rsidRPr="002B50A4">
        <w:rPr>
          <w:rFonts w:ascii="Times New Roman" w:hAnsi="Times New Roman" w:cs="Times New Roman"/>
          <w:sz w:val="24"/>
          <w:szCs w:val="24"/>
        </w:rPr>
        <w:t xml:space="preserve"> </w:t>
      </w:r>
      <w:proofErr w:type="spellStart"/>
      <w:r w:rsidR="00DD24A7" w:rsidRPr="002B50A4">
        <w:rPr>
          <w:rFonts w:ascii="Times New Roman" w:hAnsi="Times New Roman" w:cs="Times New Roman"/>
          <w:sz w:val="24"/>
          <w:szCs w:val="24"/>
        </w:rPr>
        <w:t>rendah</w:t>
      </w:r>
      <w:proofErr w:type="spellEnd"/>
      <w:r w:rsidR="00DD24A7" w:rsidRPr="002B50A4">
        <w:rPr>
          <w:rFonts w:ascii="Times New Roman" w:hAnsi="Times New Roman" w:cs="Times New Roman"/>
          <w:sz w:val="24"/>
          <w:szCs w:val="24"/>
        </w:rPr>
        <w:t xml:space="preserve"> </w:t>
      </w:r>
      <w:proofErr w:type="spellStart"/>
      <w:r w:rsidR="00DD24A7" w:rsidRPr="002B50A4">
        <w:rPr>
          <w:rFonts w:ascii="Times New Roman" w:hAnsi="Times New Roman" w:cs="Times New Roman"/>
          <w:sz w:val="24"/>
          <w:szCs w:val="24"/>
        </w:rPr>
        <w:t>dari</w:t>
      </w:r>
      <w:proofErr w:type="spellEnd"/>
      <w:r w:rsidR="00DD24A7" w:rsidRPr="002B50A4">
        <w:rPr>
          <w:rFonts w:ascii="Times New Roman" w:hAnsi="Times New Roman" w:cs="Times New Roman"/>
          <w:sz w:val="24"/>
          <w:szCs w:val="24"/>
        </w:rPr>
        <w:t xml:space="preserve"> Jet-A </w:t>
      </w:r>
      <w:proofErr w:type="spellStart"/>
      <w:r w:rsidR="00DD24A7" w:rsidRPr="002B50A4">
        <w:rPr>
          <w:rFonts w:ascii="Times New Roman" w:hAnsi="Times New Roman" w:cs="Times New Roman"/>
          <w:sz w:val="24"/>
          <w:szCs w:val="24"/>
        </w:rPr>
        <w:t>yaitu</w:t>
      </w:r>
      <w:proofErr w:type="spellEnd"/>
      <w:r w:rsidR="00DD24A7" w:rsidRPr="002B50A4">
        <w:rPr>
          <w:rFonts w:ascii="Times New Roman" w:hAnsi="Times New Roman" w:cs="Times New Roman"/>
          <w:sz w:val="24"/>
          <w:szCs w:val="24"/>
        </w:rPr>
        <w:t xml:space="preserve"> ≤ -47 </w:t>
      </w:r>
      <w:proofErr w:type="spellStart"/>
      <w:r w:rsidR="00DD24A7" w:rsidRPr="002B50A4">
        <w:rPr>
          <w:rFonts w:ascii="Times New Roman" w:hAnsi="Times New Roman" w:cs="Times New Roman"/>
          <w:sz w:val="24"/>
          <w:szCs w:val="24"/>
          <w:vertAlign w:val="superscript"/>
        </w:rPr>
        <w:t>o</w:t>
      </w:r>
      <w:r w:rsidR="00DD24A7" w:rsidRPr="002B50A4">
        <w:rPr>
          <w:rFonts w:ascii="Times New Roman" w:hAnsi="Times New Roman" w:cs="Times New Roman"/>
          <w:sz w:val="24"/>
          <w:szCs w:val="24"/>
        </w:rPr>
        <w:t>C</w:t>
      </w:r>
      <w:proofErr w:type="spellEnd"/>
      <w:r w:rsidR="00FA66BA" w:rsidRPr="002B50A4">
        <w:rPr>
          <w:rFonts w:ascii="Times New Roman" w:hAnsi="Times New Roman" w:cs="Times New Roman"/>
          <w:sz w:val="24"/>
          <w:szCs w:val="24"/>
        </w:rPr>
        <w:t xml:space="preserve"> </w:t>
      </w:r>
      <w:proofErr w:type="spellStart"/>
      <w:r w:rsidR="00113B95" w:rsidRPr="002B50A4">
        <w:rPr>
          <w:rFonts w:ascii="Times New Roman" w:hAnsi="Times New Roman" w:cs="Times New Roman"/>
          <w:sz w:val="24"/>
          <w:szCs w:val="24"/>
        </w:rPr>
        <w:t>Sedangkan</w:t>
      </w:r>
      <w:proofErr w:type="spellEnd"/>
      <w:r w:rsidR="00113B95" w:rsidRPr="002B50A4">
        <w:rPr>
          <w:rFonts w:ascii="Times New Roman" w:hAnsi="Times New Roman" w:cs="Times New Roman"/>
          <w:sz w:val="24"/>
          <w:szCs w:val="24"/>
        </w:rPr>
        <w:t xml:space="preserve"> </w:t>
      </w:r>
      <w:proofErr w:type="spellStart"/>
      <w:r w:rsidR="00113B95" w:rsidRPr="002B50A4">
        <w:rPr>
          <w:rFonts w:ascii="Times New Roman" w:hAnsi="Times New Roman" w:cs="Times New Roman"/>
          <w:sz w:val="24"/>
          <w:szCs w:val="24"/>
        </w:rPr>
        <w:t>jenis</w:t>
      </w:r>
      <w:proofErr w:type="spellEnd"/>
      <w:r w:rsidR="00113B95" w:rsidRPr="002B50A4">
        <w:rPr>
          <w:rFonts w:ascii="Times New Roman" w:hAnsi="Times New Roman" w:cs="Times New Roman"/>
          <w:sz w:val="24"/>
          <w:szCs w:val="24"/>
        </w:rPr>
        <w:t xml:space="preserve"> </w:t>
      </w:r>
      <w:proofErr w:type="spellStart"/>
      <w:r w:rsidR="00113B95" w:rsidRPr="002B50A4">
        <w:rPr>
          <w:rFonts w:ascii="Times New Roman" w:hAnsi="Times New Roman" w:cs="Times New Roman"/>
          <w:sz w:val="24"/>
          <w:szCs w:val="24"/>
        </w:rPr>
        <w:t>avtur</w:t>
      </w:r>
      <w:proofErr w:type="spellEnd"/>
      <w:r w:rsidR="00113B95" w:rsidRPr="002B50A4">
        <w:rPr>
          <w:rFonts w:ascii="Times New Roman" w:hAnsi="Times New Roman" w:cs="Times New Roman"/>
          <w:sz w:val="24"/>
          <w:szCs w:val="24"/>
        </w:rPr>
        <w:t xml:space="preserve"> yang lain </w:t>
      </w:r>
      <w:proofErr w:type="spellStart"/>
      <w:r w:rsidR="00113B95" w:rsidRPr="002B50A4">
        <w:rPr>
          <w:rFonts w:ascii="Times New Roman" w:hAnsi="Times New Roman" w:cs="Times New Roman"/>
          <w:sz w:val="24"/>
          <w:szCs w:val="24"/>
        </w:rPr>
        <w:t>yaitu</w:t>
      </w:r>
      <w:proofErr w:type="spellEnd"/>
      <w:r w:rsidR="00113B95" w:rsidRPr="002B50A4">
        <w:rPr>
          <w:rFonts w:ascii="Times New Roman" w:hAnsi="Times New Roman" w:cs="Times New Roman"/>
          <w:sz w:val="24"/>
          <w:szCs w:val="24"/>
        </w:rPr>
        <w:t xml:space="preserve"> JP-8 </w:t>
      </w:r>
      <w:proofErr w:type="spellStart"/>
      <w:r w:rsidR="00113B95" w:rsidRPr="002B50A4">
        <w:rPr>
          <w:rFonts w:ascii="Times New Roman" w:hAnsi="Times New Roman" w:cs="Times New Roman"/>
          <w:sz w:val="24"/>
          <w:szCs w:val="24"/>
        </w:rPr>
        <w:t>digunakan</w:t>
      </w:r>
      <w:proofErr w:type="spellEnd"/>
      <w:r w:rsidR="00113B95" w:rsidRPr="002B50A4">
        <w:rPr>
          <w:rFonts w:ascii="Times New Roman" w:hAnsi="Times New Roman" w:cs="Times New Roman"/>
          <w:sz w:val="24"/>
          <w:szCs w:val="24"/>
        </w:rPr>
        <w:t xml:space="preserve"> oleh </w:t>
      </w:r>
      <w:proofErr w:type="spellStart"/>
      <w:r w:rsidR="00113B95" w:rsidRPr="002B50A4">
        <w:rPr>
          <w:rFonts w:ascii="Times New Roman" w:hAnsi="Times New Roman" w:cs="Times New Roman"/>
          <w:sz w:val="24"/>
          <w:szCs w:val="24"/>
        </w:rPr>
        <w:t>militer</w:t>
      </w:r>
      <w:proofErr w:type="spellEnd"/>
      <w:r w:rsidR="00E97F36" w:rsidRPr="002B50A4">
        <w:rPr>
          <w:rFonts w:ascii="Times New Roman" w:hAnsi="Times New Roman" w:cs="Times New Roman"/>
          <w:sz w:val="24"/>
          <w:szCs w:val="24"/>
        </w:rPr>
        <w:t xml:space="preserve"> </w:t>
      </w:r>
      <w:proofErr w:type="spellStart"/>
      <w:r w:rsidR="00E97F36" w:rsidRPr="002B50A4">
        <w:rPr>
          <w:rFonts w:ascii="Times New Roman" w:hAnsi="Times New Roman" w:cs="Times New Roman"/>
          <w:sz w:val="24"/>
          <w:szCs w:val="24"/>
        </w:rPr>
        <w:t>dengan</w:t>
      </w:r>
      <w:proofErr w:type="spellEnd"/>
      <w:r w:rsidR="00E97F36" w:rsidRPr="002B50A4">
        <w:rPr>
          <w:rFonts w:ascii="Times New Roman" w:hAnsi="Times New Roman" w:cs="Times New Roman"/>
          <w:sz w:val="24"/>
          <w:szCs w:val="24"/>
        </w:rPr>
        <w:t xml:space="preserve"> </w:t>
      </w:r>
      <w:proofErr w:type="spellStart"/>
      <w:r w:rsidR="00E97F36" w:rsidRPr="002B50A4">
        <w:rPr>
          <w:rFonts w:ascii="Times New Roman" w:hAnsi="Times New Roman" w:cs="Times New Roman"/>
          <w:sz w:val="24"/>
          <w:szCs w:val="24"/>
        </w:rPr>
        <w:t>penambahan</w:t>
      </w:r>
      <w:proofErr w:type="spellEnd"/>
      <w:r w:rsidR="00E97F36" w:rsidRPr="002B50A4">
        <w:rPr>
          <w:rFonts w:ascii="Times New Roman" w:hAnsi="Times New Roman" w:cs="Times New Roman"/>
          <w:sz w:val="24"/>
          <w:szCs w:val="24"/>
        </w:rPr>
        <w:t xml:space="preserve"> </w:t>
      </w:r>
      <w:proofErr w:type="spellStart"/>
      <w:r w:rsidR="00E97F36" w:rsidRPr="002B50A4">
        <w:rPr>
          <w:rFonts w:ascii="Times New Roman" w:hAnsi="Times New Roman" w:cs="Times New Roman"/>
          <w:sz w:val="24"/>
          <w:szCs w:val="24"/>
        </w:rPr>
        <w:t>berupa</w:t>
      </w:r>
      <w:proofErr w:type="spellEnd"/>
      <w:r w:rsidR="00E97F36" w:rsidRPr="002B50A4">
        <w:rPr>
          <w:rFonts w:ascii="Times New Roman" w:hAnsi="Times New Roman" w:cs="Times New Roman"/>
          <w:sz w:val="24"/>
          <w:szCs w:val="24"/>
        </w:rPr>
        <w:t xml:space="preserve"> inhibitor </w:t>
      </w:r>
      <w:proofErr w:type="spellStart"/>
      <w:r w:rsidR="00E97F36" w:rsidRPr="002B50A4">
        <w:rPr>
          <w:rFonts w:ascii="Times New Roman" w:hAnsi="Times New Roman" w:cs="Times New Roman"/>
          <w:sz w:val="24"/>
          <w:szCs w:val="24"/>
        </w:rPr>
        <w:t>korosi</w:t>
      </w:r>
      <w:proofErr w:type="spellEnd"/>
      <w:r w:rsidR="00E97F36" w:rsidRPr="002B50A4">
        <w:rPr>
          <w:rFonts w:ascii="Times New Roman" w:hAnsi="Times New Roman" w:cs="Times New Roman"/>
          <w:sz w:val="24"/>
          <w:szCs w:val="24"/>
        </w:rPr>
        <w:t xml:space="preserve"> dan </w:t>
      </w:r>
      <w:r w:rsidR="00E97F36" w:rsidRPr="002B50A4">
        <w:rPr>
          <w:rFonts w:ascii="Times New Roman" w:hAnsi="Times New Roman" w:cs="Times New Roman"/>
          <w:i/>
          <w:iCs/>
          <w:sz w:val="24"/>
          <w:szCs w:val="24"/>
        </w:rPr>
        <w:t>anti-icing</w:t>
      </w:r>
      <w:r w:rsidR="00DD5B86" w:rsidRPr="002B50A4">
        <w:rPr>
          <w:rFonts w:ascii="Times New Roman" w:hAnsi="Times New Roman" w:cs="Times New Roman"/>
          <w:i/>
          <w:iCs/>
          <w:sz w:val="24"/>
          <w:szCs w:val="24"/>
        </w:rPr>
        <w:t xml:space="preserve"> </w:t>
      </w:r>
      <w:r w:rsidR="00DD5B86" w:rsidRPr="002B50A4">
        <w:rPr>
          <w:rFonts w:ascii="Times New Roman" w:hAnsi="Times New Roman" w:cs="Times New Roman"/>
          <w:i/>
          <w:iCs/>
          <w:sz w:val="24"/>
          <w:szCs w:val="24"/>
        </w:rPr>
        <w:fldChar w:fldCharType="begin" w:fldLock="1"/>
      </w:r>
      <w:r w:rsidR="00A575DA">
        <w:rPr>
          <w:rFonts w:ascii="Times New Roman" w:hAnsi="Times New Roman" w:cs="Times New Roman"/>
          <w:i/>
          <w:iCs/>
          <w:sz w:val="24"/>
          <w:szCs w:val="24"/>
        </w:rPr>
        <w:instrText>ADDIN CSL_CITATION {"citationItems":[{"id":"ITEM-1","itemData":{"ISBN":"9780203119969","author":[{"dropping-particle":"","family":"Nelson","given":"Emily S.","non-dropping-particle":"","parse-names":false,"suffix":""},{"dropping-particle":"","family":"Reddy","given":"Dhanireddy R.","non-dropping-particle":"","parse-names":false,"suffix":""}],"id":"ITEM-1","issued":{"date-parts":[["2017"]]},"number-of-pages":"365","publisher":"Taylor &amp; Francis Group","publisher-place":"London","title":"Sustainable Energy Developments","type":"book"},"uris":["http://www.mendeley.com/documents/?uuid=559df65c-6853-4cbb-950f-adfc3f711bc5","http://www.mendeley.com/documents/?uuid=f1ab8bbf-3785-4916-b993-b991da0f4c90"]}],"mendeley":{"formattedCitation":"(Nelson dan Reddy, 2017)","plainTextFormattedCitation":"(Nelson dan Reddy, 2017)","previouslyFormattedCitation":"(Nelson &amp; Reddy, 2017)"},"properties":{"noteIndex":0},"schema":"https://github.com/citation-style-language/schema/raw/master/csl-citation.json"}</w:instrText>
      </w:r>
      <w:r w:rsidR="00DD5B86" w:rsidRPr="002B50A4">
        <w:rPr>
          <w:rFonts w:ascii="Times New Roman" w:hAnsi="Times New Roman" w:cs="Times New Roman"/>
          <w:i/>
          <w:iCs/>
          <w:sz w:val="24"/>
          <w:szCs w:val="24"/>
        </w:rPr>
        <w:fldChar w:fldCharType="separate"/>
      </w:r>
      <w:r w:rsidR="00A575DA" w:rsidRPr="00A575DA">
        <w:rPr>
          <w:rFonts w:ascii="Times New Roman" w:hAnsi="Times New Roman" w:cs="Times New Roman"/>
          <w:iCs/>
          <w:noProof/>
          <w:sz w:val="24"/>
          <w:szCs w:val="24"/>
        </w:rPr>
        <w:t>(Nelson dan Reddy, 2017)</w:t>
      </w:r>
      <w:r w:rsidR="00DD5B86" w:rsidRPr="002B50A4">
        <w:rPr>
          <w:rFonts w:ascii="Times New Roman" w:hAnsi="Times New Roman" w:cs="Times New Roman"/>
          <w:i/>
          <w:iCs/>
          <w:sz w:val="24"/>
          <w:szCs w:val="24"/>
        </w:rPr>
        <w:fldChar w:fldCharType="end"/>
      </w:r>
      <w:r w:rsidR="00E97F36" w:rsidRPr="002B50A4">
        <w:rPr>
          <w:rFonts w:ascii="Times New Roman" w:hAnsi="Times New Roman" w:cs="Times New Roman"/>
          <w:sz w:val="24"/>
          <w:szCs w:val="24"/>
        </w:rPr>
        <w:t>.</w:t>
      </w:r>
      <w:r w:rsidR="00665ABE" w:rsidRPr="002B50A4">
        <w:rPr>
          <w:rFonts w:ascii="Times New Roman" w:hAnsi="Times New Roman" w:cs="Times New Roman"/>
          <w:sz w:val="24"/>
          <w:szCs w:val="24"/>
        </w:rPr>
        <w:t xml:space="preserve"> </w:t>
      </w:r>
      <w:proofErr w:type="spellStart"/>
      <w:r w:rsidR="00665ABE" w:rsidRPr="002B50A4">
        <w:rPr>
          <w:rFonts w:ascii="Times New Roman" w:hAnsi="Times New Roman" w:cs="Times New Roman"/>
          <w:sz w:val="24"/>
          <w:szCs w:val="24"/>
        </w:rPr>
        <w:t>Spesifikasi</w:t>
      </w:r>
      <w:proofErr w:type="spellEnd"/>
      <w:r w:rsidR="00665ABE" w:rsidRPr="002B50A4">
        <w:rPr>
          <w:rFonts w:ascii="Times New Roman" w:hAnsi="Times New Roman" w:cs="Times New Roman"/>
          <w:sz w:val="24"/>
          <w:szCs w:val="24"/>
        </w:rPr>
        <w:t xml:space="preserve"> </w:t>
      </w:r>
      <w:proofErr w:type="spellStart"/>
      <w:r w:rsidR="00665ABE" w:rsidRPr="002B50A4">
        <w:rPr>
          <w:rFonts w:ascii="Times New Roman" w:hAnsi="Times New Roman" w:cs="Times New Roman"/>
          <w:sz w:val="24"/>
          <w:szCs w:val="24"/>
        </w:rPr>
        <w:t>avtur</w:t>
      </w:r>
      <w:proofErr w:type="spellEnd"/>
      <w:r w:rsidR="00665ABE" w:rsidRPr="002B50A4">
        <w:rPr>
          <w:rFonts w:ascii="Times New Roman" w:hAnsi="Times New Roman" w:cs="Times New Roman"/>
          <w:sz w:val="24"/>
          <w:szCs w:val="24"/>
        </w:rPr>
        <w:t xml:space="preserve"> </w:t>
      </w:r>
      <w:proofErr w:type="spellStart"/>
      <w:r w:rsidR="00755E03">
        <w:rPr>
          <w:rFonts w:ascii="Times New Roman" w:hAnsi="Times New Roman" w:cs="Times New Roman"/>
          <w:sz w:val="24"/>
          <w:szCs w:val="24"/>
        </w:rPr>
        <w:t>disajikan</w:t>
      </w:r>
      <w:proofErr w:type="spellEnd"/>
      <w:r w:rsidR="00665ABE" w:rsidRPr="002B50A4">
        <w:rPr>
          <w:rFonts w:ascii="Times New Roman" w:hAnsi="Times New Roman" w:cs="Times New Roman"/>
          <w:sz w:val="24"/>
          <w:szCs w:val="24"/>
        </w:rPr>
        <w:t xml:space="preserve"> pada </w:t>
      </w:r>
      <w:proofErr w:type="spellStart"/>
      <w:r w:rsidR="00755E03" w:rsidRPr="00CD3854">
        <w:rPr>
          <w:rFonts w:ascii="Times New Roman" w:hAnsi="Times New Roman" w:cs="Times New Roman"/>
          <w:sz w:val="24"/>
          <w:szCs w:val="24"/>
        </w:rPr>
        <w:t>T</w:t>
      </w:r>
      <w:r w:rsidR="00665ABE" w:rsidRPr="00CD3854">
        <w:rPr>
          <w:rFonts w:ascii="Times New Roman" w:hAnsi="Times New Roman" w:cs="Times New Roman"/>
          <w:sz w:val="24"/>
          <w:szCs w:val="24"/>
        </w:rPr>
        <w:t>ab</w:t>
      </w:r>
      <w:r w:rsidR="0096467B" w:rsidRPr="00CD3854">
        <w:rPr>
          <w:rFonts w:ascii="Times New Roman" w:hAnsi="Times New Roman" w:cs="Times New Roman"/>
          <w:sz w:val="24"/>
          <w:szCs w:val="24"/>
        </w:rPr>
        <w:t>el</w:t>
      </w:r>
      <w:proofErr w:type="spellEnd"/>
      <w:r w:rsidR="0096467B" w:rsidRPr="00CD3854">
        <w:rPr>
          <w:rFonts w:ascii="Times New Roman" w:hAnsi="Times New Roman" w:cs="Times New Roman"/>
          <w:sz w:val="24"/>
          <w:szCs w:val="24"/>
        </w:rPr>
        <w:t xml:space="preserve"> 2.1</w:t>
      </w:r>
      <w:r w:rsidR="00665ABE" w:rsidRPr="00CD3854">
        <w:rPr>
          <w:rFonts w:ascii="Times New Roman" w:hAnsi="Times New Roman" w:cs="Times New Roman"/>
          <w:sz w:val="24"/>
          <w:szCs w:val="24"/>
        </w:rPr>
        <w:t>.</w:t>
      </w:r>
    </w:p>
    <w:p w14:paraId="62C6A863" w14:textId="11AF16C2" w:rsidR="00CC2721" w:rsidRPr="002B50A4" w:rsidRDefault="0054689E" w:rsidP="0054689E">
      <w:pPr>
        <w:pStyle w:val="Heading6"/>
      </w:pPr>
      <w:r>
        <w:t xml:space="preserve"> </w:t>
      </w:r>
      <w:bookmarkStart w:id="11" w:name="_Toc68188322"/>
      <w:proofErr w:type="spellStart"/>
      <w:r w:rsidR="00CC2721" w:rsidRPr="002B50A4">
        <w:t>Spesifikasi</w:t>
      </w:r>
      <w:proofErr w:type="spellEnd"/>
      <w:r w:rsidR="00CC2721" w:rsidRPr="002B50A4">
        <w:t xml:space="preserve"> </w:t>
      </w:r>
      <w:proofErr w:type="spellStart"/>
      <w:r w:rsidR="001A65FE" w:rsidRPr="002B50A4">
        <w:t>Avtur</w:t>
      </w:r>
      <w:proofErr w:type="spellEnd"/>
      <w:r w:rsidR="001A65FE" w:rsidRPr="002B50A4">
        <w:t xml:space="preserve"> </w:t>
      </w:r>
      <w:r w:rsidR="00DD5B86" w:rsidRPr="002B50A4">
        <w:rPr>
          <w:i/>
          <w:iCs/>
        </w:rPr>
        <w:fldChar w:fldCharType="begin" w:fldLock="1"/>
      </w:r>
      <w:r w:rsidR="00A575DA">
        <w:rPr>
          <w:i/>
          <w:iCs/>
        </w:rPr>
        <w:instrText>ADDIN CSL_CITATION {"citationItems":[{"id":"ITEM-1","itemData":{"ISBN":"9780203119969","author":[{"dropping-particle":"","family":"Nelson","given":"Emily S.","non-dropping-particle":"","parse-names":false,"suffix":""},{"dropping-particle":"","family":"Reddy","given":"Dhanireddy R.","non-dropping-particle":"","parse-names":false,"suffix":""}],"id":"ITEM-1","issued":{"date-parts":[["2017"]]},"number-of-pages":"365","publisher":"Taylor &amp; Francis Group","publisher-place":"London","title":"Sustainable Energy Developments","type":"book"},"uris":["http://www.mendeley.com/documents/?uuid=f1ab8bbf-3785-4916-b993-b991da0f4c90","http://www.mendeley.com/documents/?uuid=559df65c-6853-4cbb-950f-adfc3f711bc5"]}],"mendeley":{"formattedCitation":"(Nelson dan Reddy, 2017)","plainTextFormattedCitation":"(Nelson dan Reddy, 2017)","previouslyFormattedCitation":"(Nelson &amp; Reddy, 2017)"},"properties":{"noteIndex":0},"schema":"https://github.com/citation-style-language/schema/raw/master/csl-citation.json"}</w:instrText>
      </w:r>
      <w:r w:rsidR="00DD5B86" w:rsidRPr="002B50A4">
        <w:rPr>
          <w:i/>
          <w:iCs/>
        </w:rPr>
        <w:fldChar w:fldCharType="separate"/>
      </w:r>
      <w:r w:rsidR="00A575DA" w:rsidRPr="00A575DA">
        <w:rPr>
          <w:iCs/>
          <w:noProof/>
        </w:rPr>
        <w:t>(Nelson dan Reddy, 2017)</w:t>
      </w:r>
      <w:bookmarkEnd w:id="11"/>
      <w:r w:rsidR="00DD5B86" w:rsidRPr="002B50A4">
        <w:rPr>
          <w:i/>
          <w:iCs/>
        </w:rPr>
        <w:fldChar w:fldCharType="end"/>
      </w:r>
    </w:p>
    <w:tbl>
      <w:tblPr>
        <w:tblStyle w:val="TableGrid"/>
        <w:tblW w:w="0" w:type="auto"/>
        <w:tblLook w:val="04A0" w:firstRow="1" w:lastRow="0" w:firstColumn="1" w:lastColumn="0" w:noHBand="0" w:noVBand="1"/>
      </w:tblPr>
      <w:tblGrid>
        <w:gridCol w:w="4253"/>
        <w:gridCol w:w="1559"/>
        <w:gridCol w:w="1701"/>
        <w:gridCol w:w="1503"/>
      </w:tblGrid>
      <w:tr w:rsidR="00CC2721" w:rsidRPr="002B50A4" w14:paraId="2DADAE60" w14:textId="77777777" w:rsidTr="003C62F9">
        <w:tc>
          <w:tcPr>
            <w:tcW w:w="4253" w:type="dxa"/>
            <w:tcBorders>
              <w:top w:val="single" w:sz="4" w:space="0" w:color="auto"/>
              <w:left w:val="nil"/>
              <w:bottom w:val="single" w:sz="4" w:space="0" w:color="auto"/>
              <w:right w:val="nil"/>
            </w:tcBorders>
          </w:tcPr>
          <w:p w14:paraId="305C08EE" w14:textId="24572BE1" w:rsidR="00CC2721" w:rsidRPr="002B50A4" w:rsidRDefault="00CC2721" w:rsidP="002B50A4">
            <w:pPr>
              <w:spacing w:line="360" w:lineRule="auto"/>
              <w:jc w:val="center"/>
              <w:rPr>
                <w:rFonts w:ascii="Times New Roman" w:hAnsi="Times New Roman" w:cs="Times New Roman"/>
                <w:sz w:val="24"/>
                <w:szCs w:val="24"/>
              </w:rPr>
            </w:pPr>
            <w:proofErr w:type="spellStart"/>
            <w:r w:rsidRPr="002B50A4">
              <w:rPr>
                <w:rFonts w:ascii="Times New Roman" w:hAnsi="Times New Roman" w:cs="Times New Roman"/>
                <w:sz w:val="24"/>
                <w:szCs w:val="24"/>
              </w:rPr>
              <w:t>Properti</w:t>
            </w:r>
            <w:proofErr w:type="spellEnd"/>
          </w:p>
        </w:tc>
        <w:tc>
          <w:tcPr>
            <w:tcW w:w="1559" w:type="dxa"/>
            <w:tcBorders>
              <w:top w:val="single" w:sz="4" w:space="0" w:color="auto"/>
              <w:left w:val="nil"/>
              <w:bottom w:val="single" w:sz="4" w:space="0" w:color="auto"/>
              <w:right w:val="nil"/>
            </w:tcBorders>
          </w:tcPr>
          <w:p w14:paraId="55CF4DBA" w14:textId="76A0657D" w:rsidR="00CC2721" w:rsidRPr="002B50A4" w:rsidRDefault="001A65FE" w:rsidP="002B50A4">
            <w:pPr>
              <w:spacing w:line="360" w:lineRule="auto"/>
              <w:jc w:val="center"/>
              <w:rPr>
                <w:rFonts w:ascii="Times New Roman" w:hAnsi="Times New Roman" w:cs="Times New Roman"/>
                <w:sz w:val="24"/>
                <w:szCs w:val="24"/>
                <w:vertAlign w:val="superscript"/>
              </w:rPr>
            </w:pPr>
            <w:r w:rsidRPr="002B50A4">
              <w:rPr>
                <w:rFonts w:ascii="Times New Roman" w:hAnsi="Times New Roman" w:cs="Times New Roman"/>
                <w:sz w:val="24"/>
                <w:szCs w:val="24"/>
              </w:rPr>
              <w:t>Jet-A1</w:t>
            </w:r>
            <w:r w:rsidR="00235815" w:rsidRPr="002B50A4">
              <w:rPr>
                <w:rFonts w:ascii="Times New Roman" w:hAnsi="Times New Roman" w:cs="Times New Roman"/>
                <w:sz w:val="24"/>
                <w:szCs w:val="24"/>
                <w:vertAlign w:val="superscript"/>
              </w:rPr>
              <w:t>a</w:t>
            </w:r>
          </w:p>
        </w:tc>
        <w:tc>
          <w:tcPr>
            <w:tcW w:w="1701" w:type="dxa"/>
            <w:tcBorders>
              <w:top w:val="single" w:sz="4" w:space="0" w:color="auto"/>
              <w:left w:val="nil"/>
              <w:bottom w:val="single" w:sz="4" w:space="0" w:color="auto"/>
              <w:right w:val="nil"/>
            </w:tcBorders>
          </w:tcPr>
          <w:p w14:paraId="0CE5CC6A" w14:textId="02626473" w:rsidR="00CC2721" w:rsidRPr="002B50A4" w:rsidRDefault="001A65FE" w:rsidP="002B50A4">
            <w:pPr>
              <w:spacing w:line="360" w:lineRule="auto"/>
              <w:jc w:val="center"/>
              <w:rPr>
                <w:rFonts w:ascii="Times New Roman" w:hAnsi="Times New Roman" w:cs="Times New Roman"/>
                <w:b/>
                <w:sz w:val="24"/>
                <w:szCs w:val="24"/>
                <w:vertAlign w:val="superscript"/>
              </w:rPr>
            </w:pPr>
            <w:r w:rsidRPr="002B50A4">
              <w:rPr>
                <w:rFonts w:ascii="Times New Roman" w:hAnsi="Times New Roman" w:cs="Times New Roman"/>
                <w:sz w:val="24"/>
                <w:szCs w:val="24"/>
              </w:rPr>
              <w:t>Jet A</w:t>
            </w:r>
            <w:r w:rsidR="00235815" w:rsidRPr="002B50A4">
              <w:rPr>
                <w:rFonts w:ascii="Times New Roman" w:hAnsi="Times New Roman" w:cs="Times New Roman"/>
                <w:sz w:val="24"/>
                <w:szCs w:val="24"/>
                <w:vertAlign w:val="superscript"/>
              </w:rPr>
              <w:t>b</w:t>
            </w:r>
          </w:p>
        </w:tc>
        <w:tc>
          <w:tcPr>
            <w:tcW w:w="1503" w:type="dxa"/>
            <w:tcBorders>
              <w:top w:val="single" w:sz="4" w:space="0" w:color="auto"/>
              <w:left w:val="nil"/>
              <w:bottom w:val="single" w:sz="4" w:space="0" w:color="auto"/>
              <w:right w:val="nil"/>
            </w:tcBorders>
          </w:tcPr>
          <w:p w14:paraId="66DFAAF0" w14:textId="13B442F5" w:rsidR="00CC2721" w:rsidRPr="002B50A4" w:rsidRDefault="001A65FE" w:rsidP="002B50A4">
            <w:pPr>
              <w:spacing w:line="360" w:lineRule="auto"/>
              <w:jc w:val="center"/>
              <w:rPr>
                <w:rFonts w:ascii="Times New Roman" w:hAnsi="Times New Roman" w:cs="Times New Roman"/>
                <w:sz w:val="24"/>
                <w:szCs w:val="24"/>
                <w:vertAlign w:val="superscript"/>
              </w:rPr>
            </w:pPr>
            <w:r w:rsidRPr="002B50A4">
              <w:rPr>
                <w:rFonts w:ascii="Times New Roman" w:hAnsi="Times New Roman" w:cs="Times New Roman"/>
                <w:sz w:val="24"/>
                <w:szCs w:val="24"/>
              </w:rPr>
              <w:t>JP-8</w:t>
            </w:r>
            <w:r w:rsidR="00235815" w:rsidRPr="002B50A4">
              <w:rPr>
                <w:rFonts w:ascii="Times New Roman" w:hAnsi="Times New Roman" w:cs="Times New Roman"/>
                <w:sz w:val="24"/>
                <w:szCs w:val="24"/>
                <w:vertAlign w:val="superscript"/>
              </w:rPr>
              <w:t>c</w:t>
            </w:r>
          </w:p>
        </w:tc>
      </w:tr>
      <w:tr w:rsidR="00CC2721" w:rsidRPr="002B50A4" w14:paraId="6B226F1D" w14:textId="77777777" w:rsidTr="003C62F9">
        <w:tc>
          <w:tcPr>
            <w:tcW w:w="4253" w:type="dxa"/>
            <w:tcBorders>
              <w:top w:val="single" w:sz="4" w:space="0" w:color="auto"/>
              <w:left w:val="nil"/>
              <w:bottom w:val="nil"/>
              <w:right w:val="nil"/>
            </w:tcBorders>
          </w:tcPr>
          <w:p w14:paraId="7B077602" w14:textId="53664E11" w:rsidR="00CC2721" w:rsidRPr="002B50A4" w:rsidRDefault="00235815" w:rsidP="002B50A4">
            <w:pPr>
              <w:spacing w:line="360" w:lineRule="auto"/>
              <w:rPr>
                <w:rFonts w:ascii="Times New Roman" w:hAnsi="Times New Roman" w:cs="Times New Roman"/>
                <w:sz w:val="24"/>
                <w:szCs w:val="24"/>
              </w:rPr>
            </w:pPr>
            <w:proofErr w:type="spellStart"/>
            <w:r w:rsidRPr="002B50A4">
              <w:rPr>
                <w:rFonts w:ascii="Times New Roman" w:hAnsi="Times New Roman" w:cs="Times New Roman"/>
                <w:sz w:val="24"/>
                <w:szCs w:val="24"/>
              </w:rPr>
              <w:t>Densitas</w:t>
            </w:r>
            <w:proofErr w:type="spellEnd"/>
            <w:r w:rsidRPr="002B50A4">
              <w:rPr>
                <w:rFonts w:ascii="Times New Roman" w:hAnsi="Times New Roman" w:cs="Times New Roman"/>
                <w:sz w:val="24"/>
                <w:szCs w:val="24"/>
              </w:rPr>
              <w:t xml:space="preserve"> pada </w:t>
            </w:r>
            <w:r w:rsidR="00DE2AF4" w:rsidRPr="002B50A4">
              <w:rPr>
                <w:rFonts w:ascii="Times New Roman" w:hAnsi="Times New Roman" w:cs="Times New Roman"/>
                <w:sz w:val="24"/>
                <w:szCs w:val="24"/>
              </w:rPr>
              <w:t xml:space="preserve">15 </w:t>
            </w:r>
            <w:proofErr w:type="spellStart"/>
            <w:r w:rsidR="00DE2AF4" w:rsidRPr="002B50A4">
              <w:rPr>
                <w:rFonts w:ascii="Times New Roman" w:hAnsi="Times New Roman" w:cs="Times New Roman"/>
                <w:sz w:val="24"/>
                <w:szCs w:val="24"/>
              </w:rPr>
              <w:t>oC</w:t>
            </w:r>
            <w:proofErr w:type="spellEnd"/>
            <w:r w:rsidR="00DE2AF4" w:rsidRPr="002B50A4">
              <w:rPr>
                <w:rFonts w:ascii="Times New Roman" w:hAnsi="Times New Roman" w:cs="Times New Roman"/>
                <w:sz w:val="24"/>
                <w:szCs w:val="24"/>
              </w:rPr>
              <w:t xml:space="preserve">, </w:t>
            </w:r>
            <w:r w:rsidR="00D648AF" w:rsidRPr="002B50A4">
              <w:rPr>
                <w:rFonts w:ascii="Times New Roman" w:hAnsi="Times New Roman" w:cs="Times New Roman"/>
                <w:sz w:val="24"/>
                <w:szCs w:val="24"/>
              </w:rPr>
              <w:t>(</w:t>
            </w:r>
            <w:r w:rsidR="00DE2AF4" w:rsidRPr="002B50A4">
              <w:rPr>
                <w:rFonts w:ascii="Times New Roman" w:hAnsi="Times New Roman" w:cs="Times New Roman"/>
                <w:sz w:val="24"/>
                <w:szCs w:val="24"/>
              </w:rPr>
              <w:t>kg/m3</w:t>
            </w:r>
            <w:r w:rsidR="00D648AF" w:rsidRPr="002B50A4">
              <w:rPr>
                <w:rFonts w:ascii="Times New Roman" w:hAnsi="Times New Roman" w:cs="Times New Roman"/>
                <w:sz w:val="24"/>
                <w:szCs w:val="24"/>
              </w:rPr>
              <w:t>)</w:t>
            </w:r>
          </w:p>
        </w:tc>
        <w:tc>
          <w:tcPr>
            <w:tcW w:w="1559" w:type="dxa"/>
            <w:tcBorders>
              <w:top w:val="single" w:sz="4" w:space="0" w:color="auto"/>
              <w:left w:val="nil"/>
              <w:bottom w:val="nil"/>
              <w:right w:val="nil"/>
            </w:tcBorders>
          </w:tcPr>
          <w:p w14:paraId="68472276" w14:textId="76A2B3F0" w:rsidR="00CC2721" w:rsidRPr="002B50A4" w:rsidRDefault="00D648AF"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775-840</w:t>
            </w:r>
          </w:p>
        </w:tc>
        <w:tc>
          <w:tcPr>
            <w:tcW w:w="1701" w:type="dxa"/>
            <w:tcBorders>
              <w:top w:val="single" w:sz="4" w:space="0" w:color="auto"/>
              <w:left w:val="nil"/>
              <w:bottom w:val="nil"/>
              <w:right w:val="nil"/>
            </w:tcBorders>
          </w:tcPr>
          <w:p w14:paraId="0C01ECE6" w14:textId="34834AD6" w:rsidR="00CC2721" w:rsidRPr="002B50A4" w:rsidRDefault="00D648AF"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775-840</w:t>
            </w:r>
          </w:p>
        </w:tc>
        <w:tc>
          <w:tcPr>
            <w:tcW w:w="1503" w:type="dxa"/>
            <w:tcBorders>
              <w:top w:val="single" w:sz="4" w:space="0" w:color="auto"/>
              <w:left w:val="nil"/>
              <w:bottom w:val="nil"/>
              <w:right w:val="nil"/>
            </w:tcBorders>
          </w:tcPr>
          <w:p w14:paraId="40E9F9D6" w14:textId="2BDAB0A9" w:rsidR="00CC2721" w:rsidRPr="002B50A4" w:rsidRDefault="00D648AF"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775-840</w:t>
            </w:r>
          </w:p>
        </w:tc>
      </w:tr>
      <w:tr w:rsidR="00CC2721" w:rsidRPr="002B50A4" w14:paraId="22E17ECC" w14:textId="77777777" w:rsidTr="003C62F9">
        <w:tc>
          <w:tcPr>
            <w:tcW w:w="4253" w:type="dxa"/>
            <w:tcBorders>
              <w:top w:val="nil"/>
              <w:left w:val="nil"/>
              <w:bottom w:val="nil"/>
              <w:right w:val="nil"/>
            </w:tcBorders>
          </w:tcPr>
          <w:p w14:paraId="230DACB7" w14:textId="54CC3211" w:rsidR="00CC2721" w:rsidRPr="002B50A4" w:rsidRDefault="0099232C" w:rsidP="002B50A4">
            <w:pPr>
              <w:spacing w:line="360" w:lineRule="auto"/>
              <w:rPr>
                <w:rFonts w:ascii="Times New Roman" w:hAnsi="Times New Roman" w:cs="Times New Roman"/>
                <w:sz w:val="24"/>
                <w:szCs w:val="24"/>
              </w:rPr>
            </w:pPr>
            <w:proofErr w:type="spellStart"/>
            <w:r w:rsidRPr="002B50A4">
              <w:rPr>
                <w:rFonts w:ascii="Times New Roman" w:hAnsi="Times New Roman" w:cs="Times New Roman"/>
                <w:sz w:val="24"/>
                <w:szCs w:val="24"/>
              </w:rPr>
              <w:t>Viskositas</w:t>
            </w:r>
            <w:proofErr w:type="spellEnd"/>
            <w:r w:rsidRPr="002B50A4">
              <w:rPr>
                <w:rFonts w:ascii="Times New Roman" w:hAnsi="Times New Roman" w:cs="Times New Roman"/>
                <w:sz w:val="24"/>
                <w:szCs w:val="24"/>
              </w:rPr>
              <w:t xml:space="preserve"> pada -20 </w:t>
            </w:r>
            <w:proofErr w:type="spellStart"/>
            <w:r w:rsidRPr="002B50A4">
              <w:rPr>
                <w:rFonts w:ascii="Times New Roman" w:hAnsi="Times New Roman" w:cs="Times New Roman"/>
                <w:sz w:val="24"/>
                <w:szCs w:val="24"/>
              </w:rPr>
              <w:t>oC</w:t>
            </w:r>
            <w:proofErr w:type="spellEnd"/>
            <w:r w:rsidRPr="002B50A4">
              <w:rPr>
                <w:rFonts w:ascii="Times New Roman" w:hAnsi="Times New Roman" w:cs="Times New Roman"/>
                <w:sz w:val="24"/>
                <w:szCs w:val="24"/>
              </w:rPr>
              <w:t xml:space="preserve"> (mm2/s)</w:t>
            </w:r>
          </w:p>
        </w:tc>
        <w:tc>
          <w:tcPr>
            <w:tcW w:w="1559" w:type="dxa"/>
            <w:tcBorders>
              <w:top w:val="nil"/>
              <w:left w:val="nil"/>
              <w:bottom w:val="nil"/>
              <w:right w:val="nil"/>
            </w:tcBorders>
          </w:tcPr>
          <w:p w14:paraId="5EA7A1A6" w14:textId="37CC0C4C" w:rsidR="00CC2721" w:rsidRPr="002B50A4" w:rsidRDefault="0099232C"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8</w:t>
            </w:r>
          </w:p>
        </w:tc>
        <w:tc>
          <w:tcPr>
            <w:tcW w:w="1701" w:type="dxa"/>
            <w:tcBorders>
              <w:top w:val="nil"/>
              <w:left w:val="nil"/>
              <w:bottom w:val="nil"/>
              <w:right w:val="nil"/>
            </w:tcBorders>
          </w:tcPr>
          <w:p w14:paraId="5FF14DD8" w14:textId="39E5FBEF" w:rsidR="00CC2721" w:rsidRPr="002B50A4" w:rsidRDefault="0099232C" w:rsidP="002B50A4">
            <w:pPr>
              <w:spacing w:line="360" w:lineRule="auto"/>
              <w:rPr>
                <w:rFonts w:ascii="Times New Roman" w:hAnsi="Times New Roman" w:cs="Times New Roman"/>
                <w:sz w:val="24"/>
                <w:szCs w:val="24"/>
              </w:rPr>
            </w:pPr>
            <w:proofErr w:type="gramStart"/>
            <w:r w:rsidRPr="002B50A4">
              <w:rPr>
                <w:rFonts w:ascii="Times New Roman" w:hAnsi="Times New Roman" w:cs="Times New Roman"/>
                <w:sz w:val="24"/>
                <w:szCs w:val="24"/>
              </w:rPr>
              <w:t>≤  8</w:t>
            </w:r>
            <w:proofErr w:type="gramEnd"/>
            <w:r w:rsidRPr="002B50A4">
              <w:rPr>
                <w:rFonts w:ascii="Times New Roman" w:hAnsi="Times New Roman" w:cs="Times New Roman"/>
                <w:sz w:val="24"/>
                <w:szCs w:val="24"/>
              </w:rPr>
              <w:t>,0</w:t>
            </w:r>
          </w:p>
        </w:tc>
        <w:tc>
          <w:tcPr>
            <w:tcW w:w="1503" w:type="dxa"/>
            <w:tcBorders>
              <w:top w:val="nil"/>
              <w:left w:val="nil"/>
              <w:bottom w:val="nil"/>
              <w:right w:val="nil"/>
            </w:tcBorders>
          </w:tcPr>
          <w:p w14:paraId="474450ED" w14:textId="5CCCA88F" w:rsidR="00CC2721" w:rsidRPr="002B50A4" w:rsidRDefault="0099232C"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8,0</w:t>
            </w:r>
          </w:p>
        </w:tc>
      </w:tr>
      <w:tr w:rsidR="00CC2721" w:rsidRPr="002B50A4" w14:paraId="7FCBCA23" w14:textId="77777777" w:rsidTr="003C62F9">
        <w:tc>
          <w:tcPr>
            <w:tcW w:w="4253" w:type="dxa"/>
            <w:tcBorders>
              <w:top w:val="nil"/>
              <w:left w:val="nil"/>
              <w:bottom w:val="nil"/>
              <w:right w:val="nil"/>
            </w:tcBorders>
          </w:tcPr>
          <w:p w14:paraId="3FCA24C3" w14:textId="10C1FDE3" w:rsidR="00CC2721" w:rsidRPr="002B50A4" w:rsidRDefault="0099232C" w:rsidP="002B50A4">
            <w:pPr>
              <w:spacing w:line="360" w:lineRule="auto"/>
              <w:rPr>
                <w:rFonts w:ascii="Times New Roman" w:hAnsi="Times New Roman" w:cs="Times New Roman"/>
                <w:sz w:val="24"/>
                <w:szCs w:val="24"/>
              </w:rPr>
            </w:pPr>
            <w:r w:rsidRPr="002B50A4">
              <w:rPr>
                <w:rFonts w:ascii="Times New Roman" w:hAnsi="Times New Roman" w:cs="Times New Roman"/>
                <w:i/>
                <w:iCs/>
                <w:sz w:val="24"/>
                <w:szCs w:val="24"/>
              </w:rPr>
              <w:t>Flash Point</w:t>
            </w:r>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oC</w:t>
            </w:r>
            <w:proofErr w:type="spellEnd"/>
            <w:r w:rsidRPr="002B50A4">
              <w:rPr>
                <w:rFonts w:ascii="Times New Roman" w:hAnsi="Times New Roman" w:cs="Times New Roman"/>
                <w:sz w:val="24"/>
                <w:szCs w:val="24"/>
              </w:rPr>
              <w:t>)</w:t>
            </w:r>
          </w:p>
        </w:tc>
        <w:tc>
          <w:tcPr>
            <w:tcW w:w="1559" w:type="dxa"/>
            <w:tcBorders>
              <w:top w:val="nil"/>
              <w:left w:val="nil"/>
              <w:bottom w:val="nil"/>
              <w:right w:val="nil"/>
            </w:tcBorders>
          </w:tcPr>
          <w:p w14:paraId="48F11FB6" w14:textId="1EFA54CF" w:rsidR="00CC2721" w:rsidRPr="002B50A4" w:rsidRDefault="00BD01D2"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38</w:t>
            </w:r>
          </w:p>
        </w:tc>
        <w:tc>
          <w:tcPr>
            <w:tcW w:w="1701" w:type="dxa"/>
            <w:tcBorders>
              <w:top w:val="nil"/>
              <w:left w:val="nil"/>
              <w:bottom w:val="nil"/>
              <w:right w:val="nil"/>
            </w:tcBorders>
          </w:tcPr>
          <w:p w14:paraId="655A5EE8" w14:textId="5BB0D715" w:rsidR="00CC2721" w:rsidRPr="002B50A4" w:rsidRDefault="00BD01D2"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38</w:t>
            </w:r>
          </w:p>
        </w:tc>
        <w:tc>
          <w:tcPr>
            <w:tcW w:w="1503" w:type="dxa"/>
            <w:tcBorders>
              <w:top w:val="nil"/>
              <w:left w:val="nil"/>
              <w:bottom w:val="nil"/>
              <w:right w:val="nil"/>
            </w:tcBorders>
          </w:tcPr>
          <w:p w14:paraId="56F7E9A9" w14:textId="2A3817D9" w:rsidR="00CC2721" w:rsidRPr="002B50A4" w:rsidRDefault="00BD01D2"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38</w:t>
            </w:r>
          </w:p>
        </w:tc>
      </w:tr>
      <w:tr w:rsidR="00CC2721" w:rsidRPr="002B50A4" w14:paraId="77AE0D0F" w14:textId="77777777" w:rsidTr="003C62F9">
        <w:tc>
          <w:tcPr>
            <w:tcW w:w="4253" w:type="dxa"/>
            <w:tcBorders>
              <w:top w:val="nil"/>
              <w:left w:val="nil"/>
              <w:bottom w:val="nil"/>
              <w:right w:val="nil"/>
            </w:tcBorders>
          </w:tcPr>
          <w:p w14:paraId="4816A770" w14:textId="65698057" w:rsidR="00CC2721" w:rsidRPr="002B50A4" w:rsidRDefault="00BD01D2" w:rsidP="002B50A4">
            <w:pPr>
              <w:spacing w:line="360" w:lineRule="auto"/>
              <w:rPr>
                <w:rFonts w:ascii="Times New Roman" w:hAnsi="Times New Roman" w:cs="Times New Roman"/>
                <w:sz w:val="24"/>
                <w:szCs w:val="24"/>
              </w:rPr>
            </w:pPr>
            <w:proofErr w:type="spellStart"/>
            <w:r w:rsidRPr="002B50A4">
              <w:rPr>
                <w:rFonts w:ascii="Times New Roman" w:hAnsi="Times New Roman" w:cs="Times New Roman"/>
                <w:sz w:val="24"/>
                <w:szCs w:val="24"/>
              </w:rPr>
              <w:lastRenderedPageBreak/>
              <w:t>Titik</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Beku</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oC</w:t>
            </w:r>
            <w:proofErr w:type="spellEnd"/>
            <w:r w:rsidRPr="002B50A4">
              <w:rPr>
                <w:rFonts w:ascii="Times New Roman" w:hAnsi="Times New Roman" w:cs="Times New Roman"/>
                <w:sz w:val="24"/>
                <w:szCs w:val="24"/>
              </w:rPr>
              <w:t>)</w:t>
            </w:r>
          </w:p>
        </w:tc>
        <w:tc>
          <w:tcPr>
            <w:tcW w:w="1559" w:type="dxa"/>
            <w:tcBorders>
              <w:top w:val="nil"/>
              <w:left w:val="nil"/>
              <w:bottom w:val="nil"/>
              <w:right w:val="nil"/>
            </w:tcBorders>
          </w:tcPr>
          <w:p w14:paraId="28223DF1" w14:textId="43D439A2" w:rsidR="00CC2721" w:rsidRPr="002B50A4" w:rsidRDefault="002B02F0"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-47</w:t>
            </w:r>
          </w:p>
        </w:tc>
        <w:tc>
          <w:tcPr>
            <w:tcW w:w="1701" w:type="dxa"/>
            <w:tcBorders>
              <w:top w:val="nil"/>
              <w:left w:val="nil"/>
              <w:bottom w:val="nil"/>
              <w:right w:val="nil"/>
            </w:tcBorders>
          </w:tcPr>
          <w:p w14:paraId="44AF209D" w14:textId="6B54FD58" w:rsidR="00CC2721" w:rsidRPr="002B50A4" w:rsidRDefault="002B02F0"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-40</w:t>
            </w:r>
          </w:p>
        </w:tc>
        <w:tc>
          <w:tcPr>
            <w:tcW w:w="1503" w:type="dxa"/>
            <w:tcBorders>
              <w:top w:val="nil"/>
              <w:left w:val="nil"/>
              <w:bottom w:val="nil"/>
              <w:right w:val="nil"/>
            </w:tcBorders>
          </w:tcPr>
          <w:p w14:paraId="0D830D9E" w14:textId="70DA7BD1" w:rsidR="00CC2721" w:rsidRPr="002B50A4" w:rsidRDefault="002B02F0"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-47</w:t>
            </w:r>
          </w:p>
        </w:tc>
      </w:tr>
      <w:tr w:rsidR="00CC2721" w:rsidRPr="002B50A4" w14:paraId="100E727A" w14:textId="77777777" w:rsidTr="003C62F9">
        <w:tc>
          <w:tcPr>
            <w:tcW w:w="4253" w:type="dxa"/>
            <w:tcBorders>
              <w:top w:val="nil"/>
              <w:left w:val="nil"/>
              <w:bottom w:val="nil"/>
              <w:right w:val="nil"/>
            </w:tcBorders>
          </w:tcPr>
          <w:p w14:paraId="6B37EE29" w14:textId="37C23832" w:rsidR="00CC2721" w:rsidRPr="002B50A4" w:rsidRDefault="00570848" w:rsidP="002B50A4">
            <w:pPr>
              <w:spacing w:line="360" w:lineRule="auto"/>
              <w:rPr>
                <w:rFonts w:ascii="Times New Roman" w:hAnsi="Times New Roman" w:cs="Times New Roman"/>
                <w:sz w:val="24"/>
                <w:szCs w:val="24"/>
              </w:rPr>
            </w:pPr>
            <w:proofErr w:type="spellStart"/>
            <w:r w:rsidRPr="002B50A4">
              <w:rPr>
                <w:rFonts w:ascii="Times New Roman" w:hAnsi="Times New Roman" w:cs="Times New Roman"/>
                <w:sz w:val="24"/>
                <w:szCs w:val="24"/>
              </w:rPr>
              <w:t>Energi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spesifik</w:t>
            </w:r>
            <w:proofErr w:type="spellEnd"/>
            <w:r w:rsidRPr="002B50A4">
              <w:rPr>
                <w:rFonts w:ascii="Times New Roman" w:hAnsi="Times New Roman" w:cs="Times New Roman"/>
                <w:sz w:val="24"/>
                <w:szCs w:val="24"/>
              </w:rPr>
              <w:t xml:space="preserve"> (</w:t>
            </w:r>
            <w:r w:rsidR="008D7B89" w:rsidRPr="002B50A4">
              <w:rPr>
                <w:rFonts w:ascii="Times New Roman" w:hAnsi="Times New Roman" w:cs="Times New Roman"/>
                <w:sz w:val="24"/>
                <w:szCs w:val="24"/>
              </w:rPr>
              <w:t>MJ/kg)</w:t>
            </w:r>
          </w:p>
        </w:tc>
        <w:tc>
          <w:tcPr>
            <w:tcW w:w="1559" w:type="dxa"/>
            <w:tcBorders>
              <w:top w:val="nil"/>
              <w:left w:val="nil"/>
              <w:bottom w:val="nil"/>
              <w:right w:val="nil"/>
            </w:tcBorders>
          </w:tcPr>
          <w:p w14:paraId="5BB88285" w14:textId="6259DB3F" w:rsidR="00CC2721" w:rsidRPr="002B50A4" w:rsidRDefault="008D7B89"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42,8</w:t>
            </w:r>
          </w:p>
        </w:tc>
        <w:tc>
          <w:tcPr>
            <w:tcW w:w="1701" w:type="dxa"/>
            <w:tcBorders>
              <w:top w:val="nil"/>
              <w:left w:val="nil"/>
              <w:bottom w:val="nil"/>
              <w:right w:val="nil"/>
            </w:tcBorders>
          </w:tcPr>
          <w:p w14:paraId="50740A3F" w14:textId="3B09701C" w:rsidR="00CC2721" w:rsidRPr="002B50A4" w:rsidRDefault="008D7B89"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42,8</w:t>
            </w:r>
          </w:p>
        </w:tc>
        <w:tc>
          <w:tcPr>
            <w:tcW w:w="1503" w:type="dxa"/>
            <w:tcBorders>
              <w:top w:val="nil"/>
              <w:left w:val="nil"/>
              <w:bottom w:val="nil"/>
              <w:right w:val="nil"/>
            </w:tcBorders>
          </w:tcPr>
          <w:p w14:paraId="0EB9FC3D" w14:textId="741EBC15" w:rsidR="00CC2721" w:rsidRPr="002B50A4" w:rsidRDefault="008D7B89"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42,8</w:t>
            </w:r>
          </w:p>
        </w:tc>
      </w:tr>
      <w:tr w:rsidR="00CC2721" w:rsidRPr="002B50A4" w14:paraId="66BBA661" w14:textId="77777777" w:rsidTr="003C62F9">
        <w:tc>
          <w:tcPr>
            <w:tcW w:w="4253" w:type="dxa"/>
            <w:tcBorders>
              <w:top w:val="nil"/>
              <w:left w:val="nil"/>
              <w:bottom w:val="nil"/>
              <w:right w:val="nil"/>
            </w:tcBorders>
          </w:tcPr>
          <w:p w14:paraId="154A5C48" w14:textId="429DF234" w:rsidR="00CC2721" w:rsidRPr="002B50A4" w:rsidRDefault="007611C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xml:space="preserve">Total </w:t>
            </w:r>
            <w:proofErr w:type="spellStart"/>
            <w:r w:rsidRPr="002B50A4">
              <w:rPr>
                <w:rFonts w:ascii="Times New Roman" w:hAnsi="Times New Roman" w:cs="Times New Roman"/>
                <w:sz w:val="24"/>
                <w:szCs w:val="24"/>
              </w:rPr>
              <w:t>asiditas</w:t>
            </w:r>
            <w:proofErr w:type="spellEnd"/>
            <w:r w:rsidRPr="002B50A4">
              <w:rPr>
                <w:rFonts w:ascii="Times New Roman" w:hAnsi="Times New Roman" w:cs="Times New Roman"/>
                <w:sz w:val="24"/>
                <w:szCs w:val="24"/>
              </w:rPr>
              <w:t xml:space="preserve"> (mg KOH/g)</w:t>
            </w:r>
          </w:p>
        </w:tc>
        <w:tc>
          <w:tcPr>
            <w:tcW w:w="1559" w:type="dxa"/>
            <w:tcBorders>
              <w:top w:val="nil"/>
              <w:left w:val="nil"/>
              <w:bottom w:val="nil"/>
              <w:right w:val="nil"/>
            </w:tcBorders>
          </w:tcPr>
          <w:p w14:paraId="60C30534" w14:textId="6E1BF17D" w:rsidR="00CC2721" w:rsidRPr="002B50A4" w:rsidRDefault="007611C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0,015</w:t>
            </w:r>
          </w:p>
        </w:tc>
        <w:tc>
          <w:tcPr>
            <w:tcW w:w="1701" w:type="dxa"/>
            <w:tcBorders>
              <w:top w:val="nil"/>
              <w:left w:val="nil"/>
              <w:bottom w:val="nil"/>
              <w:right w:val="nil"/>
            </w:tcBorders>
          </w:tcPr>
          <w:p w14:paraId="34AB8DEF" w14:textId="4AF8D19B" w:rsidR="00CC2721" w:rsidRPr="002B50A4" w:rsidRDefault="007611C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0,010</w:t>
            </w:r>
          </w:p>
        </w:tc>
        <w:tc>
          <w:tcPr>
            <w:tcW w:w="1503" w:type="dxa"/>
            <w:tcBorders>
              <w:top w:val="nil"/>
              <w:left w:val="nil"/>
              <w:bottom w:val="nil"/>
              <w:right w:val="nil"/>
            </w:tcBorders>
          </w:tcPr>
          <w:p w14:paraId="3470CED6" w14:textId="68F0817A" w:rsidR="00CC2721" w:rsidRPr="002B50A4" w:rsidRDefault="007611C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0,015</w:t>
            </w:r>
          </w:p>
        </w:tc>
      </w:tr>
      <w:tr w:rsidR="00CC2721" w:rsidRPr="002B50A4" w14:paraId="1A9CB8E9" w14:textId="77777777" w:rsidTr="003C62F9">
        <w:tc>
          <w:tcPr>
            <w:tcW w:w="4253" w:type="dxa"/>
            <w:tcBorders>
              <w:top w:val="nil"/>
              <w:left w:val="nil"/>
              <w:bottom w:val="nil"/>
              <w:right w:val="nil"/>
            </w:tcBorders>
          </w:tcPr>
          <w:p w14:paraId="47EAD1BF" w14:textId="2D629CE9" w:rsidR="00CC2721" w:rsidRPr="002B50A4" w:rsidRDefault="00871684" w:rsidP="002B50A4">
            <w:pPr>
              <w:spacing w:line="360" w:lineRule="auto"/>
              <w:rPr>
                <w:rFonts w:ascii="Times New Roman" w:hAnsi="Times New Roman" w:cs="Times New Roman"/>
                <w:sz w:val="24"/>
                <w:szCs w:val="24"/>
              </w:rPr>
            </w:pPr>
            <w:proofErr w:type="spellStart"/>
            <w:r w:rsidRPr="002B50A4">
              <w:rPr>
                <w:rFonts w:ascii="Times New Roman" w:hAnsi="Times New Roman" w:cs="Times New Roman"/>
                <w:sz w:val="24"/>
                <w:szCs w:val="24"/>
              </w:rPr>
              <w:t>Aromatik</w:t>
            </w:r>
            <w:proofErr w:type="spellEnd"/>
            <w:r w:rsidRPr="002B50A4">
              <w:rPr>
                <w:rFonts w:ascii="Times New Roman" w:hAnsi="Times New Roman" w:cs="Times New Roman"/>
                <w:sz w:val="24"/>
                <w:szCs w:val="24"/>
              </w:rPr>
              <w:t xml:space="preserve"> (% v/v)</w:t>
            </w:r>
          </w:p>
        </w:tc>
        <w:tc>
          <w:tcPr>
            <w:tcW w:w="1559" w:type="dxa"/>
            <w:tcBorders>
              <w:top w:val="nil"/>
              <w:left w:val="nil"/>
              <w:bottom w:val="nil"/>
              <w:right w:val="nil"/>
            </w:tcBorders>
          </w:tcPr>
          <w:p w14:paraId="167D658E" w14:textId="175D463D" w:rsidR="00CC2721" w:rsidRPr="002B50A4" w:rsidRDefault="00871684"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25</w:t>
            </w:r>
          </w:p>
        </w:tc>
        <w:tc>
          <w:tcPr>
            <w:tcW w:w="1701" w:type="dxa"/>
            <w:tcBorders>
              <w:top w:val="nil"/>
              <w:left w:val="nil"/>
              <w:bottom w:val="nil"/>
              <w:right w:val="nil"/>
            </w:tcBorders>
          </w:tcPr>
          <w:p w14:paraId="63ADB1E7" w14:textId="15B173C5" w:rsidR="00CC2721" w:rsidRPr="002B50A4" w:rsidRDefault="00871684"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25</w:t>
            </w:r>
          </w:p>
        </w:tc>
        <w:tc>
          <w:tcPr>
            <w:tcW w:w="1503" w:type="dxa"/>
            <w:tcBorders>
              <w:top w:val="nil"/>
              <w:left w:val="nil"/>
              <w:bottom w:val="nil"/>
              <w:right w:val="nil"/>
            </w:tcBorders>
          </w:tcPr>
          <w:p w14:paraId="198EE966" w14:textId="7ADAED71" w:rsidR="00CC2721" w:rsidRPr="002B50A4" w:rsidRDefault="00871684"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25,0</w:t>
            </w:r>
          </w:p>
        </w:tc>
      </w:tr>
      <w:tr w:rsidR="00871684" w:rsidRPr="002B50A4" w14:paraId="44E95722" w14:textId="77777777" w:rsidTr="003C62F9">
        <w:tc>
          <w:tcPr>
            <w:tcW w:w="4253" w:type="dxa"/>
            <w:tcBorders>
              <w:top w:val="nil"/>
              <w:left w:val="nil"/>
              <w:bottom w:val="nil"/>
              <w:right w:val="nil"/>
            </w:tcBorders>
          </w:tcPr>
          <w:p w14:paraId="2630E072" w14:textId="12D864F4" w:rsidR="00871684" w:rsidRPr="002B50A4" w:rsidRDefault="000A46A8" w:rsidP="002B50A4">
            <w:pPr>
              <w:spacing w:line="360" w:lineRule="auto"/>
              <w:rPr>
                <w:rFonts w:ascii="Times New Roman" w:hAnsi="Times New Roman" w:cs="Times New Roman"/>
                <w:sz w:val="24"/>
                <w:szCs w:val="24"/>
              </w:rPr>
            </w:pPr>
            <w:proofErr w:type="spellStart"/>
            <w:r w:rsidRPr="002B50A4">
              <w:rPr>
                <w:rFonts w:ascii="Times New Roman" w:hAnsi="Times New Roman" w:cs="Times New Roman"/>
                <w:sz w:val="24"/>
                <w:szCs w:val="24"/>
              </w:rPr>
              <w:t>Sulfur</w:t>
            </w:r>
            <w:proofErr w:type="spellEnd"/>
            <w:r w:rsidRPr="002B50A4">
              <w:rPr>
                <w:rFonts w:ascii="Times New Roman" w:hAnsi="Times New Roman" w:cs="Times New Roman"/>
                <w:sz w:val="24"/>
                <w:szCs w:val="24"/>
              </w:rPr>
              <w:t xml:space="preserve"> (% m/m)</w:t>
            </w:r>
          </w:p>
        </w:tc>
        <w:tc>
          <w:tcPr>
            <w:tcW w:w="1559" w:type="dxa"/>
            <w:tcBorders>
              <w:top w:val="nil"/>
              <w:left w:val="nil"/>
              <w:bottom w:val="nil"/>
              <w:right w:val="nil"/>
            </w:tcBorders>
          </w:tcPr>
          <w:p w14:paraId="3C1F461D" w14:textId="0187A6D2" w:rsidR="000A46A8" w:rsidRPr="002B50A4" w:rsidRDefault="000A46A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0,30</w:t>
            </w:r>
          </w:p>
        </w:tc>
        <w:tc>
          <w:tcPr>
            <w:tcW w:w="1701" w:type="dxa"/>
            <w:tcBorders>
              <w:top w:val="nil"/>
              <w:left w:val="nil"/>
              <w:bottom w:val="nil"/>
              <w:right w:val="nil"/>
            </w:tcBorders>
          </w:tcPr>
          <w:p w14:paraId="16D19211" w14:textId="10EE7541" w:rsidR="00871684" w:rsidRPr="002B50A4" w:rsidRDefault="000A46A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0,30</w:t>
            </w:r>
          </w:p>
        </w:tc>
        <w:tc>
          <w:tcPr>
            <w:tcW w:w="1503" w:type="dxa"/>
            <w:tcBorders>
              <w:top w:val="nil"/>
              <w:left w:val="nil"/>
              <w:bottom w:val="nil"/>
              <w:right w:val="nil"/>
            </w:tcBorders>
          </w:tcPr>
          <w:p w14:paraId="00DD4D41" w14:textId="2714F863" w:rsidR="00871684" w:rsidRPr="002B50A4" w:rsidRDefault="000A46A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0,30</w:t>
            </w:r>
          </w:p>
        </w:tc>
      </w:tr>
      <w:tr w:rsidR="000A46A8" w:rsidRPr="002B50A4" w14:paraId="0E7249D8" w14:textId="77777777" w:rsidTr="003C62F9">
        <w:tc>
          <w:tcPr>
            <w:tcW w:w="4253" w:type="dxa"/>
            <w:tcBorders>
              <w:top w:val="nil"/>
              <w:left w:val="nil"/>
              <w:bottom w:val="single" w:sz="4" w:space="0" w:color="auto"/>
              <w:right w:val="nil"/>
            </w:tcBorders>
          </w:tcPr>
          <w:p w14:paraId="11B8EC71" w14:textId="55DC02C1" w:rsidR="000A46A8" w:rsidRPr="002B50A4" w:rsidRDefault="000A46A8" w:rsidP="002B50A4">
            <w:pPr>
              <w:spacing w:line="360" w:lineRule="auto"/>
              <w:rPr>
                <w:rFonts w:ascii="Times New Roman" w:hAnsi="Times New Roman" w:cs="Times New Roman"/>
                <w:sz w:val="24"/>
                <w:szCs w:val="24"/>
              </w:rPr>
            </w:pPr>
            <w:proofErr w:type="spellStart"/>
            <w:r w:rsidRPr="002B50A4">
              <w:rPr>
                <w:rFonts w:ascii="Times New Roman" w:hAnsi="Times New Roman" w:cs="Times New Roman"/>
                <w:sz w:val="24"/>
                <w:szCs w:val="24"/>
              </w:rPr>
              <w:t>Hidrogen</w:t>
            </w:r>
            <w:proofErr w:type="spellEnd"/>
            <w:r w:rsidRPr="002B50A4">
              <w:rPr>
                <w:rFonts w:ascii="Times New Roman" w:hAnsi="Times New Roman" w:cs="Times New Roman"/>
                <w:sz w:val="24"/>
                <w:szCs w:val="24"/>
              </w:rPr>
              <w:t xml:space="preserve"> (% m/m)</w:t>
            </w:r>
          </w:p>
        </w:tc>
        <w:tc>
          <w:tcPr>
            <w:tcW w:w="1559" w:type="dxa"/>
            <w:tcBorders>
              <w:top w:val="nil"/>
              <w:left w:val="nil"/>
              <w:bottom w:val="single" w:sz="4" w:space="0" w:color="auto"/>
              <w:right w:val="nil"/>
            </w:tcBorders>
          </w:tcPr>
          <w:p w14:paraId="7E536976" w14:textId="746289FD" w:rsidR="000A46A8" w:rsidRPr="002B50A4" w:rsidRDefault="000A46A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w:t>
            </w:r>
          </w:p>
        </w:tc>
        <w:tc>
          <w:tcPr>
            <w:tcW w:w="1701" w:type="dxa"/>
            <w:tcBorders>
              <w:top w:val="nil"/>
              <w:left w:val="nil"/>
              <w:bottom w:val="single" w:sz="4" w:space="0" w:color="auto"/>
              <w:right w:val="nil"/>
            </w:tcBorders>
          </w:tcPr>
          <w:p w14:paraId="6101DFD5" w14:textId="0354B3FD" w:rsidR="000A46A8" w:rsidRPr="002B50A4" w:rsidRDefault="000A46A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w:t>
            </w:r>
          </w:p>
        </w:tc>
        <w:tc>
          <w:tcPr>
            <w:tcW w:w="1503" w:type="dxa"/>
            <w:tcBorders>
              <w:top w:val="nil"/>
              <w:left w:val="nil"/>
              <w:bottom w:val="single" w:sz="4" w:space="0" w:color="auto"/>
              <w:right w:val="nil"/>
            </w:tcBorders>
          </w:tcPr>
          <w:p w14:paraId="1FF4D3E9" w14:textId="50EB8938" w:rsidR="000A46A8" w:rsidRPr="002B50A4" w:rsidRDefault="000A46A8"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rPr>
              <w:t>≤ 1</w:t>
            </w:r>
            <w:r w:rsidR="004F36BA" w:rsidRPr="002B50A4">
              <w:rPr>
                <w:rFonts w:ascii="Times New Roman" w:hAnsi="Times New Roman" w:cs="Times New Roman"/>
                <w:sz w:val="24"/>
                <w:szCs w:val="24"/>
              </w:rPr>
              <w:t>3,4</w:t>
            </w:r>
          </w:p>
        </w:tc>
      </w:tr>
      <w:tr w:rsidR="004F36BA" w:rsidRPr="002B50A4" w14:paraId="2489D53D" w14:textId="77777777" w:rsidTr="0053481C">
        <w:tc>
          <w:tcPr>
            <w:tcW w:w="9016" w:type="dxa"/>
            <w:gridSpan w:val="4"/>
            <w:tcBorders>
              <w:top w:val="single" w:sz="4" w:space="0" w:color="auto"/>
              <w:left w:val="nil"/>
              <w:bottom w:val="nil"/>
              <w:right w:val="nil"/>
            </w:tcBorders>
          </w:tcPr>
          <w:p w14:paraId="5A811184" w14:textId="63CE0ED9" w:rsidR="004F36BA" w:rsidRPr="002B50A4" w:rsidRDefault="00D51259"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vertAlign w:val="superscript"/>
              </w:rPr>
              <w:t>a</w:t>
            </w:r>
            <w:r w:rsidRPr="002B50A4">
              <w:rPr>
                <w:rFonts w:ascii="Times New Roman" w:hAnsi="Times New Roman" w:cs="Times New Roman"/>
                <w:sz w:val="24"/>
                <w:szCs w:val="24"/>
              </w:rPr>
              <w:t xml:space="preserve"> </w:t>
            </w:r>
            <w:proofErr w:type="spellStart"/>
            <w:r w:rsidR="001449E7" w:rsidRPr="002B50A4">
              <w:rPr>
                <w:rFonts w:ascii="Times New Roman" w:hAnsi="Times New Roman" w:cs="Times New Roman"/>
                <w:sz w:val="24"/>
                <w:szCs w:val="24"/>
              </w:rPr>
              <w:t>S</w:t>
            </w:r>
            <w:r w:rsidRPr="002B50A4">
              <w:rPr>
                <w:rFonts w:ascii="Times New Roman" w:hAnsi="Times New Roman" w:cs="Times New Roman"/>
                <w:sz w:val="24"/>
                <w:szCs w:val="24"/>
              </w:rPr>
              <w:t>pesifikasi</w:t>
            </w:r>
            <w:proofErr w:type="spellEnd"/>
            <w:r w:rsidR="001449E7" w:rsidRPr="002B50A4">
              <w:rPr>
                <w:rFonts w:ascii="Times New Roman" w:hAnsi="Times New Roman" w:cs="Times New Roman"/>
                <w:sz w:val="24"/>
                <w:szCs w:val="24"/>
              </w:rPr>
              <w:t xml:space="preserve"> </w:t>
            </w:r>
            <w:proofErr w:type="spellStart"/>
            <w:r w:rsidR="001449E7" w:rsidRPr="002B50A4">
              <w:rPr>
                <w:rFonts w:ascii="Times New Roman" w:hAnsi="Times New Roman" w:cs="Times New Roman"/>
                <w:sz w:val="24"/>
                <w:szCs w:val="24"/>
              </w:rPr>
              <w:t>dari</w:t>
            </w:r>
            <w:proofErr w:type="spellEnd"/>
            <w:r w:rsidRPr="002B50A4">
              <w:rPr>
                <w:rFonts w:ascii="Times New Roman" w:hAnsi="Times New Roman" w:cs="Times New Roman"/>
                <w:sz w:val="24"/>
                <w:szCs w:val="24"/>
              </w:rPr>
              <w:t xml:space="preserve"> DEF STAN 91-91</w:t>
            </w:r>
          </w:p>
        </w:tc>
      </w:tr>
      <w:tr w:rsidR="004F36BA" w:rsidRPr="002B50A4" w14:paraId="07F75A02" w14:textId="77777777" w:rsidTr="0053481C">
        <w:tc>
          <w:tcPr>
            <w:tcW w:w="9016" w:type="dxa"/>
            <w:gridSpan w:val="4"/>
            <w:tcBorders>
              <w:top w:val="nil"/>
              <w:left w:val="nil"/>
              <w:bottom w:val="nil"/>
              <w:right w:val="nil"/>
            </w:tcBorders>
          </w:tcPr>
          <w:p w14:paraId="0AA57147" w14:textId="2BEDAB71" w:rsidR="004F36BA" w:rsidRPr="002B50A4" w:rsidRDefault="006A2C16"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vertAlign w:val="superscript"/>
              </w:rPr>
              <w:t xml:space="preserve">b </w:t>
            </w:r>
            <w:proofErr w:type="spellStart"/>
            <w:r w:rsidR="001449E7" w:rsidRPr="002B50A4">
              <w:rPr>
                <w:rFonts w:ascii="Times New Roman" w:hAnsi="Times New Roman" w:cs="Times New Roman"/>
                <w:sz w:val="24"/>
                <w:szCs w:val="24"/>
              </w:rPr>
              <w:t>Spesifikasi</w:t>
            </w:r>
            <w:proofErr w:type="spellEnd"/>
            <w:r w:rsidR="001449E7" w:rsidRPr="002B50A4">
              <w:rPr>
                <w:rFonts w:ascii="Times New Roman" w:hAnsi="Times New Roman" w:cs="Times New Roman"/>
                <w:sz w:val="24"/>
                <w:szCs w:val="24"/>
              </w:rPr>
              <w:t xml:space="preserve"> </w:t>
            </w:r>
            <w:proofErr w:type="spellStart"/>
            <w:r w:rsidR="001449E7" w:rsidRPr="002B50A4">
              <w:rPr>
                <w:rFonts w:ascii="Times New Roman" w:hAnsi="Times New Roman" w:cs="Times New Roman"/>
                <w:sz w:val="24"/>
                <w:szCs w:val="24"/>
              </w:rPr>
              <w:t>dari</w:t>
            </w:r>
            <w:proofErr w:type="spellEnd"/>
            <w:r w:rsidRPr="002B50A4">
              <w:rPr>
                <w:rFonts w:ascii="Times New Roman" w:hAnsi="Times New Roman" w:cs="Times New Roman"/>
                <w:sz w:val="24"/>
                <w:szCs w:val="24"/>
              </w:rPr>
              <w:t xml:space="preserve"> ASTM D</w:t>
            </w:r>
          </w:p>
        </w:tc>
      </w:tr>
      <w:tr w:rsidR="004F36BA" w:rsidRPr="002B50A4" w14:paraId="398D49EC" w14:textId="77777777" w:rsidTr="0053481C">
        <w:tc>
          <w:tcPr>
            <w:tcW w:w="9016" w:type="dxa"/>
            <w:gridSpan w:val="4"/>
            <w:tcBorders>
              <w:top w:val="nil"/>
              <w:left w:val="nil"/>
              <w:bottom w:val="single" w:sz="4" w:space="0" w:color="auto"/>
              <w:right w:val="nil"/>
            </w:tcBorders>
          </w:tcPr>
          <w:p w14:paraId="661E7577" w14:textId="6726CE8E" w:rsidR="004F36BA" w:rsidRPr="002B50A4" w:rsidRDefault="006A2C16" w:rsidP="002B50A4">
            <w:pPr>
              <w:spacing w:line="360" w:lineRule="auto"/>
              <w:rPr>
                <w:rFonts w:ascii="Times New Roman" w:hAnsi="Times New Roman" w:cs="Times New Roman"/>
                <w:sz w:val="24"/>
                <w:szCs w:val="24"/>
              </w:rPr>
            </w:pPr>
            <w:r w:rsidRPr="002B50A4">
              <w:rPr>
                <w:rFonts w:ascii="Times New Roman" w:hAnsi="Times New Roman" w:cs="Times New Roman"/>
                <w:sz w:val="24"/>
                <w:szCs w:val="24"/>
                <w:vertAlign w:val="superscript"/>
              </w:rPr>
              <w:t xml:space="preserve">c </w:t>
            </w:r>
            <w:proofErr w:type="spellStart"/>
            <w:r w:rsidR="001449E7" w:rsidRPr="002B50A4">
              <w:rPr>
                <w:rFonts w:ascii="Times New Roman" w:hAnsi="Times New Roman" w:cs="Times New Roman"/>
                <w:sz w:val="24"/>
                <w:szCs w:val="24"/>
              </w:rPr>
              <w:t>Spesifikasi</w:t>
            </w:r>
            <w:proofErr w:type="spellEnd"/>
            <w:r w:rsidR="001449E7" w:rsidRPr="002B50A4">
              <w:rPr>
                <w:rFonts w:ascii="Times New Roman" w:hAnsi="Times New Roman" w:cs="Times New Roman"/>
                <w:sz w:val="24"/>
                <w:szCs w:val="24"/>
              </w:rPr>
              <w:t xml:space="preserve"> </w:t>
            </w:r>
            <w:proofErr w:type="spellStart"/>
            <w:r w:rsidR="001449E7" w:rsidRPr="002B50A4">
              <w:rPr>
                <w:rFonts w:ascii="Times New Roman" w:hAnsi="Times New Roman" w:cs="Times New Roman"/>
                <w:sz w:val="24"/>
                <w:szCs w:val="24"/>
              </w:rPr>
              <w:t>dari</w:t>
            </w:r>
            <w:proofErr w:type="spellEnd"/>
            <w:r w:rsidR="001449E7" w:rsidRPr="002B50A4">
              <w:rPr>
                <w:rFonts w:ascii="Times New Roman" w:hAnsi="Times New Roman" w:cs="Times New Roman"/>
                <w:sz w:val="24"/>
                <w:szCs w:val="24"/>
              </w:rPr>
              <w:t xml:space="preserve"> </w:t>
            </w:r>
            <w:r w:rsidR="00513129" w:rsidRPr="002B50A4">
              <w:rPr>
                <w:rFonts w:ascii="Times New Roman" w:hAnsi="Times New Roman" w:cs="Times New Roman"/>
                <w:sz w:val="24"/>
                <w:szCs w:val="24"/>
              </w:rPr>
              <w:t>MIL-DTL-83133E</w:t>
            </w:r>
          </w:p>
        </w:tc>
      </w:tr>
    </w:tbl>
    <w:p w14:paraId="1CFF4DE7" w14:textId="77777777" w:rsidR="007B5E93" w:rsidRDefault="007B5E93" w:rsidP="007B5E93"/>
    <w:p w14:paraId="378D149C" w14:textId="77777777" w:rsidR="007B5E93" w:rsidRDefault="007B5E93" w:rsidP="007B5E93"/>
    <w:p w14:paraId="523F0A37" w14:textId="710E4130" w:rsidR="00176228" w:rsidRDefault="00801432" w:rsidP="007B5E93">
      <w:pPr>
        <w:pStyle w:val="Heading2"/>
      </w:pPr>
      <w:bookmarkStart w:id="12" w:name="_Toc68188301"/>
      <w:proofErr w:type="spellStart"/>
      <w:r w:rsidRPr="002B50A4">
        <w:t>Bioavtur</w:t>
      </w:r>
      <w:bookmarkEnd w:id="12"/>
      <w:proofErr w:type="spellEnd"/>
      <w:r w:rsidR="00FA3085" w:rsidRPr="002B50A4">
        <w:t xml:space="preserve"> </w:t>
      </w:r>
    </w:p>
    <w:p w14:paraId="7FF2BF9E" w14:textId="77777777" w:rsidR="007B5E93" w:rsidRPr="007B5E93" w:rsidRDefault="007B5E93" w:rsidP="007B5E93"/>
    <w:p w14:paraId="771245BF" w14:textId="77C3A57A" w:rsidR="00787FEF" w:rsidRDefault="00DE17BC" w:rsidP="007B5E93">
      <w:pPr>
        <w:spacing w:after="0"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Sudah</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banyak</w:t>
      </w:r>
      <w:proofErr w:type="spellEnd"/>
      <w:r w:rsidRPr="007B5E93">
        <w:rPr>
          <w:rFonts w:ascii="Times New Roman" w:hAnsi="Times New Roman" w:cs="Times New Roman"/>
          <w:sz w:val="24"/>
          <w:szCs w:val="24"/>
        </w:rPr>
        <w:t xml:space="preserve"> uji </w:t>
      </w:r>
      <w:proofErr w:type="spellStart"/>
      <w:r w:rsidRPr="007B5E93">
        <w:rPr>
          <w:rFonts w:ascii="Times New Roman" w:hAnsi="Times New Roman" w:cs="Times New Roman"/>
          <w:sz w:val="24"/>
          <w:szCs w:val="24"/>
        </w:rPr>
        <w:t>coba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bioavtur</w:t>
      </w:r>
      <w:proofErr w:type="spellEnd"/>
      <w:r w:rsidRPr="007B5E93">
        <w:rPr>
          <w:rFonts w:ascii="Times New Roman" w:hAnsi="Times New Roman" w:cs="Times New Roman"/>
          <w:sz w:val="24"/>
          <w:szCs w:val="24"/>
        </w:rPr>
        <w:t xml:space="preserve"> pada </w:t>
      </w:r>
      <w:proofErr w:type="spellStart"/>
      <w:r w:rsidRPr="007B5E93">
        <w:rPr>
          <w:rFonts w:ascii="Times New Roman" w:hAnsi="Times New Roman" w:cs="Times New Roman"/>
          <w:sz w:val="24"/>
          <w:szCs w:val="24"/>
        </w:rPr>
        <w:t>pesawat</w:t>
      </w:r>
      <w:proofErr w:type="spellEnd"/>
      <w:r w:rsidRPr="007B5E93">
        <w:rPr>
          <w:rFonts w:ascii="Times New Roman" w:hAnsi="Times New Roman" w:cs="Times New Roman"/>
          <w:sz w:val="24"/>
          <w:szCs w:val="24"/>
        </w:rPr>
        <w:t xml:space="preserve"> terbang, </w:t>
      </w:r>
      <w:proofErr w:type="spellStart"/>
      <w:r w:rsidRPr="007B5E93">
        <w:rPr>
          <w:rFonts w:ascii="Times New Roman" w:hAnsi="Times New Roman" w:cs="Times New Roman"/>
          <w:sz w:val="24"/>
          <w:szCs w:val="24"/>
        </w:rPr>
        <w:t>baik</w:t>
      </w:r>
      <w:proofErr w:type="spellEnd"/>
      <w:r w:rsidRPr="007B5E93">
        <w:rPr>
          <w:rFonts w:ascii="Times New Roman" w:hAnsi="Times New Roman" w:cs="Times New Roman"/>
          <w:sz w:val="24"/>
          <w:szCs w:val="24"/>
        </w:rPr>
        <w:t xml:space="preserve"> </w:t>
      </w:r>
      <w:proofErr w:type="spellStart"/>
      <w:r w:rsidR="00032D65" w:rsidRPr="007B5E93">
        <w:rPr>
          <w:rFonts w:ascii="Times New Roman" w:hAnsi="Times New Roman" w:cs="Times New Roman"/>
          <w:sz w:val="24"/>
          <w:szCs w:val="24"/>
        </w:rPr>
        <w:t>kandungan</w:t>
      </w:r>
      <w:proofErr w:type="spellEnd"/>
      <w:r w:rsidR="00032D65" w:rsidRPr="007B5E93">
        <w:rPr>
          <w:rFonts w:ascii="Times New Roman" w:hAnsi="Times New Roman" w:cs="Times New Roman"/>
          <w:sz w:val="24"/>
          <w:szCs w:val="24"/>
        </w:rPr>
        <w:t xml:space="preserve"> </w:t>
      </w:r>
      <w:proofErr w:type="spellStart"/>
      <w:r w:rsidR="00032D65" w:rsidRPr="007B5E93">
        <w:rPr>
          <w:rFonts w:ascii="Times New Roman" w:hAnsi="Times New Roman" w:cs="Times New Roman"/>
          <w:sz w:val="24"/>
          <w:szCs w:val="24"/>
        </w:rPr>
        <w:t>bioavtur</w:t>
      </w:r>
      <w:proofErr w:type="spellEnd"/>
      <w:r w:rsidR="00032D65" w:rsidRPr="007B5E93">
        <w:rPr>
          <w:rFonts w:ascii="Times New Roman" w:hAnsi="Times New Roman" w:cs="Times New Roman"/>
          <w:sz w:val="24"/>
          <w:szCs w:val="24"/>
        </w:rPr>
        <w:t xml:space="preserve"> </w:t>
      </w:r>
      <w:proofErr w:type="spellStart"/>
      <w:r w:rsidR="00340085" w:rsidRPr="007B5E93">
        <w:rPr>
          <w:rFonts w:ascii="Times New Roman" w:hAnsi="Times New Roman" w:cs="Times New Roman"/>
          <w:sz w:val="24"/>
          <w:szCs w:val="24"/>
        </w:rPr>
        <w:t>dari</w:t>
      </w:r>
      <w:proofErr w:type="spellEnd"/>
      <w:r w:rsidR="00340085" w:rsidRPr="007B5E93">
        <w:rPr>
          <w:rFonts w:ascii="Times New Roman" w:hAnsi="Times New Roman" w:cs="Times New Roman"/>
          <w:sz w:val="24"/>
          <w:szCs w:val="24"/>
        </w:rPr>
        <w:t xml:space="preserve"> 20% </w:t>
      </w:r>
      <w:proofErr w:type="spellStart"/>
      <w:r w:rsidR="00340085" w:rsidRPr="007B5E93">
        <w:rPr>
          <w:rFonts w:ascii="Times New Roman" w:hAnsi="Times New Roman" w:cs="Times New Roman"/>
          <w:sz w:val="24"/>
          <w:szCs w:val="24"/>
        </w:rPr>
        <w:t>sampai</w:t>
      </w:r>
      <w:proofErr w:type="spellEnd"/>
      <w:r w:rsidR="00340085" w:rsidRPr="007B5E93">
        <w:rPr>
          <w:rFonts w:ascii="Times New Roman" w:hAnsi="Times New Roman" w:cs="Times New Roman"/>
          <w:sz w:val="24"/>
          <w:szCs w:val="24"/>
        </w:rPr>
        <w:t xml:space="preserve"> </w:t>
      </w:r>
      <w:proofErr w:type="spellStart"/>
      <w:r w:rsidR="00340085" w:rsidRPr="007B5E93">
        <w:rPr>
          <w:rFonts w:ascii="Times New Roman" w:hAnsi="Times New Roman" w:cs="Times New Roman"/>
          <w:sz w:val="24"/>
          <w:szCs w:val="24"/>
        </w:rPr>
        <w:t>dengan</w:t>
      </w:r>
      <w:proofErr w:type="spellEnd"/>
      <w:r w:rsidR="00340085" w:rsidRPr="007B5E93">
        <w:rPr>
          <w:rFonts w:ascii="Times New Roman" w:hAnsi="Times New Roman" w:cs="Times New Roman"/>
          <w:sz w:val="24"/>
          <w:szCs w:val="24"/>
        </w:rPr>
        <w:t xml:space="preserve"> 100%.</w:t>
      </w:r>
      <w:r w:rsidR="006A4C39" w:rsidRPr="007B5E93">
        <w:rPr>
          <w:rFonts w:ascii="Times New Roman" w:hAnsi="Times New Roman" w:cs="Times New Roman"/>
          <w:sz w:val="24"/>
          <w:szCs w:val="24"/>
        </w:rPr>
        <w:t xml:space="preserve"> </w:t>
      </w:r>
      <w:proofErr w:type="spellStart"/>
      <w:r w:rsidR="0054689E">
        <w:rPr>
          <w:rFonts w:ascii="Times New Roman" w:hAnsi="Times New Roman" w:cs="Times New Roman"/>
          <w:sz w:val="24"/>
          <w:szCs w:val="24"/>
        </w:rPr>
        <w:t>Berbagai</w:t>
      </w:r>
      <w:proofErr w:type="spellEnd"/>
      <w:r w:rsidR="0054689E">
        <w:rPr>
          <w:rFonts w:ascii="Times New Roman" w:hAnsi="Times New Roman" w:cs="Times New Roman"/>
          <w:sz w:val="24"/>
          <w:szCs w:val="24"/>
        </w:rPr>
        <w:t xml:space="preserve"> </w:t>
      </w:r>
      <w:proofErr w:type="spellStart"/>
      <w:r w:rsidR="0054689E">
        <w:rPr>
          <w:rFonts w:ascii="Times New Roman" w:hAnsi="Times New Roman" w:cs="Times New Roman"/>
          <w:sz w:val="24"/>
          <w:szCs w:val="24"/>
        </w:rPr>
        <w:t>jenis</w:t>
      </w:r>
      <w:proofErr w:type="spellEnd"/>
      <w:r w:rsidR="0054689E">
        <w:rPr>
          <w:rFonts w:ascii="Times New Roman" w:hAnsi="Times New Roman" w:cs="Times New Roman"/>
          <w:sz w:val="24"/>
          <w:szCs w:val="24"/>
        </w:rPr>
        <w:t xml:space="preserve"> </w:t>
      </w:r>
      <w:proofErr w:type="spellStart"/>
      <w:r w:rsidR="0054689E">
        <w:rPr>
          <w:rFonts w:ascii="Times New Roman" w:hAnsi="Times New Roman" w:cs="Times New Roman"/>
          <w:sz w:val="24"/>
          <w:szCs w:val="24"/>
        </w:rPr>
        <w:t>umpan</w:t>
      </w:r>
      <w:proofErr w:type="spellEnd"/>
      <w:r w:rsidR="0054689E">
        <w:rPr>
          <w:rFonts w:ascii="Times New Roman" w:hAnsi="Times New Roman" w:cs="Times New Roman"/>
          <w:sz w:val="24"/>
          <w:szCs w:val="24"/>
        </w:rPr>
        <w:t xml:space="preserve"> dan </w:t>
      </w:r>
      <w:proofErr w:type="spellStart"/>
      <w:r w:rsidR="006A4C39" w:rsidRPr="007B5E93">
        <w:rPr>
          <w:rFonts w:ascii="Times New Roman" w:hAnsi="Times New Roman" w:cs="Times New Roman"/>
          <w:sz w:val="24"/>
          <w:szCs w:val="24"/>
        </w:rPr>
        <w:t>Rangkuman</w:t>
      </w:r>
      <w:proofErr w:type="spellEnd"/>
      <w:r w:rsidR="006A4C39" w:rsidRPr="007B5E93">
        <w:rPr>
          <w:rFonts w:ascii="Times New Roman" w:hAnsi="Times New Roman" w:cs="Times New Roman"/>
          <w:sz w:val="24"/>
          <w:szCs w:val="24"/>
        </w:rPr>
        <w:t xml:space="preserve"> </w:t>
      </w:r>
      <w:proofErr w:type="spellStart"/>
      <w:r w:rsidR="006A4C39" w:rsidRPr="007B5E93">
        <w:rPr>
          <w:rFonts w:ascii="Times New Roman" w:hAnsi="Times New Roman" w:cs="Times New Roman"/>
          <w:sz w:val="24"/>
          <w:szCs w:val="24"/>
        </w:rPr>
        <w:t>perkembangan</w:t>
      </w:r>
      <w:proofErr w:type="spellEnd"/>
      <w:r w:rsidR="006A4C39" w:rsidRPr="007B5E93">
        <w:rPr>
          <w:rFonts w:ascii="Times New Roman" w:hAnsi="Times New Roman" w:cs="Times New Roman"/>
          <w:sz w:val="24"/>
          <w:szCs w:val="24"/>
        </w:rPr>
        <w:t xml:space="preserve"> </w:t>
      </w:r>
      <w:proofErr w:type="spellStart"/>
      <w:r w:rsidR="006A4C39" w:rsidRPr="007B5E93">
        <w:rPr>
          <w:rFonts w:ascii="Times New Roman" w:hAnsi="Times New Roman" w:cs="Times New Roman"/>
          <w:sz w:val="24"/>
          <w:szCs w:val="24"/>
        </w:rPr>
        <w:t>bioavtur</w:t>
      </w:r>
      <w:proofErr w:type="spellEnd"/>
      <w:r w:rsidR="006A4C39" w:rsidRPr="007B5E93">
        <w:rPr>
          <w:rFonts w:ascii="Times New Roman" w:hAnsi="Times New Roman" w:cs="Times New Roman"/>
          <w:sz w:val="24"/>
          <w:szCs w:val="24"/>
        </w:rPr>
        <w:t xml:space="preserve"> </w:t>
      </w:r>
      <w:proofErr w:type="spellStart"/>
      <w:r w:rsidR="00787FEF" w:rsidRPr="007B5E93">
        <w:rPr>
          <w:rFonts w:ascii="Times New Roman" w:hAnsi="Times New Roman" w:cs="Times New Roman"/>
          <w:sz w:val="24"/>
          <w:szCs w:val="24"/>
        </w:rPr>
        <w:t>tertera</w:t>
      </w:r>
      <w:proofErr w:type="spellEnd"/>
      <w:r w:rsidR="00787FEF" w:rsidRPr="007B5E93">
        <w:rPr>
          <w:rFonts w:ascii="Times New Roman" w:hAnsi="Times New Roman" w:cs="Times New Roman"/>
          <w:sz w:val="24"/>
          <w:szCs w:val="24"/>
        </w:rPr>
        <w:t xml:space="preserve"> pada </w:t>
      </w:r>
      <w:proofErr w:type="spellStart"/>
      <w:r w:rsidR="00787FEF" w:rsidRPr="00780247">
        <w:rPr>
          <w:rFonts w:ascii="Times New Roman" w:hAnsi="Times New Roman" w:cs="Times New Roman"/>
          <w:sz w:val="24"/>
          <w:szCs w:val="24"/>
        </w:rPr>
        <w:t>tabel</w:t>
      </w:r>
      <w:proofErr w:type="spellEnd"/>
      <w:r w:rsidR="00787FEF" w:rsidRPr="00780247">
        <w:rPr>
          <w:rFonts w:ascii="Times New Roman" w:hAnsi="Times New Roman" w:cs="Times New Roman"/>
          <w:sz w:val="24"/>
          <w:szCs w:val="24"/>
        </w:rPr>
        <w:t xml:space="preserve"> 2.2</w:t>
      </w:r>
      <w:r w:rsidR="00787FEF" w:rsidRPr="007B5E93">
        <w:rPr>
          <w:rFonts w:ascii="Times New Roman" w:hAnsi="Times New Roman" w:cs="Times New Roman"/>
          <w:sz w:val="24"/>
          <w:szCs w:val="24"/>
        </w:rPr>
        <w:t xml:space="preserve"> </w:t>
      </w:r>
    </w:p>
    <w:p w14:paraId="267A5D85" w14:textId="77777777" w:rsidR="0054689E" w:rsidRPr="007B5E93" w:rsidRDefault="0054689E" w:rsidP="007B5E93">
      <w:pPr>
        <w:spacing w:after="0" w:line="360" w:lineRule="auto"/>
        <w:rPr>
          <w:rFonts w:ascii="Times New Roman" w:hAnsi="Times New Roman" w:cs="Times New Roman"/>
          <w:sz w:val="24"/>
          <w:szCs w:val="24"/>
        </w:rPr>
      </w:pPr>
    </w:p>
    <w:p w14:paraId="3401CE1D" w14:textId="39C01669" w:rsidR="00AF2D2B" w:rsidRPr="007B5E93" w:rsidRDefault="0054689E" w:rsidP="00AC1BB7">
      <w:pPr>
        <w:pStyle w:val="Heading6"/>
      </w:pPr>
      <w:r>
        <w:t xml:space="preserve"> </w:t>
      </w:r>
      <w:bookmarkStart w:id="13" w:name="_Toc68188323"/>
      <w:proofErr w:type="spellStart"/>
      <w:r w:rsidR="008C1338" w:rsidRPr="007B5E93">
        <w:t>Perkembangan</w:t>
      </w:r>
      <w:proofErr w:type="spellEnd"/>
      <w:r w:rsidR="008C1338" w:rsidRPr="007B5E93">
        <w:t xml:space="preserve"> </w:t>
      </w:r>
      <w:proofErr w:type="spellStart"/>
      <w:r w:rsidR="008C1338" w:rsidRPr="007B5E93">
        <w:t>bioavtur</w:t>
      </w:r>
      <w:proofErr w:type="spellEnd"/>
      <w:r w:rsidR="0057230D" w:rsidRPr="007B5E93">
        <w:t xml:space="preserve"> </w:t>
      </w:r>
      <w:r w:rsidR="00234BEC" w:rsidRPr="007B5E93">
        <w:fldChar w:fldCharType="begin" w:fldLock="1"/>
      </w:r>
      <w:r w:rsidR="00A575DA">
        <w:instrText>ADDIN CSL_CITATION {"citationItems":[{"id":"ITEM-1","itemData":{"DOI":"10.1016/j.rser.2015.09.016","ISSN":"18790690","abstract":"Biomass-derived jet (bio-jet) fuel has become a key element in the aviation industry's strategy to reduce operating costs and environmental impacts. Researchers from the oil-refining industry, the aviation industry, government, biofuel companies, agricultural organizations, and academia are working toward developing a commercially viable and sustainable process that produces a long-lasting renewable jet fuel with low production costs and low greenhouse emissions. This jet fuel, additionally, must meet ASTM International specifications and potentially be a 100% drop-in replacement for current petroleum jet fuel. In this study, the current technologies for producing renewable jet fuels, categorized by alcohols-to-jet, oil-to-jet, syngas-to-jet, and sugar-to-jet pathways are reviewed. The main challenges for each technology pathway, including conceptual process design, process economics and life-cycle assessment of greenhouse gas emissions are discussed. Although the feedstock price and availability and energy intensity of the process are significant barriers, biomass-derived jet fuel has the potential to replace a significant portion of conventional jet fuel required to meet commercial and military demand.","author":[{"dropping-particle":"","family":"Wang","given":"Wei Cheng","non-dropping-particle":"","parse-names":false,"suffix":""},{"dropping-particle":"","family":"Tao","given":"Ling","non-dropping-particle":"","parse-names":false,"suffix":""}],"container-title":"Renewable and Sustainable Energy Reviews","id":"ITEM-1","issued":{"date-parts":[["2016"]]},"page":"801-822","publisher":"Elsevier","title":"Bio-jet fuel conversion technologies","type":"article-journal","volume":"53"},"uris":["http://www.mendeley.com/documents/?uuid=4fbb89aa-7c31-40bb-9cab-fcf8830680b8","http://www.mendeley.com/documents/?uuid=a5af0243-79cf-4755-a0f0-580d742d93e5"]},{"id":"ITEM-2","itemData":{"DOI":"10.1016/j.jaap.2019.03.005","ISSN":"0165-2370","author":[{"dropping-particle":"","family":"Khan","given":"Saima","non-dropping-particle":"","parse-names":false,"suffix":""},{"dropping-particle":"","family":"Ng","given":"Andrew","non-dropping-particle":"","parse-names":false,"suffix":""},{"dropping-particle":"","family":"Lup","given":"Kay","non-dropping-particle":"","parse-names":false,"suffix":""},{"dropping-particle":"","family":"Qureshi","given":"Khan Muhammad","non-dropping-particle":"","parse-names":false,"suffix":""},{"dropping-particle":"","family":"Abnisa","given":"Faisal","non-dropping-particle":"","parse-names":false,"suffix":""},{"dropping-particle":"","family":"Mohd","given":"Wan","non-dropping-particle":"","parse-names":false,"suffix":""},{"dropping-particle":"","family":"Wan","given":"Ashri","non-dropping-particle":"","parse-names":false,"suffix":""},{"dropping-particle":"","family":"Fazly","given":"Muhamad","non-dropping-particle":"","parse-names":false,"suffix":""},{"dropping-particle":"","family":"Patah","given":"Abdul","non-dropping-particle":"","parse-names":false,"suffix":""}],"container-title":"Journal of Analytical and Applied Pyrolysis","id":"ITEM-2","issue":"January","issued":{"date-parts":[["2019"]]},"page":"1-24","publisher":"Elsevier","title":"Journal of Analytical and Applied Pyrolysis A review on deoxygenation of triglycerides for jet fuel range hydrocarbons","type":"article-journal","volume":"140"},"uris":["http://www.mendeley.com/documents/?uuid=3b8c8977-de87-4a6f-bd01-8f73ee2a7eb7","http://www.mendeley.com/documents/?uuid=ae04d8b6-db16-4911-a2a9-16394832a94d"]}],"mendeley":{"formattedCitation":"(Khan dkk., 2019; W. C. Wang dan Tao, 2016)","plainTextFormattedCitation":"(Khan dkk., 2019; W. C. Wang dan Tao, 2016)","previouslyFormattedCitation":"(Khan et al., 2019; W. C. Wang &amp; Tao, 2016)"},"properties":{"noteIndex":0},"schema":"https://github.com/citation-style-language/schema/raw/master/csl-citation.json"}</w:instrText>
      </w:r>
      <w:r w:rsidR="00234BEC" w:rsidRPr="007B5E93">
        <w:fldChar w:fldCharType="separate"/>
      </w:r>
      <w:r w:rsidR="00A575DA" w:rsidRPr="00A575DA">
        <w:rPr>
          <w:noProof/>
        </w:rPr>
        <w:t>(Khan dkk., 2019; W. C. Wang dan Tao, 2016)</w:t>
      </w:r>
      <w:bookmarkEnd w:id="13"/>
      <w:r w:rsidR="00234BEC" w:rsidRPr="007B5E9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1563"/>
        <w:gridCol w:w="1843"/>
        <w:gridCol w:w="2835"/>
        <w:gridCol w:w="1843"/>
      </w:tblGrid>
      <w:tr w:rsidR="00133610" w:rsidRPr="007B5E93" w14:paraId="0B76275D" w14:textId="77777777" w:rsidTr="004C2822">
        <w:tc>
          <w:tcPr>
            <w:tcW w:w="842" w:type="dxa"/>
            <w:tcBorders>
              <w:top w:val="single" w:sz="4" w:space="0" w:color="auto"/>
              <w:bottom w:val="single" w:sz="4" w:space="0" w:color="auto"/>
            </w:tcBorders>
          </w:tcPr>
          <w:p w14:paraId="5F2F78B5" w14:textId="57772446" w:rsidR="00133610" w:rsidRPr="007B5E93" w:rsidRDefault="00133610"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Tahun</w:t>
            </w:r>
            <w:proofErr w:type="spellEnd"/>
          </w:p>
        </w:tc>
        <w:tc>
          <w:tcPr>
            <w:tcW w:w="1563" w:type="dxa"/>
            <w:tcBorders>
              <w:top w:val="single" w:sz="4" w:space="0" w:color="auto"/>
              <w:bottom w:val="single" w:sz="4" w:space="0" w:color="auto"/>
            </w:tcBorders>
          </w:tcPr>
          <w:p w14:paraId="3B369869" w14:textId="4F5A6E89" w:rsidR="00133610" w:rsidRPr="007B5E93" w:rsidRDefault="00133610"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Umpan</w:t>
            </w:r>
            <w:proofErr w:type="spellEnd"/>
          </w:p>
        </w:tc>
        <w:tc>
          <w:tcPr>
            <w:tcW w:w="1843" w:type="dxa"/>
            <w:tcBorders>
              <w:top w:val="single" w:sz="4" w:space="0" w:color="auto"/>
              <w:bottom w:val="single" w:sz="4" w:space="0" w:color="auto"/>
            </w:tcBorders>
          </w:tcPr>
          <w:p w14:paraId="3881DA1F" w14:textId="3E8E3866" w:rsidR="00133610" w:rsidRPr="007B5E93" w:rsidRDefault="00133610"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Maskapai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Penerbangan</w:t>
            </w:r>
            <w:proofErr w:type="spellEnd"/>
          </w:p>
        </w:tc>
        <w:tc>
          <w:tcPr>
            <w:tcW w:w="2835" w:type="dxa"/>
            <w:tcBorders>
              <w:top w:val="single" w:sz="4" w:space="0" w:color="auto"/>
              <w:bottom w:val="single" w:sz="4" w:space="0" w:color="auto"/>
            </w:tcBorders>
          </w:tcPr>
          <w:p w14:paraId="6899B944" w14:textId="0310BAA4" w:rsidR="00133610" w:rsidRPr="007B5E93" w:rsidRDefault="00133610"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Partner</w:t>
            </w:r>
          </w:p>
        </w:tc>
        <w:tc>
          <w:tcPr>
            <w:tcW w:w="1843" w:type="dxa"/>
            <w:tcBorders>
              <w:top w:val="single" w:sz="4" w:space="0" w:color="auto"/>
              <w:bottom w:val="single" w:sz="4" w:space="0" w:color="auto"/>
            </w:tcBorders>
          </w:tcPr>
          <w:p w14:paraId="6C655605" w14:textId="61B51838" w:rsidR="00133610" w:rsidRPr="007B5E93" w:rsidRDefault="00133610"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Rute</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konversi</w:t>
            </w:r>
            <w:proofErr w:type="spellEnd"/>
          </w:p>
        </w:tc>
      </w:tr>
      <w:tr w:rsidR="00133610" w:rsidRPr="007B5E93" w14:paraId="197B45E9" w14:textId="77777777" w:rsidTr="004C2822">
        <w:tc>
          <w:tcPr>
            <w:tcW w:w="842" w:type="dxa"/>
            <w:tcBorders>
              <w:top w:val="single" w:sz="4" w:space="0" w:color="auto"/>
            </w:tcBorders>
          </w:tcPr>
          <w:p w14:paraId="4ED0CDE3" w14:textId="4F78AEDB" w:rsidR="00133610" w:rsidRPr="007B5E93" w:rsidRDefault="007263BF"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2008</w:t>
            </w:r>
          </w:p>
        </w:tc>
        <w:tc>
          <w:tcPr>
            <w:tcW w:w="1563" w:type="dxa"/>
            <w:tcBorders>
              <w:top w:val="single" w:sz="4" w:space="0" w:color="auto"/>
            </w:tcBorders>
          </w:tcPr>
          <w:p w14:paraId="3B7752A9" w14:textId="412799CB" w:rsidR="00133610" w:rsidRPr="007B5E93" w:rsidRDefault="00333226"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Kelapa</w:t>
            </w:r>
            <w:proofErr w:type="spellEnd"/>
            <w:r w:rsidRPr="007B5E93">
              <w:rPr>
                <w:rFonts w:ascii="Times New Roman" w:hAnsi="Times New Roman" w:cs="Times New Roman"/>
                <w:sz w:val="24"/>
                <w:szCs w:val="24"/>
              </w:rPr>
              <w:t xml:space="preserve"> &amp;</w:t>
            </w:r>
            <w:r w:rsidR="00C24816" w:rsidRPr="007B5E93">
              <w:rPr>
                <w:rFonts w:ascii="Times New Roman" w:hAnsi="Times New Roman" w:cs="Times New Roman"/>
                <w:sz w:val="24"/>
                <w:szCs w:val="24"/>
              </w:rPr>
              <w:t xml:space="preserve"> </w:t>
            </w:r>
            <w:r w:rsidR="00C24816" w:rsidRPr="007B5E93">
              <w:rPr>
                <w:rFonts w:ascii="Times New Roman" w:hAnsi="Times New Roman" w:cs="Times New Roman"/>
                <w:i/>
                <w:iCs/>
                <w:sz w:val="24"/>
                <w:szCs w:val="24"/>
              </w:rPr>
              <w:t>Babassu</w:t>
            </w:r>
          </w:p>
        </w:tc>
        <w:tc>
          <w:tcPr>
            <w:tcW w:w="1843" w:type="dxa"/>
            <w:tcBorders>
              <w:top w:val="single" w:sz="4" w:space="0" w:color="auto"/>
            </w:tcBorders>
          </w:tcPr>
          <w:p w14:paraId="6BAAE506" w14:textId="01C71EA0" w:rsidR="00133610" w:rsidRPr="007B5E93" w:rsidRDefault="00FD25A5"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Virgin Atlantic</w:t>
            </w:r>
          </w:p>
        </w:tc>
        <w:tc>
          <w:tcPr>
            <w:tcW w:w="2835" w:type="dxa"/>
            <w:tcBorders>
              <w:top w:val="single" w:sz="4" w:space="0" w:color="auto"/>
            </w:tcBorders>
          </w:tcPr>
          <w:p w14:paraId="162109E6" w14:textId="53E285B7" w:rsidR="00133610" w:rsidRPr="007B5E93" w:rsidRDefault="00FD25A5"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Boeing, GE Aviation</w:t>
            </w:r>
          </w:p>
        </w:tc>
        <w:tc>
          <w:tcPr>
            <w:tcW w:w="1843" w:type="dxa"/>
            <w:tcBorders>
              <w:top w:val="single" w:sz="4" w:space="0" w:color="auto"/>
            </w:tcBorders>
          </w:tcPr>
          <w:p w14:paraId="0C8573A1" w14:textId="79B111CA" w:rsidR="00133610" w:rsidRPr="007B5E93" w:rsidRDefault="00935B24" w:rsidP="007B5E93">
            <w:pPr>
              <w:spacing w:line="360" w:lineRule="auto"/>
              <w:rPr>
                <w:rFonts w:ascii="Times New Roman" w:hAnsi="Times New Roman" w:cs="Times New Roman"/>
                <w:i/>
                <w:iCs/>
                <w:sz w:val="24"/>
                <w:szCs w:val="24"/>
              </w:rPr>
            </w:pPr>
            <w:r w:rsidRPr="007B5E93">
              <w:rPr>
                <w:rFonts w:ascii="Times New Roman" w:hAnsi="Times New Roman" w:cs="Times New Roman"/>
                <w:i/>
                <w:iCs/>
                <w:sz w:val="24"/>
                <w:szCs w:val="24"/>
              </w:rPr>
              <w:t>Oil to jet</w:t>
            </w:r>
          </w:p>
        </w:tc>
      </w:tr>
      <w:tr w:rsidR="00133610" w:rsidRPr="007B5E93" w14:paraId="5870BF80" w14:textId="77777777" w:rsidTr="004C2822">
        <w:tc>
          <w:tcPr>
            <w:tcW w:w="842" w:type="dxa"/>
          </w:tcPr>
          <w:p w14:paraId="2935B591" w14:textId="68220DC9" w:rsidR="00133610" w:rsidRPr="007B5E93" w:rsidRDefault="00FD25A5"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2008</w:t>
            </w:r>
          </w:p>
        </w:tc>
        <w:tc>
          <w:tcPr>
            <w:tcW w:w="1563" w:type="dxa"/>
          </w:tcPr>
          <w:p w14:paraId="0C833ED1" w14:textId="3C3E3ABB" w:rsidR="00133610" w:rsidRPr="007B5E93" w:rsidRDefault="00FD25A5"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Jatropha</w:t>
            </w:r>
          </w:p>
        </w:tc>
        <w:tc>
          <w:tcPr>
            <w:tcW w:w="1843" w:type="dxa"/>
          </w:tcPr>
          <w:p w14:paraId="220D81D0" w14:textId="564C1187" w:rsidR="00133610" w:rsidRPr="007B5E93" w:rsidRDefault="00FD25A5"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Air New Zealand</w:t>
            </w:r>
          </w:p>
        </w:tc>
        <w:tc>
          <w:tcPr>
            <w:tcW w:w="2835" w:type="dxa"/>
          </w:tcPr>
          <w:p w14:paraId="7B39D0A4" w14:textId="381B9318" w:rsidR="00133610" w:rsidRPr="007B5E93" w:rsidRDefault="00FD25A5"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Boeing Ralls-Royce, UOP</w:t>
            </w:r>
          </w:p>
        </w:tc>
        <w:tc>
          <w:tcPr>
            <w:tcW w:w="1843" w:type="dxa"/>
          </w:tcPr>
          <w:p w14:paraId="740619BD" w14:textId="3B35934F" w:rsidR="00133610" w:rsidRPr="007B5E93" w:rsidRDefault="00194E94" w:rsidP="007B5E93">
            <w:pPr>
              <w:spacing w:line="360" w:lineRule="auto"/>
              <w:rPr>
                <w:rFonts w:ascii="Times New Roman" w:hAnsi="Times New Roman" w:cs="Times New Roman"/>
                <w:sz w:val="24"/>
                <w:szCs w:val="24"/>
              </w:rPr>
            </w:pPr>
            <w:r w:rsidRPr="007B5E93">
              <w:rPr>
                <w:rFonts w:ascii="Times New Roman" w:hAnsi="Times New Roman" w:cs="Times New Roman"/>
                <w:i/>
                <w:iCs/>
                <w:sz w:val="24"/>
                <w:szCs w:val="24"/>
              </w:rPr>
              <w:t>Oil to jet</w:t>
            </w:r>
          </w:p>
        </w:tc>
      </w:tr>
      <w:tr w:rsidR="00133610" w:rsidRPr="007B5E93" w14:paraId="06F4EFB9" w14:textId="77777777" w:rsidTr="004C2822">
        <w:tc>
          <w:tcPr>
            <w:tcW w:w="842" w:type="dxa"/>
          </w:tcPr>
          <w:p w14:paraId="786F7D18" w14:textId="3C308C17" w:rsidR="00133610" w:rsidRPr="007B5E93" w:rsidRDefault="0062394C"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2009</w:t>
            </w:r>
          </w:p>
        </w:tc>
        <w:tc>
          <w:tcPr>
            <w:tcW w:w="1563" w:type="dxa"/>
          </w:tcPr>
          <w:p w14:paraId="681EFBA0" w14:textId="3D9B0E79" w:rsidR="00133610" w:rsidRPr="007B5E93" w:rsidRDefault="0062394C" w:rsidP="007B5E93">
            <w:pPr>
              <w:spacing w:line="360" w:lineRule="auto"/>
              <w:rPr>
                <w:rFonts w:ascii="Times New Roman" w:hAnsi="Times New Roman" w:cs="Times New Roman"/>
                <w:i/>
                <w:iCs/>
                <w:sz w:val="24"/>
                <w:szCs w:val="24"/>
              </w:rPr>
            </w:pPr>
            <w:r w:rsidRPr="007B5E93">
              <w:rPr>
                <w:rFonts w:ascii="Times New Roman" w:hAnsi="Times New Roman" w:cs="Times New Roman"/>
                <w:i/>
                <w:iCs/>
                <w:sz w:val="24"/>
                <w:szCs w:val="24"/>
              </w:rPr>
              <w:t>C</w:t>
            </w:r>
            <w:r w:rsidR="00FC23EF" w:rsidRPr="007B5E93">
              <w:rPr>
                <w:rFonts w:ascii="Times New Roman" w:hAnsi="Times New Roman" w:cs="Times New Roman"/>
                <w:i/>
                <w:iCs/>
                <w:sz w:val="24"/>
                <w:szCs w:val="24"/>
              </w:rPr>
              <w:t>amelina</w:t>
            </w:r>
          </w:p>
        </w:tc>
        <w:tc>
          <w:tcPr>
            <w:tcW w:w="1843" w:type="dxa"/>
          </w:tcPr>
          <w:p w14:paraId="07A81759" w14:textId="3DD20262" w:rsidR="00133610" w:rsidRPr="007B5E93" w:rsidRDefault="008E4665"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KLM</w:t>
            </w:r>
          </w:p>
        </w:tc>
        <w:tc>
          <w:tcPr>
            <w:tcW w:w="2835" w:type="dxa"/>
          </w:tcPr>
          <w:p w14:paraId="56946C3A" w14:textId="637FFB45" w:rsidR="00133610" w:rsidRPr="007B5E93" w:rsidRDefault="008E4665"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GE, Honeywell UOP</w:t>
            </w:r>
          </w:p>
        </w:tc>
        <w:tc>
          <w:tcPr>
            <w:tcW w:w="1843" w:type="dxa"/>
          </w:tcPr>
          <w:p w14:paraId="1708BE12" w14:textId="552CD6AA" w:rsidR="00133610" w:rsidRPr="007B5E93" w:rsidRDefault="00194E94" w:rsidP="007B5E93">
            <w:pPr>
              <w:spacing w:line="360" w:lineRule="auto"/>
              <w:rPr>
                <w:rFonts w:ascii="Times New Roman" w:hAnsi="Times New Roman" w:cs="Times New Roman"/>
                <w:sz w:val="24"/>
                <w:szCs w:val="24"/>
              </w:rPr>
            </w:pPr>
            <w:r w:rsidRPr="007B5E93">
              <w:rPr>
                <w:rFonts w:ascii="Times New Roman" w:hAnsi="Times New Roman" w:cs="Times New Roman"/>
                <w:i/>
                <w:iCs/>
                <w:sz w:val="24"/>
                <w:szCs w:val="24"/>
              </w:rPr>
              <w:t>Oil to jet</w:t>
            </w:r>
          </w:p>
        </w:tc>
      </w:tr>
      <w:tr w:rsidR="00133610" w:rsidRPr="007B5E93" w14:paraId="3E9563B7" w14:textId="77777777" w:rsidTr="004C2822">
        <w:tc>
          <w:tcPr>
            <w:tcW w:w="842" w:type="dxa"/>
          </w:tcPr>
          <w:p w14:paraId="7D9D2E39" w14:textId="62B4B00D" w:rsidR="00133610" w:rsidRPr="007B5E93" w:rsidRDefault="003D7920"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2011</w:t>
            </w:r>
          </w:p>
        </w:tc>
        <w:tc>
          <w:tcPr>
            <w:tcW w:w="1563" w:type="dxa"/>
          </w:tcPr>
          <w:p w14:paraId="12032C62" w14:textId="058BEFF9" w:rsidR="00133610" w:rsidRPr="007B5E93" w:rsidRDefault="001F35A2" w:rsidP="007B5E93">
            <w:pPr>
              <w:spacing w:line="360" w:lineRule="auto"/>
              <w:rPr>
                <w:rFonts w:ascii="Times New Roman" w:hAnsi="Times New Roman" w:cs="Times New Roman"/>
                <w:i/>
                <w:iCs/>
                <w:sz w:val="24"/>
                <w:szCs w:val="24"/>
              </w:rPr>
            </w:pPr>
            <w:r w:rsidRPr="007B5E93">
              <w:rPr>
                <w:rFonts w:ascii="Times New Roman" w:hAnsi="Times New Roman" w:cs="Times New Roman"/>
                <w:i/>
                <w:iCs/>
                <w:sz w:val="24"/>
                <w:szCs w:val="24"/>
              </w:rPr>
              <w:t>Waste cooking oil</w:t>
            </w:r>
          </w:p>
        </w:tc>
        <w:tc>
          <w:tcPr>
            <w:tcW w:w="1843" w:type="dxa"/>
          </w:tcPr>
          <w:p w14:paraId="1ECA5FD4" w14:textId="3B474D37" w:rsidR="00133610" w:rsidRPr="007B5E93" w:rsidRDefault="004F73F4"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KLM</w:t>
            </w:r>
          </w:p>
        </w:tc>
        <w:tc>
          <w:tcPr>
            <w:tcW w:w="2835" w:type="dxa"/>
          </w:tcPr>
          <w:p w14:paraId="54CB12A5" w14:textId="77777777" w:rsidR="00133610" w:rsidRPr="007B5E93" w:rsidRDefault="00133610" w:rsidP="007B5E93">
            <w:pPr>
              <w:spacing w:line="360" w:lineRule="auto"/>
              <w:rPr>
                <w:rFonts w:ascii="Times New Roman" w:hAnsi="Times New Roman" w:cs="Times New Roman"/>
                <w:sz w:val="24"/>
                <w:szCs w:val="24"/>
              </w:rPr>
            </w:pPr>
          </w:p>
        </w:tc>
        <w:tc>
          <w:tcPr>
            <w:tcW w:w="1843" w:type="dxa"/>
          </w:tcPr>
          <w:p w14:paraId="0D971A7D" w14:textId="4FBE87C9" w:rsidR="00133610" w:rsidRPr="007B5E93" w:rsidRDefault="00194E94" w:rsidP="007B5E93">
            <w:pPr>
              <w:spacing w:line="360" w:lineRule="auto"/>
              <w:rPr>
                <w:rFonts w:ascii="Times New Roman" w:hAnsi="Times New Roman" w:cs="Times New Roman"/>
                <w:sz w:val="24"/>
                <w:szCs w:val="24"/>
              </w:rPr>
            </w:pPr>
            <w:r w:rsidRPr="007B5E93">
              <w:rPr>
                <w:rFonts w:ascii="Times New Roman" w:hAnsi="Times New Roman" w:cs="Times New Roman"/>
                <w:i/>
                <w:iCs/>
                <w:sz w:val="24"/>
                <w:szCs w:val="24"/>
              </w:rPr>
              <w:t>Oil to jet</w:t>
            </w:r>
          </w:p>
        </w:tc>
      </w:tr>
      <w:tr w:rsidR="00133610" w:rsidRPr="007B5E93" w14:paraId="5E0BEE38" w14:textId="77777777" w:rsidTr="004C2822">
        <w:tc>
          <w:tcPr>
            <w:tcW w:w="842" w:type="dxa"/>
          </w:tcPr>
          <w:p w14:paraId="041F47AA" w14:textId="1E30BC31" w:rsidR="00133610" w:rsidRPr="007B5E93" w:rsidRDefault="00F26D1C"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201</w:t>
            </w:r>
            <w:r w:rsidR="00123B16" w:rsidRPr="007B5E93">
              <w:rPr>
                <w:rFonts w:ascii="Times New Roman" w:hAnsi="Times New Roman" w:cs="Times New Roman"/>
                <w:sz w:val="24"/>
                <w:szCs w:val="24"/>
              </w:rPr>
              <w:t>1</w:t>
            </w:r>
          </w:p>
        </w:tc>
        <w:tc>
          <w:tcPr>
            <w:tcW w:w="1563" w:type="dxa"/>
          </w:tcPr>
          <w:p w14:paraId="3F0CF29D" w14:textId="7F09D150" w:rsidR="00133610" w:rsidRPr="007B5E93" w:rsidRDefault="00123B16" w:rsidP="007B5E93">
            <w:pPr>
              <w:spacing w:line="360" w:lineRule="auto"/>
              <w:rPr>
                <w:rFonts w:ascii="Times New Roman" w:hAnsi="Times New Roman" w:cs="Times New Roman"/>
                <w:i/>
                <w:iCs/>
                <w:sz w:val="24"/>
                <w:szCs w:val="24"/>
              </w:rPr>
            </w:pPr>
            <w:r w:rsidRPr="007B5E93">
              <w:rPr>
                <w:rFonts w:ascii="Times New Roman" w:hAnsi="Times New Roman" w:cs="Times New Roman"/>
                <w:i/>
                <w:iCs/>
                <w:sz w:val="24"/>
                <w:szCs w:val="24"/>
              </w:rPr>
              <w:t>Waste cooking oil</w:t>
            </w:r>
          </w:p>
        </w:tc>
        <w:tc>
          <w:tcPr>
            <w:tcW w:w="1843" w:type="dxa"/>
          </w:tcPr>
          <w:p w14:paraId="6EC4512A" w14:textId="42854443" w:rsidR="00133610" w:rsidRPr="007B5E93" w:rsidRDefault="00123B16"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Air France</w:t>
            </w:r>
          </w:p>
        </w:tc>
        <w:tc>
          <w:tcPr>
            <w:tcW w:w="2835" w:type="dxa"/>
          </w:tcPr>
          <w:p w14:paraId="7C6ABA2E" w14:textId="77777777" w:rsidR="00133610" w:rsidRPr="007B5E93" w:rsidRDefault="00133610" w:rsidP="007B5E93">
            <w:pPr>
              <w:spacing w:line="360" w:lineRule="auto"/>
              <w:rPr>
                <w:rFonts w:ascii="Times New Roman" w:hAnsi="Times New Roman" w:cs="Times New Roman"/>
                <w:sz w:val="24"/>
                <w:szCs w:val="24"/>
              </w:rPr>
            </w:pPr>
          </w:p>
        </w:tc>
        <w:tc>
          <w:tcPr>
            <w:tcW w:w="1843" w:type="dxa"/>
          </w:tcPr>
          <w:p w14:paraId="257575B7" w14:textId="581C74C4" w:rsidR="00133610" w:rsidRPr="007B5E93" w:rsidRDefault="00194E94" w:rsidP="007B5E93">
            <w:pPr>
              <w:spacing w:line="360" w:lineRule="auto"/>
              <w:rPr>
                <w:rFonts w:ascii="Times New Roman" w:hAnsi="Times New Roman" w:cs="Times New Roman"/>
                <w:sz w:val="24"/>
                <w:szCs w:val="24"/>
              </w:rPr>
            </w:pPr>
            <w:r w:rsidRPr="007B5E93">
              <w:rPr>
                <w:rFonts w:ascii="Times New Roman" w:hAnsi="Times New Roman" w:cs="Times New Roman"/>
                <w:i/>
                <w:iCs/>
                <w:sz w:val="24"/>
                <w:szCs w:val="24"/>
              </w:rPr>
              <w:t>Oil to jet</w:t>
            </w:r>
          </w:p>
        </w:tc>
      </w:tr>
      <w:tr w:rsidR="00133610" w:rsidRPr="007B5E93" w14:paraId="7742731F" w14:textId="77777777" w:rsidTr="004C2822">
        <w:tc>
          <w:tcPr>
            <w:tcW w:w="842" w:type="dxa"/>
          </w:tcPr>
          <w:p w14:paraId="0ABEC4D2" w14:textId="2A6A5F57" w:rsidR="00133610" w:rsidRPr="007B5E93" w:rsidRDefault="00E6323E"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2011</w:t>
            </w:r>
          </w:p>
        </w:tc>
        <w:tc>
          <w:tcPr>
            <w:tcW w:w="1563" w:type="dxa"/>
          </w:tcPr>
          <w:p w14:paraId="53916409" w14:textId="245E9EE2" w:rsidR="00133610" w:rsidRPr="007B5E93" w:rsidRDefault="00F468CD"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Minyak</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jarak</w:t>
            </w:r>
            <w:proofErr w:type="spellEnd"/>
          </w:p>
        </w:tc>
        <w:tc>
          <w:tcPr>
            <w:tcW w:w="1843" w:type="dxa"/>
          </w:tcPr>
          <w:p w14:paraId="0BB78C82" w14:textId="459F2C45" w:rsidR="00133610" w:rsidRPr="007B5E93" w:rsidRDefault="00DB2CEA"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Air Mexico</w:t>
            </w:r>
          </w:p>
        </w:tc>
        <w:tc>
          <w:tcPr>
            <w:tcW w:w="2835" w:type="dxa"/>
          </w:tcPr>
          <w:p w14:paraId="1B960589" w14:textId="77777777" w:rsidR="00133610" w:rsidRPr="007B5E93" w:rsidRDefault="00133610" w:rsidP="007B5E93">
            <w:pPr>
              <w:spacing w:line="360" w:lineRule="auto"/>
              <w:rPr>
                <w:rFonts w:ascii="Times New Roman" w:hAnsi="Times New Roman" w:cs="Times New Roman"/>
                <w:sz w:val="24"/>
                <w:szCs w:val="24"/>
              </w:rPr>
            </w:pPr>
          </w:p>
        </w:tc>
        <w:tc>
          <w:tcPr>
            <w:tcW w:w="1843" w:type="dxa"/>
          </w:tcPr>
          <w:p w14:paraId="655F15FC" w14:textId="7E204F43" w:rsidR="00133610" w:rsidRPr="007B5E93" w:rsidRDefault="00194E94" w:rsidP="007B5E93">
            <w:pPr>
              <w:spacing w:line="360" w:lineRule="auto"/>
              <w:rPr>
                <w:rFonts w:ascii="Times New Roman" w:hAnsi="Times New Roman" w:cs="Times New Roman"/>
                <w:sz w:val="24"/>
                <w:szCs w:val="24"/>
              </w:rPr>
            </w:pPr>
            <w:r w:rsidRPr="007B5E93">
              <w:rPr>
                <w:rFonts w:ascii="Times New Roman" w:hAnsi="Times New Roman" w:cs="Times New Roman"/>
                <w:i/>
                <w:iCs/>
                <w:sz w:val="24"/>
                <w:szCs w:val="24"/>
              </w:rPr>
              <w:t>Oil to jet</w:t>
            </w:r>
          </w:p>
        </w:tc>
      </w:tr>
      <w:tr w:rsidR="00133610" w:rsidRPr="007B5E93" w14:paraId="202C130E" w14:textId="77777777" w:rsidTr="004C2822">
        <w:tc>
          <w:tcPr>
            <w:tcW w:w="842" w:type="dxa"/>
          </w:tcPr>
          <w:p w14:paraId="4B476B31" w14:textId="4F3D0BB5" w:rsidR="00133610" w:rsidRPr="007B5E93" w:rsidRDefault="00624EFD"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201</w:t>
            </w:r>
            <w:r w:rsidR="009D7C16" w:rsidRPr="007B5E93">
              <w:rPr>
                <w:rFonts w:ascii="Times New Roman" w:hAnsi="Times New Roman" w:cs="Times New Roman"/>
                <w:sz w:val="24"/>
                <w:szCs w:val="24"/>
              </w:rPr>
              <w:t>1</w:t>
            </w:r>
          </w:p>
        </w:tc>
        <w:tc>
          <w:tcPr>
            <w:tcW w:w="1563" w:type="dxa"/>
          </w:tcPr>
          <w:p w14:paraId="0DE80541" w14:textId="3A8C8B67" w:rsidR="00133610" w:rsidRPr="007B5E93" w:rsidRDefault="00624EFD"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Alga</w:t>
            </w:r>
          </w:p>
        </w:tc>
        <w:tc>
          <w:tcPr>
            <w:tcW w:w="1843" w:type="dxa"/>
          </w:tcPr>
          <w:p w14:paraId="191E48E9" w14:textId="11D5017E" w:rsidR="00133610" w:rsidRPr="007B5E93" w:rsidRDefault="009D7C16"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Continental</w:t>
            </w:r>
            <w:r w:rsidR="00361561" w:rsidRPr="007B5E93">
              <w:rPr>
                <w:rFonts w:ascii="Times New Roman" w:hAnsi="Times New Roman" w:cs="Times New Roman"/>
                <w:sz w:val="24"/>
                <w:szCs w:val="24"/>
              </w:rPr>
              <w:t xml:space="preserve"> Airlines</w:t>
            </w:r>
          </w:p>
        </w:tc>
        <w:tc>
          <w:tcPr>
            <w:tcW w:w="2835" w:type="dxa"/>
          </w:tcPr>
          <w:p w14:paraId="39DFD242" w14:textId="41BEDC07" w:rsidR="00133610" w:rsidRPr="007B5E93" w:rsidRDefault="0055177B"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Solazyme</w:t>
            </w:r>
            <w:proofErr w:type="spellEnd"/>
            <w:r w:rsidR="0083618B" w:rsidRPr="007B5E93">
              <w:rPr>
                <w:rFonts w:ascii="Times New Roman" w:hAnsi="Times New Roman" w:cs="Times New Roman"/>
                <w:sz w:val="24"/>
                <w:szCs w:val="24"/>
              </w:rPr>
              <w:t>, United Airlines</w:t>
            </w:r>
          </w:p>
        </w:tc>
        <w:tc>
          <w:tcPr>
            <w:tcW w:w="1843" w:type="dxa"/>
          </w:tcPr>
          <w:p w14:paraId="5A920FFB" w14:textId="5CAE5D89" w:rsidR="00133610" w:rsidRPr="007B5E93" w:rsidRDefault="00EF545B" w:rsidP="007B5E93">
            <w:pPr>
              <w:spacing w:line="360" w:lineRule="auto"/>
              <w:rPr>
                <w:rFonts w:ascii="Times New Roman" w:hAnsi="Times New Roman" w:cs="Times New Roman"/>
                <w:i/>
                <w:iCs/>
                <w:sz w:val="24"/>
                <w:szCs w:val="24"/>
              </w:rPr>
            </w:pPr>
            <w:r w:rsidRPr="007B5E93">
              <w:rPr>
                <w:rFonts w:ascii="Times New Roman" w:hAnsi="Times New Roman" w:cs="Times New Roman"/>
                <w:i/>
                <w:iCs/>
                <w:sz w:val="24"/>
                <w:szCs w:val="24"/>
              </w:rPr>
              <w:t>Alcohol to jet</w:t>
            </w:r>
          </w:p>
        </w:tc>
      </w:tr>
      <w:tr w:rsidR="00EF545B" w:rsidRPr="007B5E93" w14:paraId="241BC011" w14:textId="77777777" w:rsidTr="004C2822">
        <w:tc>
          <w:tcPr>
            <w:tcW w:w="842" w:type="dxa"/>
            <w:tcBorders>
              <w:bottom w:val="single" w:sz="4" w:space="0" w:color="auto"/>
            </w:tcBorders>
          </w:tcPr>
          <w:p w14:paraId="365E5C47" w14:textId="194E936A" w:rsidR="00EF545B" w:rsidRPr="007B5E93" w:rsidRDefault="00D64577"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lastRenderedPageBreak/>
              <w:t>2013</w:t>
            </w:r>
          </w:p>
        </w:tc>
        <w:tc>
          <w:tcPr>
            <w:tcW w:w="1563" w:type="dxa"/>
            <w:tcBorders>
              <w:bottom w:val="single" w:sz="4" w:space="0" w:color="auto"/>
            </w:tcBorders>
          </w:tcPr>
          <w:p w14:paraId="5D06E9DB" w14:textId="1C55B42D" w:rsidR="00EF545B" w:rsidRPr="007B5E93" w:rsidRDefault="00D64577" w:rsidP="007B5E93">
            <w:pPr>
              <w:spacing w:line="360" w:lineRule="auto"/>
              <w:rPr>
                <w:rFonts w:ascii="Times New Roman" w:hAnsi="Times New Roman" w:cs="Times New Roman"/>
                <w:i/>
                <w:iCs/>
                <w:sz w:val="24"/>
                <w:szCs w:val="24"/>
              </w:rPr>
            </w:pPr>
            <w:r w:rsidRPr="007B5E93">
              <w:rPr>
                <w:rFonts w:ascii="Times New Roman" w:hAnsi="Times New Roman" w:cs="Times New Roman"/>
                <w:i/>
                <w:iCs/>
                <w:sz w:val="24"/>
                <w:szCs w:val="24"/>
              </w:rPr>
              <w:t>Palm oil &amp; waste cooking oil</w:t>
            </w:r>
          </w:p>
        </w:tc>
        <w:tc>
          <w:tcPr>
            <w:tcW w:w="1843" w:type="dxa"/>
            <w:tcBorders>
              <w:bottom w:val="single" w:sz="4" w:space="0" w:color="auto"/>
            </w:tcBorders>
          </w:tcPr>
          <w:p w14:paraId="6D465D22" w14:textId="1973B423" w:rsidR="00EF545B" w:rsidRPr="007B5E93" w:rsidRDefault="00D64577"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China Eastern Airlines</w:t>
            </w:r>
          </w:p>
        </w:tc>
        <w:tc>
          <w:tcPr>
            <w:tcW w:w="2835" w:type="dxa"/>
            <w:tcBorders>
              <w:bottom w:val="single" w:sz="4" w:space="0" w:color="auto"/>
            </w:tcBorders>
          </w:tcPr>
          <w:p w14:paraId="3F6FD4BE" w14:textId="77777777" w:rsidR="00EF545B" w:rsidRPr="007B5E93" w:rsidRDefault="00EF545B" w:rsidP="007B5E93">
            <w:pPr>
              <w:spacing w:line="360" w:lineRule="auto"/>
              <w:rPr>
                <w:rFonts w:ascii="Times New Roman" w:hAnsi="Times New Roman" w:cs="Times New Roman"/>
                <w:sz w:val="24"/>
                <w:szCs w:val="24"/>
              </w:rPr>
            </w:pPr>
          </w:p>
        </w:tc>
        <w:tc>
          <w:tcPr>
            <w:tcW w:w="1843" w:type="dxa"/>
            <w:tcBorders>
              <w:bottom w:val="single" w:sz="4" w:space="0" w:color="auto"/>
            </w:tcBorders>
          </w:tcPr>
          <w:p w14:paraId="40414C5F" w14:textId="30685259" w:rsidR="00EF545B" w:rsidRPr="007B5E93" w:rsidRDefault="00194E94" w:rsidP="007B5E93">
            <w:pPr>
              <w:spacing w:line="360" w:lineRule="auto"/>
              <w:rPr>
                <w:rFonts w:ascii="Times New Roman" w:hAnsi="Times New Roman" w:cs="Times New Roman"/>
                <w:sz w:val="24"/>
                <w:szCs w:val="24"/>
              </w:rPr>
            </w:pPr>
            <w:r w:rsidRPr="007B5E93">
              <w:rPr>
                <w:rFonts w:ascii="Times New Roman" w:hAnsi="Times New Roman" w:cs="Times New Roman"/>
                <w:i/>
                <w:iCs/>
                <w:sz w:val="24"/>
                <w:szCs w:val="24"/>
              </w:rPr>
              <w:t>Oil to jet</w:t>
            </w:r>
          </w:p>
        </w:tc>
      </w:tr>
    </w:tbl>
    <w:p w14:paraId="076DD66B" w14:textId="77777777" w:rsidR="007B5E93" w:rsidRPr="007B5E93" w:rsidRDefault="007B5E93" w:rsidP="007B5E93">
      <w:pPr>
        <w:spacing w:after="0" w:line="360" w:lineRule="auto"/>
        <w:jc w:val="both"/>
        <w:rPr>
          <w:rFonts w:ascii="Times New Roman" w:hAnsi="Times New Roman" w:cs="Times New Roman"/>
          <w:sz w:val="24"/>
          <w:szCs w:val="24"/>
        </w:rPr>
      </w:pPr>
    </w:p>
    <w:p w14:paraId="55558898" w14:textId="6FFD26CC" w:rsidR="00787FEF" w:rsidRDefault="000679F5" w:rsidP="007B5E93">
      <w:pPr>
        <w:spacing w:after="0" w:line="360" w:lineRule="auto"/>
        <w:jc w:val="both"/>
        <w:rPr>
          <w:rFonts w:ascii="Times New Roman" w:hAnsi="Times New Roman" w:cs="Times New Roman"/>
          <w:sz w:val="24"/>
          <w:szCs w:val="24"/>
        </w:rPr>
      </w:pPr>
      <w:proofErr w:type="spellStart"/>
      <w:r w:rsidRPr="007B5E93">
        <w:rPr>
          <w:rFonts w:ascii="Times New Roman" w:hAnsi="Times New Roman" w:cs="Times New Roman"/>
          <w:sz w:val="24"/>
          <w:szCs w:val="24"/>
        </w:rPr>
        <w:t>Bioavtur</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memiliki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keunggulan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yaitu</w:t>
      </w:r>
      <w:proofErr w:type="spellEnd"/>
      <w:r w:rsidR="00C92FEF" w:rsidRPr="007B5E93">
        <w:rPr>
          <w:rFonts w:ascii="Times New Roman" w:hAnsi="Times New Roman" w:cs="Times New Roman"/>
          <w:sz w:val="24"/>
          <w:szCs w:val="24"/>
        </w:rPr>
        <w:t xml:space="preserve"> </w:t>
      </w:r>
      <w:proofErr w:type="spellStart"/>
      <w:r w:rsidR="00C92FEF" w:rsidRPr="007B5E93">
        <w:rPr>
          <w:rFonts w:ascii="Times New Roman" w:hAnsi="Times New Roman" w:cs="Times New Roman"/>
          <w:sz w:val="24"/>
          <w:szCs w:val="24"/>
        </w:rPr>
        <w:t>bahan</w:t>
      </w:r>
      <w:proofErr w:type="spellEnd"/>
      <w:r w:rsidR="00C92FEF" w:rsidRPr="007B5E93">
        <w:rPr>
          <w:rFonts w:ascii="Times New Roman" w:hAnsi="Times New Roman" w:cs="Times New Roman"/>
          <w:sz w:val="24"/>
          <w:szCs w:val="24"/>
        </w:rPr>
        <w:t xml:space="preserve"> </w:t>
      </w:r>
      <w:proofErr w:type="spellStart"/>
      <w:r w:rsidR="00C92FEF" w:rsidRPr="007B5E93">
        <w:rPr>
          <w:rFonts w:ascii="Times New Roman" w:hAnsi="Times New Roman" w:cs="Times New Roman"/>
          <w:sz w:val="24"/>
          <w:szCs w:val="24"/>
        </w:rPr>
        <w:t>baku</w:t>
      </w:r>
      <w:proofErr w:type="spellEnd"/>
      <w:r w:rsidR="00C92FEF" w:rsidRPr="007B5E93">
        <w:rPr>
          <w:rFonts w:ascii="Times New Roman" w:hAnsi="Times New Roman" w:cs="Times New Roman"/>
          <w:sz w:val="24"/>
          <w:szCs w:val="24"/>
        </w:rPr>
        <w:t xml:space="preserve">/ </w:t>
      </w:r>
      <w:proofErr w:type="spellStart"/>
      <w:r w:rsidR="00C92FEF" w:rsidRPr="007B5E93">
        <w:rPr>
          <w:rFonts w:ascii="Times New Roman" w:hAnsi="Times New Roman" w:cs="Times New Roman"/>
          <w:sz w:val="24"/>
          <w:szCs w:val="24"/>
        </w:rPr>
        <w:t>umpan</w:t>
      </w:r>
      <w:proofErr w:type="spellEnd"/>
      <w:r w:rsidR="00C92FEF" w:rsidRPr="007B5E93">
        <w:rPr>
          <w:rFonts w:ascii="Times New Roman" w:hAnsi="Times New Roman" w:cs="Times New Roman"/>
          <w:sz w:val="24"/>
          <w:szCs w:val="24"/>
        </w:rPr>
        <w:t xml:space="preserve"> yang </w:t>
      </w:r>
      <w:proofErr w:type="spellStart"/>
      <w:r w:rsidR="00C92FEF" w:rsidRPr="007B5E93">
        <w:rPr>
          <w:rFonts w:ascii="Times New Roman" w:hAnsi="Times New Roman" w:cs="Times New Roman"/>
          <w:sz w:val="24"/>
          <w:szCs w:val="24"/>
        </w:rPr>
        <w:t>mudah</w:t>
      </w:r>
      <w:proofErr w:type="spellEnd"/>
      <w:r w:rsidR="00C92FEF" w:rsidRPr="007B5E93">
        <w:rPr>
          <w:rFonts w:ascii="Times New Roman" w:hAnsi="Times New Roman" w:cs="Times New Roman"/>
          <w:sz w:val="24"/>
          <w:szCs w:val="24"/>
        </w:rPr>
        <w:t xml:space="preserve"> </w:t>
      </w:r>
      <w:proofErr w:type="spellStart"/>
      <w:r w:rsidR="00C92FEF" w:rsidRPr="007B5E93">
        <w:rPr>
          <w:rFonts w:ascii="Times New Roman" w:hAnsi="Times New Roman" w:cs="Times New Roman"/>
          <w:sz w:val="24"/>
          <w:szCs w:val="24"/>
        </w:rPr>
        <w:t>diperoleh</w:t>
      </w:r>
      <w:proofErr w:type="spellEnd"/>
      <w:r w:rsidR="00C92FEF" w:rsidRPr="007B5E93">
        <w:rPr>
          <w:rFonts w:ascii="Times New Roman" w:hAnsi="Times New Roman" w:cs="Times New Roman"/>
          <w:sz w:val="24"/>
          <w:szCs w:val="24"/>
        </w:rPr>
        <w:t xml:space="preserve"> dan </w:t>
      </w:r>
      <w:proofErr w:type="spellStart"/>
      <w:r w:rsidR="00C92FEF" w:rsidRPr="007B5E93">
        <w:rPr>
          <w:rFonts w:ascii="Times New Roman" w:hAnsi="Times New Roman" w:cs="Times New Roman"/>
          <w:sz w:val="24"/>
          <w:szCs w:val="24"/>
        </w:rPr>
        <w:t>melimpah</w:t>
      </w:r>
      <w:proofErr w:type="spellEnd"/>
      <w:r w:rsidR="00C92FEF" w:rsidRPr="007B5E93">
        <w:rPr>
          <w:rFonts w:ascii="Times New Roman" w:hAnsi="Times New Roman" w:cs="Times New Roman"/>
          <w:sz w:val="24"/>
          <w:szCs w:val="24"/>
        </w:rPr>
        <w:t xml:space="preserve">, </w:t>
      </w:r>
      <w:proofErr w:type="spellStart"/>
      <w:r w:rsidR="00C92FEF" w:rsidRPr="007B5E93">
        <w:rPr>
          <w:rFonts w:ascii="Times New Roman" w:hAnsi="Times New Roman" w:cs="Times New Roman"/>
          <w:sz w:val="24"/>
          <w:szCs w:val="24"/>
        </w:rPr>
        <w:t>tidak</w:t>
      </w:r>
      <w:proofErr w:type="spellEnd"/>
      <w:r w:rsidR="00C92FEF" w:rsidRPr="007B5E93">
        <w:rPr>
          <w:rFonts w:ascii="Times New Roman" w:hAnsi="Times New Roman" w:cs="Times New Roman"/>
          <w:sz w:val="24"/>
          <w:szCs w:val="24"/>
        </w:rPr>
        <w:t xml:space="preserve"> </w:t>
      </w:r>
      <w:proofErr w:type="spellStart"/>
      <w:r w:rsidR="00C92FEF" w:rsidRPr="007B5E93">
        <w:rPr>
          <w:rFonts w:ascii="Times New Roman" w:hAnsi="Times New Roman" w:cs="Times New Roman"/>
          <w:sz w:val="24"/>
          <w:szCs w:val="24"/>
        </w:rPr>
        <w:t>perlu</w:t>
      </w:r>
      <w:proofErr w:type="spellEnd"/>
      <w:r w:rsidR="00C92FEF" w:rsidRPr="007B5E93">
        <w:rPr>
          <w:rFonts w:ascii="Times New Roman" w:hAnsi="Times New Roman" w:cs="Times New Roman"/>
          <w:sz w:val="24"/>
          <w:szCs w:val="24"/>
        </w:rPr>
        <w:t xml:space="preserve"> </w:t>
      </w:r>
      <w:proofErr w:type="spellStart"/>
      <w:r w:rsidR="001C168C" w:rsidRPr="007B5E93">
        <w:rPr>
          <w:rFonts w:ascii="Times New Roman" w:hAnsi="Times New Roman" w:cs="Times New Roman"/>
          <w:sz w:val="24"/>
          <w:szCs w:val="24"/>
        </w:rPr>
        <w:t>menggali</w:t>
      </w:r>
      <w:proofErr w:type="spellEnd"/>
      <w:r w:rsidR="001C168C" w:rsidRPr="007B5E93">
        <w:rPr>
          <w:rFonts w:ascii="Times New Roman" w:hAnsi="Times New Roman" w:cs="Times New Roman"/>
          <w:sz w:val="24"/>
          <w:szCs w:val="24"/>
        </w:rPr>
        <w:t xml:space="preserve"> </w:t>
      </w:r>
      <w:proofErr w:type="spellStart"/>
      <w:r w:rsidR="001C168C" w:rsidRPr="007B5E93">
        <w:rPr>
          <w:rFonts w:ascii="Times New Roman" w:hAnsi="Times New Roman" w:cs="Times New Roman"/>
          <w:sz w:val="24"/>
          <w:szCs w:val="24"/>
        </w:rPr>
        <w:t>sumur</w:t>
      </w:r>
      <w:proofErr w:type="spellEnd"/>
      <w:r w:rsidR="001C168C" w:rsidRPr="007B5E93">
        <w:rPr>
          <w:rFonts w:ascii="Times New Roman" w:hAnsi="Times New Roman" w:cs="Times New Roman"/>
          <w:sz w:val="24"/>
          <w:szCs w:val="24"/>
        </w:rPr>
        <w:t xml:space="preserve"> </w:t>
      </w:r>
      <w:proofErr w:type="spellStart"/>
      <w:r w:rsidR="001C168C" w:rsidRPr="007B5E93">
        <w:rPr>
          <w:rFonts w:ascii="Times New Roman" w:hAnsi="Times New Roman" w:cs="Times New Roman"/>
          <w:sz w:val="24"/>
          <w:szCs w:val="24"/>
        </w:rPr>
        <w:t>untuk</w:t>
      </w:r>
      <w:proofErr w:type="spellEnd"/>
      <w:r w:rsidR="001C168C" w:rsidRPr="007B5E93">
        <w:rPr>
          <w:rFonts w:ascii="Times New Roman" w:hAnsi="Times New Roman" w:cs="Times New Roman"/>
          <w:sz w:val="24"/>
          <w:szCs w:val="24"/>
        </w:rPr>
        <w:t xml:space="preserve"> </w:t>
      </w:r>
      <w:proofErr w:type="spellStart"/>
      <w:r w:rsidR="001C168C" w:rsidRPr="007B5E93">
        <w:rPr>
          <w:rFonts w:ascii="Times New Roman" w:hAnsi="Times New Roman" w:cs="Times New Roman"/>
          <w:sz w:val="24"/>
          <w:szCs w:val="24"/>
        </w:rPr>
        <w:t>mendapatk</w:t>
      </w:r>
      <w:r w:rsidR="00A473D5" w:rsidRPr="007B5E93">
        <w:rPr>
          <w:rFonts w:ascii="Times New Roman" w:hAnsi="Times New Roman" w:cs="Times New Roman"/>
          <w:sz w:val="24"/>
          <w:szCs w:val="24"/>
        </w:rPr>
        <w:t>an</w:t>
      </w:r>
      <w:proofErr w:type="spellEnd"/>
      <w:r w:rsidR="00A473D5" w:rsidRPr="007B5E93">
        <w:rPr>
          <w:rFonts w:ascii="Times New Roman" w:hAnsi="Times New Roman" w:cs="Times New Roman"/>
          <w:sz w:val="24"/>
          <w:szCs w:val="24"/>
        </w:rPr>
        <w:t xml:space="preserve"> </w:t>
      </w:r>
      <w:proofErr w:type="spellStart"/>
      <w:r w:rsidR="00A473D5" w:rsidRPr="007B5E93">
        <w:rPr>
          <w:rFonts w:ascii="Times New Roman" w:hAnsi="Times New Roman" w:cs="Times New Roman"/>
          <w:sz w:val="24"/>
          <w:szCs w:val="24"/>
        </w:rPr>
        <w:t>bahan</w:t>
      </w:r>
      <w:proofErr w:type="spellEnd"/>
      <w:r w:rsidR="00A473D5" w:rsidRPr="007B5E93">
        <w:rPr>
          <w:rFonts w:ascii="Times New Roman" w:hAnsi="Times New Roman" w:cs="Times New Roman"/>
          <w:sz w:val="24"/>
          <w:szCs w:val="24"/>
        </w:rPr>
        <w:t xml:space="preserve"> </w:t>
      </w:r>
      <w:proofErr w:type="spellStart"/>
      <w:r w:rsidR="00A473D5" w:rsidRPr="007B5E93">
        <w:rPr>
          <w:rFonts w:ascii="Times New Roman" w:hAnsi="Times New Roman" w:cs="Times New Roman"/>
          <w:sz w:val="24"/>
          <w:szCs w:val="24"/>
        </w:rPr>
        <w:t>baku</w:t>
      </w:r>
      <w:proofErr w:type="spellEnd"/>
      <w:r w:rsidR="00E2440F" w:rsidRPr="007B5E93">
        <w:rPr>
          <w:rFonts w:ascii="Times New Roman" w:hAnsi="Times New Roman" w:cs="Times New Roman"/>
          <w:sz w:val="24"/>
          <w:szCs w:val="24"/>
        </w:rPr>
        <w:t xml:space="preserve"> </w:t>
      </w:r>
      <w:proofErr w:type="spellStart"/>
      <w:r w:rsidR="00E2440F" w:rsidRPr="007B5E93">
        <w:rPr>
          <w:rFonts w:ascii="Times New Roman" w:hAnsi="Times New Roman" w:cs="Times New Roman"/>
          <w:sz w:val="24"/>
          <w:szCs w:val="24"/>
        </w:rPr>
        <w:t>hidrokarbon</w:t>
      </w:r>
      <w:proofErr w:type="spellEnd"/>
      <w:r w:rsidR="00E2440F"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Namun</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bioavtur</w:t>
      </w:r>
      <w:proofErr w:type="spellEnd"/>
      <w:r w:rsidR="00624E36" w:rsidRPr="007B5E93">
        <w:rPr>
          <w:rFonts w:ascii="Times New Roman" w:hAnsi="Times New Roman" w:cs="Times New Roman"/>
          <w:sz w:val="24"/>
          <w:szCs w:val="24"/>
        </w:rPr>
        <w:t xml:space="preserve"> juga </w:t>
      </w:r>
      <w:proofErr w:type="spellStart"/>
      <w:r w:rsidR="00624E36" w:rsidRPr="007B5E93">
        <w:rPr>
          <w:rFonts w:ascii="Times New Roman" w:hAnsi="Times New Roman" w:cs="Times New Roman"/>
          <w:sz w:val="24"/>
          <w:szCs w:val="24"/>
        </w:rPr>
        <w:t>memiliki</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kelemahan</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yaitu</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jika</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bahan</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bakunya</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merupakan</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minyak</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nabati</w:t>
      </w:r>
      <w:proofErr w:type="spellEnd"/>
      <w:r w:rsidR="00624E36" w:rsidRPr="007B5E93">
        <w:rPr>
          <w:rFonts w:ascii="Times New Roman" w:hAnsi="Times New Roman" w:cs="Times New Roman"/>
          <w:sz w:val="24"/>
          <w:szCs w:val="24"/>
        </w:rPr>
        <w:t xml:space="preserve">, </w:t>
      </w:r>
      <w:proofErr w:type="spellStart"/>
      <w:r w:rsidR="00624E36" w:rsidRPr="007B5E93">
        <w:rPr>
          <w:rFonts w:ascii="Times New Roman" w:hAnsi="Times New Roman" w:cs="Times New Roman"/>
          <w:sz w:val="24"/>
          <w:szCs w:val="24"/>
        </w:rPr>
        <w:t>maka</w:t>
      </w:r>
      <w:proofErr w:type="spellEnd"/>
      <w:r w:rsidR="00624E36" w:rsidRPr="007B5E93">
        <w:rPr>
          <w:rFonts w:ascii="Times New Roman" w:hAnsi="Times New Roman" w:cs="Times New Roman"/>
          <w:sz w:val="24"/>
          <w:szCs w:val="24"/>
        </w:rPr>
        <w:t xml:space="preserve"> </w:t>
      </w:r>
      <w:r w:rsidR="00FA751E" w:rsidRPr="007B5E93">
        <w:rPr>
          <w:rFonts w:ascii="Times New Roman" w:hAnsi="Times New Roman" w:cs="Times New Roman"/>
          <w:sz w:val="24"/>
          <w:szCs w:val="24"/>
        </w:rPr>
        <w:t xml:space="preserve">pada </w:t>
      </w:r>
      <w:proofErr w:type="spellStart"/>
      <w:r w:rsidR="00FA751E" w:rsidRPr="007B5E93">
        <w:rPr>
          <w:rFonts w:ascii="Times New Roman" w:hAnsi="Times New Roman" w:cs="Times New Roman"/>
          <w:sz w:val="24"/>
          <w:szCs w:val="24"/>
        </w:rPr>
        <w:t>tumbuhan</w:t>
      </w:r>
      <w:proofErr w:type="spellEnd"/>
      <w:r w:rsidR="00FA751E" w:rsidRPr="007B5E93">
        <w:rPr>
          <w:rFonts w:ascii="Times New Roman" w:hAnsi="Times New Roman" w:cs="Times New Roman"/>
          <w:sz w:val="24"/>
          <w:szCs w:val="24"/>
        </w:rPr>
        <w:t xml:space="preserve"> </w:t>
      </w:r>
      <w:proofErr w:type="spellStart"/>
      <w:r w:rsidR="00FA751E" w:rsidRPr="007B5E93">
        <w:rPr>
          <w:rFonts w:ascii="Times New Roman" w:hAnsi="Times New Roman" w:cs="Times New Roman"/>
          <w:sz w:val="24"/>
          <w:szCs w:val="24"/>
        </w:rPr>
        <w:t>tertentu</w:t>
      </w:r>
      <w:proofErr w:type="spellEnd"/>
      <w:r w:rsidR="00FA751E" w:rsidRPr="007B5E93">
        <w:rPr>
          <w:rFonts w:ascii="Times New Roman" w:hAnsi="Times New Roman" w:cs="Times New Roman"/>
          <w:sz w:val="24"/>
          <w:szCs w:val="24"/>
        </w:rPr>
        <w:t xml:space="preserve"> </w:t>
      </w:r>
      <w:proofErr w:type="spellStart"/>
      <w:r w:rsidR="00FA751E" w:rsidRPr="007B5E93">
        <w:rPr>
          <w:rFonts w:ascii="Times New Roman" w:hAnsi="Times New Roman" w:cs="Times New Roman"/>
          <w:sz w:val="24"/>
          <w:szCs w:val="24"/>
        </w:rPr>
        <w:t>tidak</w:t>
      </w:r>
      <w:proofErr w:type="spellEnd"/>
      <w:r w:rsidR="00FA751E" w:rsidRPr="007B5E93">
        <w:rPr>
          <w:rFonts w:ascii="Times New Roman" w:hAnsi="Times New Roman" w:cs="Times New Roman"/>
          <w:sz w:val="24"/>
          <w:szCs w:val="24"/>
        </w:rPr>
        <w:t xml:space="preserve"> </w:t>
      </w:r>
      <w:proofErr w:type="spellStart"/>
      <w:r w:rsidR="00F2219E" w:rsidRPr="007B5E93">
        <w:rPr>
          <w:rFonts w:ascii="Times New Roman" w:hAnsi="Times New Roman" w:cs="Times New Roman"/>
          <w:sz w:val="24"/>
          <w:szCs w:val="24"/>
        </w:rPr>
        <w:t>selalu</w:t>
      </w:r>
      <w:proofErr w:type="spellEnd"/>
      <w:r w:rsidR="00F2219E" w:rsidRPr="007B5E93">
        <w:rPr>
          <w:rFonts w:ascii="Times New Roman" w:hAnsi="Times New Roman" w:cs="Times New Roman"/>
          <w:sz w:val="24"/>
          <w:szCs w:val="24"/>
        </w:rPr>
        <w:t xml:space="preserve"> </w:t>
      </w:r>
      <w:proofErr w:type="spellStart"/>
      <w:r w:rsidR="00F2219E" w:rsidRPr="007B5E93">
        <w:rPr>
          <w:rFonts w:ascii="Times New Roman" w:hAnsi="Times New Roman" w:cs="Times New Roman"/>
          <w:sz w:val="24"/>
          <w:szCs w:val="24"/>
        </w:rPr>
        <w:t>berbuah</w:t>
      </w:r>
      <w:proofErr w:type="spellEnd"/>
      <w:r w:rsidR="00F2219E" w:rsidRPr="007B5E93">
        <w:rPr>
          <w:rFonts w:ascii="Times New Roman" w:hAnsi="Times New Roman" w:cs="Times New Roman"/>
          <w:sz w:val="24"/>
          <w:szCs w:val="24"/>
        </w:rPr>
        <w:t xml:space="preserve"> dan </w:t>
      </w:r>
      <w:proofErr w:type="spellStart"/>
      <w:r w:rsidR="00F2219E" w:rsidRPr="007B5E93">
        <w:rPr>
          <w:rFonts w:ascii="Times New Roman" w:hAnsi="Times New Roman" w:cs="Times New Roman"/>
          <w:sz w:val="24"/>
          <w:szCs w:val="24"/>
        </w:rPr>
        <w:t>menghasilkan</w:t>
      </w:r>
      <w:proofErr w:type="spellEnd"/>
      <w:r w:rsidR="00F2219E" w:rsidRPr="007B5E93">
        <w:rPr>
          <w:rFonts w:ascii="Times New Roman" w:hAnsi="Times New Roman" w:cs="Times New Roman"/>
          <w:sz w:val="24"/>
          <w:szCs w:val="24"/>
        </w:rPr>
        <w:t xml:space="preserve"> </w:t>
      </w:r>
      <w:proofErr w:type="spellStart"/>
      <w:r w:rsidR="00F2219E" w:rsidRPr="007B5E93">
        <w:rPr>
          <w:rFonts w:ascii="Times New Roman" w:hAnsi="Times New Roman" w:cs="Times New Roman"/>
          <w:sz w:val="24"/>
          <w:szCs w:val="24"/>
        </w:rPr>
        <w:t>minyak</w:t>
      </w:r>
      <w:proofErr w:type="spellEnd"/>
      <w:r w:rsidR="00F2219E" w:rsidRPr="007B5E93">
        <w:rPr>
          <w:rFonts w:ascii="Times New Roman" w:hAnsi="Times New Roman" w:cs="Times New Roman"/>
          <w:sz w:val="24"/>
          <w:szCs w:val="24"/>
        </w:rPr>
        <w:t xml:space="preserve"> </w:t>
      </w:r>
      <w:proofErr w:type="spellStart"/>
      <w:r w:rsidR="00F2219E" w:rsidRPr="007B5E93">
        <w:rPr>
          <w:rFonts w:ascii="Times New Roman" w:hAnsi="Times New Roman" w:cs="Times New Roman"/>
          <w:sz w:val="24"/>
          <w:szCs w:val="24"/>
        </w:rPr>
        <w:t>nabati</w:t>
      </w:r>
      <w:proofErr w:type="spellEnd"/>
      <w:r w:rsidR="00285DC3" w:rsidRPr="007B5E93">
        <w:rPr>
          <w:rFonts w:ascii="Times New Roman" w:hAnsi="Times New Roman" w:cs="Times New Roman"/>
          <w:sz w:val="24"/>
          <w:szCs w:val="24"/>
        </w:rPr>
        <w:t xml:space="preserve"> </w:t>
      </w:r>
      <w:proofErr w:type="spellStart"/>
      <w:r w:rsidR="00285DC3" w:rsidRPr="007B5E93">
        <w:rPr>
          <w:rFonts w:ascii="Times New Roman" w:hAnsi="Times New Roman" w:cs="Times New Roman"/>
          <w:sz w:val="24"/>
          <w:szCs w:val="24"/>
        </w:rPr>
        <w:t>setiap</w:t>
      </w:r>
      <w:proofErr w:type="spellEnd"/>
      <w:r w:rsidR="00285DC3" w:rsidRPr="007B5E93">
        <w:rPr>
          <w:rFonts w:ascii="Times New Roman" w:hAnsi="Times New Roman" w:cs="Times New Roman"/>
          <w:sz w:val="24"/>
          <w:szCs w:val="24"/>
        </w:rPr>
        <w:t xml:space="preserve"> </w:t>
      </w:r>
      <w:proofErr w:type="spellStart"/>
      <w:r w:rsidR="00285DC3" w:rsidRPr="007B5E93">
        <w:rPr>
          <w:rFonts w:ascii="Times New Roman" w:hAnsi="Times New Roman" w:cs="Times New Roman"/>
          <w:sz w:val="24"/>
          <w:szCs w:val="24"/>
        </w:rPr>
        <w:t>tahun</w:t>
      </w:r>
      <w:proofErr w:type="spellEnd"/>
      <w:r w:rsidR="00B37BE5" w:rsidRPr="007B5E93">
        <w:rPr>
          <w:rFonts w:ascii="Times New Roman" w:hAnsi="Times New Roman" w:cs="Times New Roman"/>
          <w:sz w:val="24"/>
          <w:szCs w:val="24"/>
        </w:rPr>
        <w:t xml:space="preserve">, </w:t>
      </w:r>
      <w:proofErr w:type="spellStart"/>
      <w:r w:rsidR="00B37BE5" w:rsidRPr="007B5E93">
        <w:rPr>
          <w:rFonts w:ascii="Times New Roman" w:hAnsi="Times New Roman" w:cs="Times New Roman"/>
          <w:sz w:val="24"/>
          <w:szCs w:val="24"/>
        </w:rPr>
        <w:t>sehingga</w:t>
      </w:r>
      <w:proofErr w:type="spellEnd"/>
      <w:r w:rsidR="00B37BE5" w:rsidRPr="007B5E93">
        <w:rPr>
          <w:rFonts w:ascii="Times New Roman" w:hAnsi="Times New Roman" w:cs="Times New Roman"/>
          <w:sz w:val="24"/>
          <w:szCs w:val="24"/>
        </w:rPr>
        <w:t xml:space="preserve"> </w:t>
      </w:r>
      <w:proofErr w:type="spellStart"/>
      <w:r w:rsidR="002E484F" w:rsidRPr="007B5E93">
        <w:rPr>
          <w:rFonts w:ascii="Times New Roman" w:hAnsi="Times New Roman" w:cs="Times New Roman"/>
          <w:sz w:val="24"/>
          <w:szCs w:val="24"/>
        </w:rPr>
        <w:t>akan</w:t>
      </w:r>
      <w:proofErr w:type="spellEnd"/>
      <w:r w:rsidR="002E484F" w:rsidRPr="007B5E93">
        <w:rPr>
          <w:rFonts w:ascii="Times New Roman" w:hAnsi="Times New Roman" w:cs="Times New Roman"/>
          <w:sz w:val="24"/>
          <w:szCs w:val="24"/>
        </w:rPr>
        <w:t xml:space="preserve"> </w:t>
      </w:r>
      <w:proofErr w:type="spellStart"/>
      <w:r w:rsidR="002E484F" w:rsidRPr="007B5E93">
        <w:rPr>
          <w:rFonts w:ascii="Times New Roman" w:hAnsi="Times New Roman" w:cs="Times New Roman"/>
          <w:sz w:val="24"/>
          <w:szCs w:val="24"/>
        </w:rPr>
        <w:t>berdampak</w:t>
      </w:r>
      <w:proofErr w:type="spellEnd"/>
      <w:r w:rsidR="002E484F" w:rsidRPr="007B5E93">
        <w:rPr>
          <w:rFonts w:ascii="Times New Roman" w:hAnsi="Times New Roman" w:cs="Times New Roman"/>
          <w:sz w:val="24"/>
          <w:szCs w:val="24"/>
        </w:rPr>
        <w:t xml:space="preserve"> pada </w:t>
      </w:r>
      <w:proofErr w:type="spellStart"/>
      <w:r w:rsidR="002E484F" w:rsidRPr="007B5E93">
        <w:rPr>
          <w:rFonts w:ascii="Times New Roman" w:hAnsi="Times New Roman" w:cs="Times New Roman"/>
          <w:sz w:val="24"/>
          <w:szCs w:val="24"/>
        </w:rPr>
        <w:t>fluktuasi</w:t>
      </w:r>
      <w:proofErr w:type="spellEnd"/>
      <w:r w:rsidR="002E484F" w:rsidRPr="007B5E93">
        <w:rPr>
          <w:rFonts w:ascii="Times New Roman" w:hAnsi="Times New Roman" w:cs="Times New Roman"/>
          <w:sz w:val="24"/>
          <w:szCs w:val="24"/>
        </w:rPr>
        <w:t xml:space="preserve"> </w:t>
      </w:r>
      <w:proofErr w:type="spellStart"/>
      <w:r w:rsidR="002E484F" w:rsidRPr="007B5E93">
        <w:rPr>
          <w:rFonts w:ascii="Times New Roman" w:hAnsi="Times New Roman" w:cs="Times New Roman"/>
          <w:sz w:val="24"/>
          <w:szCs w:val="24"/>
        </w:rPr>
        <w:t>harga</w:t>
      </w:r>
      <w:proofErr w:type="spellEnd"/>
      <w:r w:rsidR="002E484F" w:rsidRPr="007B5E93">
        <w:rPr>
          <w:rFonts w:ascii="Times New Roman" w:hAnsi="Times New Roman" w:cs="Times New Roman"/>
          <w:sz w:val="24"/>
          <w:szCs w:val="24"/>
        </w:rPr>
        <w:t xml:space="preserve"> </w:t>
      </w:r>
      <w:proofErr w:type="spellStart"/>
      <w:r w:rsidR="002E484F" w:rsidRPr="007B5E93">
        <w:rPr>
          <w:rFonts w:ascii="Times New Roman" w:hAnsi="Times New Roman" w:cs="Times New Roman"/>
          <w:sz w:val="24"/>
          <w:szCs w:val="24"/>
        </w:rPr>
        <w:t>bahan</w:t>
      </w:r>
      <w:proofErr w:type="spellEnd"/>
      <w:r w:rsidR="002E484F" w:rsidRPr="007B5E93">
        <w:rPr>
          <w:rFonts w:ascii="Times New Roman" w:hAnsi="Times New Roman" w:cs="Times New Roman"/>
          <w:sz w:val="24"/>
          <w:szCs w:val="24"/>
        </w:rPr>
        <w:t xml:space="preserve"> </w:t>
      </w:r>
      <w:proofErr w:type="spellStart"/>
      <w:r w:rsidR="002E484F" w:rsidRPr="007B5E93">
        <w:rPr>
          <w:rFonts w:ascii="Times New Roman" w:hAnsi="Times New Roman" w:cs="Times New Roman"/>
          <w:sz w:val="24"/>
          <w:szCs w:val="24"/>
        </w:rPr>
        <w:t>baku</w:t>
      </w:r>
      <w:proofErr w:type="spellEnd"/>
      <w:r w:rsidR="002E484F" w:rsidRPr="007B5E93">
        <w:rPr>
          <w:rFonts w:ascii="Times New Roman" w:hAnsi="Times New Roman" w:cs="Times New Roman"/>
          <w:sz w:val="24"/>
          <w:szCs w:val="24"/>
        </w:rPr>
        <w:t xml:space="preserve"> </w:t>
      </w:r>
      <w:proofErr w:type="spellStart"/>
      <w:r w:rsidR="002E484F" w:rsidRPr="007B5E93">
        <w:rPr>
          <w:rFonts w:ascii="Times New Roman" w:hAnsi="Times New Roman" w:cs="Times New Roman"/>
          <w:sz w:val="24"/>
          <w:szCs w:val="24"/>
        </w:rPr>
        <w:t>maupun</w:t>
      </w:r>
      <w:proofErr w:type="spellEnd"/>
      <w:r w:rsidR="002E484F" w:rsidRPr="007B5E93">
        <w:rPr>
          <w:rFonts w:ascii="Times New Roman" w:hAnsi="Times New Roman" w:cs="Times New Roman"/>
          <w:sz w:val="24"/>
          <w:szCs w:val="24"/>
        </w:rPr>
        <w:t xml:space="preserve"> </w:t>
      </w:r>
      <w:r w:rsidR="00864CCF" w:rsidRPr="007B5E93">
        <w:rPr>
          <w:rFonts w:ascii="Times New Roman" w:hAnsi="Times New Roman" w:cs="Times New Roman"/>
          <w:sz w:val="24"/>
          <w:szCs w:val="24"/>
        </w:rPr>
        <w:t xml:space="preserve">proses </w:t>
      </w:r>
      <w:proofErr w:type="spellStart"/>
      <w:r w:rsidR="00864CCF" w:rsidRPr="007B5E93">
        <w:rPr>
          <w:rFonts w:ascii="Times New Roman" w:hAnsi="Times New Roman" w:cs="Times New Roman"/>
          <w:sz w:val="24"/>
          <w:szCs w:val="24"/>
        </w:rPr>
        <w:t>produksi</w:t>
      </w:r>
      <w:proofErr w:type="spellEnd"/>
      <w:r w:rsidR="00864CCF" w:rsidRPr="007B5E93">
        <w:rPr>
          <w:rFonts w:ascii="Times New Roman" w:hAnsi="Times New Roman" w:cs="Times New Roman"/>
          <w:sz w:val="24"/>
          <w:szCs w:val="24"/>
        </w:rPr>
        <w:t xml:space="preserve"> </w:t>
      </w:r>
      <w:proofErr w:type="spellStart"/>
      <w:r w:rsidR="00864CCF" w:rsidRPr="007B5E93">
        <w:rPr>
          <w:rFonts w:ascii="Times New Roman" w:hAnsi="Times New Roman" w:cs="Times New Roman"/>
          <w:sz w:val="24"/>
          <w:szCs w:val="24"/>
        </w:rPr>
        <w:t>bioavtur</w:t>
      </w:r>
      <w:proofErr w:type="spellEnd"/>
      <w:r w:rsidR="00864CCF" w:rsidRPr="007B5E93">
        <w:rPr>
          <w:rFonts w:ascii="Times New Roman" w:hAnsi="Times New Roman" w:cs="Times New Roman"/>
          <w:sz w:val="24"/>
          <w:szCs w:val="24"/>
        </w:rPr>
        <w:t xml:space="preserve">. </w:t>
      </w:r>
      <w:proofErr w:type="spellStart"/>
      <w:r w:rsidR="00864CCF" w:rsidRPr="007B5E93">
        <w:rPr>
          <w:rFonts w:ascii="Times New Roman" w:hAnsi="Times New Roman" w:cs="Times New Roman"/>
          <w:sz w:val="24"/>
          <w:szCs w:val="24"/>
        </w:rPr>
        <w:t>Beberapa</w:t>
      </w:r>
      <w:proofErr w:type="spellEnd"/>
      <w:r w:rsidR="00864CCF" w:rsidRPr="007B5E93">
        <w:rPr>
          <w:rFonts w:ascii="Times New Roman" w:hAnsi="Times New Roman" w:cs="Times New Roman"/>
          <w:sz w:val="24"/>
          <w:szCs w:val="24"/>
        </w:rPr>
        <w:t xml:space="preserve"> </w:t>
      </w:r>
      <w:proofErr w:type="spellStart"/>
      <w:r w:rsidR="00864CCF" w:rsidRPr="007B5E93">
        <w:rPr>
          <w:rFonts w:ascii="Times New Roman" w:hAnsi="Times New Roman" w:cs="Times New Roman"/>
          <w:sz w:val="24"/>
          <w:szCs w:val="24"/>
        </w:rPr>
        <w:t>keunggulan</w:t>
      </w:r>
      <w:proofErr w:type="spellEnd"/>
      <w:r w:rsidR="00864CCF" w:rsidRPr="007B5E93">
        <w:rPr>
          <w:rFonts w:ascii="Times New Roman" w:hAnsi="Times New Roman" w:cs="Times New Roman"/>
          <w:sz w:val="24"/>
          <w:szCs w:val="24"/>
        </w:rPr>
        <w:t xml:space="preserve"> dan </w:t>
      </w:r>
      <w:proofErr w:type="spellStart"/>
      <w:r w:rsidR="00864CCF" w:rsidRPr="007B5E93">
        <w:rPr>
          <w:rFonts w:ascii="Times New Roman" w:hAnsi="Times New Roman" w:cs="Times New Roman"/>
          <w:sz w:val="24"/>
          <w:szCs w:val="24"/>
        </w:rPr>
        <w:t>kelema</w:t>
      </w:r>
      <w:r w:rsidR="00203CF1" w:rsidRPr="007B5E93">
        <w:rPr>
          <w:rFonts w:ascii="Times New Roman" w:hAnsi="Times New Roman" w:cs="Times New Roman"/>
          <w:sz w:val="24"/>
          <w:szCs w:val="24"/>
        </w:rPr>
        <w:t>ha</w:t>
      </w:r>
      <w:r w:rsidR="00864CCF" w:rsidRPr="007B5E93">
        <w:rPr>
          <w:rFonts w:ascii="Times New Roman" w:hAnsi="Times New Roman" w:cs="Times New Roman"/>
          <w:sz w:val="24"/>
          <w:szCs w:val="24"/>
        </w:rPr>
        <w:t>n</w:t>
      </w:r>
      <w:proofErr w:type="spellEnd"/>
      <w:r w:rsidR="00864CCF" w:rsidRPr="007B5E93">
        <w:rPr>
          <w:rFonts w:ascii="Times New Roman" w:hAnsi="Times New Roman" w:cs="Times New Roman"/>
          <w:sz w:val="24"/>
          <w:szCs w:val="24"/>
        </w:rPr>
        <w:t xml:space="preserve"> </w:t>
      </w:r>
      <w:proofErr w:type="spellStart"/>
      <w:r w:rsidR="00864CCF" w:rsidRPr="007B5E93">
        <w:rPr>
          <w:rFonts w:ascii="Times New Roman" w:hAnsi="Times New Roman" w:cs="Times New Roman"/>
          <w:sz w:val="24"/>
          <w:szCs w:val="24"/>
        </w:rPr>
        <w:t>dari</w:t>
      </w:r>
      <w:proofErr w:type="spellEnd"/>
      <w:r w:rsidR="00864CCF" w:rsidRPr="007B5E93">
        <w:rPr>
          <w:rFonts w:ascii="Times New Roman" w:hAnsi="Times New Roman" w:cs="Times New Roman"/>
          <w:sz w:val="24"/>
          <w:szCs w:val="24"/>
        </w:rPr>
        <w:t xml:space="preserve"> </w:t>
      </w:r>
      <w:proofErr w:type="spellStart"/>
      <w:r w:rsidR="00864CCF" w:rsidRPr="007B5E93">
        <w:rPr>
          <w:rFonts w:ascii="Times New Roman" w:hAnsi="Times New Roman" w:cs="Times New Roman"/>
          <w:sz w:val="24"/>
          <w:szCs w:val="24"/>
        </w:rPr>
        <w:t>bioavtur</w:t>
      </w:r>
      <w:proofErr w:type="spellEnd"/>
      <w:r w:rsidR="00864CCF" w:rsidRPr="007B5E93">
        <w:rPr>
          <w:rFonts w:ascii="Times New Roman" w:hAnsi="Times New Roman" w:cs="Times New Roman"/>
          <w:sz w:val="24"/>
          <w:szCs w:val="24"/>
        </w:rPr>
        <w:t xml:space="preserve"> </w:t>
      </w:r>
      <w:proofErr w:type="spellStart"/>
      <w:r w:rsidR="00864CCF" w:rsidRPr="007B5E93">
        <w:rPr>
          <w:rFonts w:ascii="Times New Roman" w:hAnsi="Times New Roman" w:cs="Times New Roman"/>
          <w:sz w:val="24"/>
          <w:szCs w:val="24"/>
        </w:rPr>
        <w:t>terangkum</w:t>
      </w:r>
      <w:proofErr w:type="spellEnd"/>
      <w:r w:rsidR="00864CCF" w:rsidRPr="007B5E93">
        <w:rPr>
          <w:rFonts w:ascii="Times New Roman" w:hAnsi="Times New Roman" w:cs="Times New Roman"/>
          <w:sz w:val="24"/>
          <w:szCs w:val="24"/>
        </w:rPr>
        <w:t xml:space="preserve"> </w:t>
      </w:r>
      <w:proofErr w:type="spellStart"/>
      <w:r w:rsidR="00864CCF" w:rsidRPr="007B5E93">
        <w:rPr>
          <w:rFonts w:ascii="Times New Roman" w:hAnsi="Times New Roman" w:cs="Times New Roman"/>
          <w:sz w:val="24"/>
          <w:szCs w:val="24"/>
        </w:rPr>
        <w:t>dalam</w:t>
      </w:r>
      <w:proofErr w:type="spellEnd"/>
      <w:r w:rsidR="00864CCF" w:rsidRPr="007B5E93">
        <w:rPr>
          <w:rFonts w:ascii="Times New Roman" w:hAnsi="Times New Roman" w:cs="Times New Roman"/>
          <w:sz w:val="24"/>
          <w:szCs w:val="24"/>
        </w:rPr>
        <w:t xml:space="preserve"> </w:t>
      </w:r>
      <w:proofErr w:type="spellStart"/>
      <w:r w:rsidR="00755E03">
        <w:rPr>
          <w:rFonts w:ascii="Times New Roman" w:hAnsi="Times New Roman" w:cs="Times New Roman"/>
          <w:sz w:val="24"/>
          <w:szCs w:val="24"/>
        </w:rPr>
        <w:t>T</w:t>
      </w:r>
      <w:r w:rsidR="00864CCF" w:rsidRPr="00780247">
        <w:rPr>
          <w:rFonts w:ascii="Times New Roman" w:hAnsi="Times New Roman" w:cs="Times New Roman"/>
          <w:sz w:val="24"/>
          <w:szCs w:val="24"/>
        </w:rPr>
        <w:t>abel</w:t>
      </w:r>
      <w:proofErr w:type="spellEnd"/>
      <w:r w:rsidR="00864CCF" w:rsidRPr="00780247">
        <w:rPr>
          <w:rFonts w:ascii="Times New Roman" w:hAnsi="Times New Roman" w:cs="Times New Roman"/>
          <w:sz w:val="24"/>
          <w:szCs w:val="24"/>
        </w:rPr>
        <w:t xml:space="preserve"> </w:t>
      </w:r>
      <w:r w:rsidR="0053481C" w:rsidRPr="00780247">
        <w:rPr>
          <w:rFonts w:ascii="Times New Roman" w:hAnsi="Times New Roman" w:cs="Times New Roman"/>
          <w:sz w:val="24"/>
          <w:szCs w:val="24"/>
        </w:rPr>
        <w:t>2.</w:t>
      </w:r>
      <w:r w:rsidR="00AA07FF" w:rsidRPr="00780247">
        <w:rPr>
          <w:rFonts w:ascii="Times New Roman" w:hAnsi="Times New Roman" w:cs="Times New Roman"/>
          <w:sz w:val="24"/>
          <w:szCs w:val="24"/>
        </w:rPr>
        <w:t>3</w:t>
      </w:r>
      <w:r w:rsidR="00864CCF" w:rsidRPr="00780247">
        <w:rPr>
          <w:rFonts w:ascii="Times New Roman" w:hAnsi="Times New Roman" w:cs="Times New Roman"/>
          <w:sz w:val="24"/>
          <w:szCs w:val="24"/>
        </w:rPr>
        <w:t>.</w:t>
      </w:r>
    </w:p>
    <w:p w14:paraId="4BE2BC46" w14:textId="77777777" w:rsidR="00DC229E" w:rsidRPr="007B5E93" w:rsidRDefault="00DC229E" w:rsidP="007B5E93">
      <w:pPr>
        <w:spacing w:after="0" w:line="360" w:lineRule="auto"/>
        <w:jc w:val="both"/>
        <w:rPr>
          <w:rFonts w:ascii="Times New Roman" w:hAnsi="Times New Roman" w:cs="Times New Roman"/>
          <w:sz w:val="24"/>
          <w:szCs w:val="24"/>
        </w:rPr>
      </w:pPr>
    </w:p>
    <w:p w14:paraId="38C5B955" w14:textId="70071372" w:rsidR="00864CCF" w:rsidRPr="007B5E93" w:rsidRDefault="0054689E" w:rsidP="00AC1BB7">
      <w:pPr>
        <w:pStyle w:val="Heading6"/>
      </w:pPr>
      <w:r>
        <w:t xml:space="preserve"> </w:t>
      </w:r>
      <w:bookmarkStart w:id="14" w:name="_Toc68188324"/>
      <w:proofErr w:type="spellStart"/>
      <w:r w:rsidR="00864CCF" w:rsidRPr="007B5E93">
        <w:t>Keunggulan</w:t>
      </w:r>
      <w:proofErr w:type="spellEnd"/>
      <w:r w:rsidR="00864CCF" w:rsidRPr="007B5E93">
        <w:t xml:space="preserve"> dan </w:t>
      </w:r>
      <w:proofErr w:type="spellStart"/>
      <w:r w:rsidR="00864CCF" w:rsidRPr="007B5E93">
        <w:t>kelemahan</w:t>
      </w:r>
      <w:proofErr w:type="spellEnd"/>
      <w:r w:rsidR="00864CCF" w:rsidRPr="007B5E93">
        <w:t xml:space="preserve"> </w:t>
      </w:r>
      <w:proofErr w:type="spellStart"/>
      <w:r w:rsidR="00864CCF" w:rsidRPr="007B5E93">
        <w:t>dari</w:t>
      </w:r>
      <w:proofErr w:type="spellEnd"/>
      <w:r w:rsidR="00864CCF" w:rsidRPr="007B5E93">
        <w:t xml:space="preserve"> </w:t>
      </w:r>
      <w:proofErr w:type="spellStart"/>
      <w:r w:rsidR="00864CCF" w:rsidRPr="007B5E93">
        <w:t>bioavtur</w:t>
      </w:r>
      <w:proofErr w:type="spellEnd"/>
      <w:r w:rsidR="00864CCF" w:rsidRPr="007B5E93">
        <w:t xml:space="preserve"> </w:t>
      </w:r>
      <w:r w:rsidR="00AA08B5" w:rsidRPr="007B5E93">
        <w:fldChar w:fldCharType="begin" w:fldLock="1"/>
      </w:r>
      <w:r w:rsidR="00A575DA">
        <w:instrText>ADDIN CSL_CITATION {"citationItems":[{"id":"ITEM-1","itemData":{"DOI":"10.3389/fenrg.2020.00110","ISSN":"2296598X","abstract":"The undeniable environmental ramifications of continued dependence on oil-derived jet fuel have spurred international efforts in the aviation sector toward alternative solutions. Due to the limited options for decarbonization, the successful implementation of bio-aviation fuel is crucial in contributing to the roster of greenhouse gas emissions mitigation strategies for the aviation sector. Since fleet replacement with low-carbon technologies may not be a feasible option, due to the long lifetime and significant capital cost of aircraft, “drop-in” alternatives, which can be used in the engines of existing aircraft in a seamless transition, may be required. This paper presents a detailed analysis of the supply chain components of bio-aviation fuel provision: feedstocks, production pathways, storage, and transport. The economic and environmental performance of different potential bio-feedstocks and technologies are investigated and compared in order to make recommendations on short- and long-term strategies that could be employed internationally. Hydroprocessed esters and fatty acids production pathway, utilizing second-generation oil-seed crops and waste oils, could be an effective immediate solution with the potential for substantial greenhouse gas emissions savings. Microalgal oil could potentially offer far greater yields of bio-aviation fuel and reductions in greenhouse gas emissions, but the technology for large-scale algae cultivation is inadequately mature at present. Fischer-Tropsch production pathway using lignocellulosic biomass has the potential for the highest greenhouse gas emissions savings, which could potentially be the solution within the medium- to long-term plans of the aviation industry, but further research and optimization are required prior to its large-scale implementation due to its limited technological maturity and high capital costs. In practice, the “ideal” feedstocks and technologies of the supply chains are heavily dependent on spatial and temporal criteria. Moreover, many of the parameters investigated are interlinked to each other and the measures that are effective in greenhouse gases emissions reduction are largely associated with increased cost. Hence, policies must be streamlined across the supply chain components that could help in the cost-effective and sustainable deployment of bio-aviation fuel.","author":[{"dropping-particle":"","family":"Doliente","given":"Stephen S.","non-dropping-particle":"","parse-names":false,"suffix":""},{"dropping-particle":"","family":"Narayan","given":"Aravind","non-dropping-particle":"","parse-names":false,"suffix":""},{"dropping-particle":"","family":"Tapia","given":"John Frederick D.","non-dropping-particle":"","parse-names":false,"suffix":""},{"dropping-particle":"","family":"Samsatli","given":"Nouri J.","non-dropping-particle":"","parse-names":false,"suffix":""},{"dropping-particle":"","family":"Zhao","given":"Yingru","non-dropping-particle":"","parse-names":false,"suffix":""},{"dropping-particle":"","family":"Samsatli","given":"Sheila","non-dropping-particle":"","parse-names":false,"suffix":""}],"container-title":"Frontiers in Energy Research","id":"ITEM-1","issue":"July","issued":{"date-parts":[["2020"]]},"page":"1-38","title":"Bio-aviation Fuel: A Comprehensive Review and Analysis of the Supply Chain Components","type":"article-journal","volume":"8"},"uris":["http://www.mendeley.com/documents/?uuid=300ad28f-324d-4530-b13b-fbb42697d9e5","http://www.mendeley.com/documents/?uuid=6832affb-c103-40c0-8968-a48dbef66aab"]}],"mendeley":{"formattedCitation":"(Doliente dkk., 2020)","plainTextFormattedCitation":"(Doliente dkk., 2020)","previouslyFormattedCitation":"(Doliente et al., 2020)"},"properties":{"noteIndex":0},"schema":"https://github.com/citation-style-language/schema/raw/master/csl-citation.json"}</w:instrText>
      </w:r>
      <w:r w:rsidR="00AA08B5" w:rsidRPr="007B5E93">
        <w:fldChar w:fldCharType="separate"/>
      </w:r>
      <w:r w:rsidR="00A575DA" w:rsidRPr="00A575DA">
        <w:rPr>
          <w:noProof/>
        </w:rPr>
        <w:t>(Doliente dkk., 2020)</w:t>
      </w:r>
      <w:bookmarkEnd w:id="14"/>
      <w:r w:rsidR="00AA08B5" w:rsidRPr="007B5E9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D5643" w:rsidRPr="007B5E93" w14:paraId="4BF86099" w14:textId="77777777" w:rsidTr="00B458F1">
        <w:tc>
          <w:tcPr>
            <w:tcW w:w="4508" w:type="dxa"/>
            <w:tcBorders>
              <w:top w:val="single" w:sz="4" w:space="0" w:color="auto"/>
              <w:bottom w:val="single" w:sz="4" w:space="0" w:color="auto"/>
            </w:tcBorders>
          </w:tcPr>
          <w:p w14:paraId="474ACC19" w14:textId="17EDB377" w:rsidR="002D5643" w:rsidRPr="007B5E93" w:rsidRDefault="002D5643" w:rsidP="007B5E93">
            <w:pPr>
              <w:spacing w:line="360" w:lineRule="auto"/>
              <w:jc w:val="center"/>
              <w:rPr>
                <w:rFonts w:ascii="Times New Roman" w:hAnsi="Times New Roman" w:cs="Times New Roman"/>
                <w:sz w:val="24"/>
                <w:szCs w:val="24"/>
              </w:rPr>
            </w:pPr>
            <w:proofErr w:type="spellStart"/>
            <w:r w:rsidRPr="007B5E93">
              <w:rPr>
                <w:rFonts w:ascii="Times New Roman" w:hAnsi="Times New Roman" w:cs="Times New Roman"/>
                <w:sz w:val="24"/>
                <w:szCs w:val="24"/>
              </w:rPr>
              <w:t>Keunggulan</w:t>
            </w:r>
            <w:proofErr w:type="spellEnd"/>
          </w:p>
        </w:tc>
        <w:tc>
          <w:tcPr>
            <w:tcW w:w="4508" w:type="dxa"/>
            <w:tcBorders>
              <w:top w:val="single" w:sz="4" w:space="0" w:color="auto"/>
              <w:bottom w:val="single" w:sz="4" w:space="0" w:color="auto"/>
            </w:tcBorders>
          </w:tcPr>
          <w:p w14:paraId="1B84AD48" w14:textId="5247427B" w:rsidR="002D5643" w:rsidRPr="007B5E93" w:rsidRDefault="002D5643" w:rsidP="007B5E93">
            <w:pPr>
              <w:spacing w:line="360" w:lineRule="auto"/>
              <w:jc w:val="center"/>
              <w:rPr>
                <w:rFonts w:ascii="Times New Roman" w:hAnsi="Times New Roman" w:cs="Times New Roman"/>
                <w:sz w:val="24"/>
                <w:szCs w:val="24"/>
              </w:rPr>
            </w:pPr>
            <w:proofErr w:type="spellStart"/>
            <w:r w:rsidRPr="007B5E93">
              <w:rPr>
                <w:rFonts w:ascii="Times New Roman" w:hAnsi="Times New Roman" w:cs="Times New Roman"/>
                <w:sz w:val="24"/>
                <w:szCs w:val="24"/>
              </w:rPr>
              <w:t>Kelemahan</w:t>
            </w:r>
            <w:proofErr w:type="spellEnd"/>
          </w:p>
        </w:tc>
      </w:tr>
      <w:tr w:rsidR="002D5643" w:rsidRPr="007B5E93" w14:paraId="0BE127BC" w14:textId="77777777" w:rsidTr="00B458F1">
        <w:tc>
          <w:tcPr>
            <w:tcW w:w="4508" w:type="dxa"/>
            <w:tcBorders>
              <w:top w:val="single" w:sz="4" w:space="0" w:color="auto"/>
            </w:tcBorders>
          </w:tcPr>
          <w:p w14:paraId="129EA553" w14:textId="768CB255" w:rsidR="00E2293F" w:rsidRPr="007B5E93" w:rsidRDefault="002D5643"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Ketersediaan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sebagai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bahan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baku</w:t>
            </w:r>
            <w:proofErr w:type="spellEnd"/>
            <w:r w:rsidR="00E2293F" w:rsidRPr="007B5E93">
              <w:rPr>
                <w:rFonts w:ascii="Times New Roman" w:hAnsi="Times New Roman" w:cs="Times New Roman"/>
                <w:sz w:val="24"/>
                <w:szCs w:val="24"/>
              </w:rPr>
              <w:t xml:space="preserve"> </w:t>
            </w:r>
            <w:proofErr w:type="spellStart"/>
            <w:r w:rsidR="00E2293F" w:rsidRPr="007B5E93">
              <w:rPr>
                <w:rFonts w:ascii="Times New Roman" w:hAnsi="Times New Roman" w:cs="Times New Roman"/>
                <w:sz w:val="24"/>
                <w:szCs w:val="24"/>
              </w:rPr>
              <w:t>tak</w:t>
            </w:r>
            <w:proofErr w:type="spellEnd"/>
            <w:r w:rsidR="00E2293F" w:rsidRPr="007B5E93">
              <w:rPr>
                <w:rFonts w:ascii="Times New Roman" w:hAnsi="Times New Roman" w:cs="Times New Roman"/>
                <w:sz w:val="24"/>
                <w:szCs w:val="24"/>
              </w:rPr>
              <w:t xml:space="preserve"> </w:t>
            </w:r>
            <w:proofErr w:type="spellStart"/>
            <w:r w:rsidR="00E2293F" w:rsidRPr="007B5E93">
              <w:rPr>
                <w:rFonts w:ascii="Times New Roman" w:hAnsi="Times New Roman" w:cs="Times New Roman"/>
                <w:sz w:val="24"/>
                <w:szCs w:val="24"/>
              </w:rPr>
              <w:t>terbatas</w:t>
            </w:r>
            <w:proofErr w:type="spellEnd"/>
            <w:r w:rsidR="00E2293F" w:rsidRPr="007B5E93">
              <w:rPr>
                <w:rFonts w:ascii="Times New Roman" w:hAnsi="Times New Roman" w:cs="Times New Roman"/>
                <w:sz w:val="24"/>
                <w:szCs w:val="24"/>
              </w:rPr>
              <w:t xml:space="preserve"> (</w:t>
            </w:r>
            <w:proofErr w:type="spellStart"/>
            <w:r w:rsidR="00E2293F" w:rsidRPr="007B5E93">
              <w:rPr>
                <w:rFonts w:ascii="Times New Roman" w:hAnsi="Times New Roman" w:cs="Times New Roman"/>
                <w:sz w:val="24"/>
                <w:szCs w:val="24"/>
              </w:rPr>
              <w:t>secara</w:t>
            </w:r>
            <w:proofErr w:type="spellEnd"/>
            <w:r w:rsidR="00E2293F" w:rsidRPr="007B5E93">
              <w:rPr>
                <w:rFonts w:ascii="Times New Roman" w:hAnsi="Times New Roman" w:cs="Times New Roman"/>
                <w:sz w:val="24"/>
                <w:szCs w:val="24"/>
              </w:rPr>
              <w:t xml:space="preserve"> </w:t>
            </w:r>
            <w:proofErr w:type="spellStart"/>
            <w:r w:rsidR="00E2293F" w:rsidRPr="007B5E93">
              <w:rPr>
                <w:rFonts w:ascii="Times New Roman" w:hAnsi="Times New Roman" w:cs="Times New Roman"/>
                <w:sz w:val="24"/>
                <w:szCs w:val="24"/>
              </w:rPr>
              <w:t>teori</w:t>
            </w:r>
            <w:proofErr w:type="spellEnd"/>
            <w:r w:rsidR="00E2293F" w:rsidRPr="007B5E93">
              <w:rPr>
                <w:rFonts w:ascii="Times New Roman" w:hAnsi="Times New Roman" w:cs="Times New Roman"/>
                <w:sz w:val="24"/>
                <w:szCs w:val="24"/>
              </w:rPr>
              <w:t>)</w:t>
            </w:r>
          </w:p>
        </w:tc>
        <w:tc>
          <w:tcPr>
            <w:tcW w:w="4508" w:type="dxa"/>
            <w:tcBorders>
              <w:top w:val="single" w:sz="4" w:space="0" w:color="auto"/>
            </w:tcBorders>
          </w:tcPr>
          <w:p w14:paraId="4047CECD" w14:textId="77777777" w:rsidR="002D5643" w:rsidRPr="007B5E93" w:rsidRDefault="00E3620F"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Masalah</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terkait</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dengan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monokultur</w:t>
            </w:r>
            <w:proofErr w:type="spellEnd"/>
            <w:r w:rsidRPr="007B5E93">
              <w:rPr>
                <w:rFonts w:ascii="Times New Roman" w:hAnsi="Times New Roman" w:cs="Times New Roman"/>
                <w:sz w:val="24"/>
                <w:szCs w:val="24"/>
              </w:rPr>
              <w:t xml:space="preserve">, </w:t>
            </w:r>
            <w:proofErr w:type="spellStart"/>
            <w:r w:rsidR="00186E47" w:rsidRPr="007B5E93">
              <w:rPr>
                <w:rFonts w:ascii="Times New Roman" w:hAnsi="Times New Roman" w:cs="Times New Roman"/>
                <w:sz w:val="24"/>
                <w:szCs w:val="24"/>
              </w:rPr>
              <w:t>seperti</w:t>
            </w:r>
            <w:proofErr w:type="spellEnd"/>
            <w:r w:rsidR="00186E47" w:rsidRPr="007B5E93">
              <w:rPr>
                <w:rFonts w:ascii="Times New Roman" w:hAnsi="Times New Roman" w:cs="Times New Roman"/>
                <w:sz w:val="24"/>
                <w:szCs w:val="24"/>
              </w:rPr>
              <w:t xml:space="preserve"> </w:t>
            </w:r>
            <w:proofErr w:type="spellStart"/>
            <w:r w:rsidR="00186E47" w:rsidRPr="007B5E93">
              <w:rPr>
                <w:rFonts w:ascii="Times New Roman" w:hAnsi="Times New Roman" w:cs="Times New Roman"/>
                <w:sz w:val="24"/>
                <w:szCs w:val="24"/>
              </w:rPr>
              <w:t>kurangnya</w:t>
            </w:r>
            <w:proofErr w:type="spellEnd"/>
            <w:r w:rsidR="00186E47" w:rsidRPr="007B5E93">
              <w:rPr>
                <w:rFonts w:ascii="Times New Roman" w:hAnsi="Times New Roman" w:cs="Times New Roman"/>
                <w:sz w:val="24"/>
                <w:szCs w:val="24"/>
              </w:rPr>
              <w:t xml:space="preserve"> </w:t>
            </w:r>
            <w:proofErr w:type="spellStart"/>
            <w:r w:rsidR="00186E47" w:rsidRPr="007B5E93">
              <w:rPr>
                <w:rFonts w:ascii="Times New Roman" w:hAnsi="Times New Roman" w:cs="Times New Roman"/>
                <w:sz w:val="24"/>
                <w:szCs w:val="24"/>
              </w:rPr>
              <w:t>keanekaragaman</w:t>
            </w:r>
            <w:proofErr w:type="spellEnd"/>
            <w:r w:rsidR="00186E47" w:rsidRPr="007B5E93">
              <w:rPr>
                <w:rFonts w:ascii="Times New Roman" w:hAnsi="Times New Roman" w:cs="Times New Roman"/>
                <w:sz w:val="24"/>
                <w:szCs w:val="24"/>
              </w:rPr>
              <w:t xml:space="preserve"> </w:t>
            </w:r>
            <w:proofErr w:type="spellStart"/>
            <w:r w:rsidR="00186E47" w:rsidRPr="007B5E93">
              <w:rPr>
                <w:rFonts w:ascii="Times New Roman" w:hAnsi="Times New Roman" w:cs="Times New Roman"/>
                <w:sz w:val="24"/>
                <w:szCs w:val="24"/>
              </w:rPr>
              <w:t>hayati</w:t>
            </w:r>
            <w:proofErr w:type="spellEnd"/>
            <w:r w:rsidR="00186E47" w:rsidRPr="007B5E93">
              <w:rPr>
                <w:rFonts w:ascii="Times New Roman" w:hAnsi="Times New Roman" w:cs="Times New Roman"/>
                <w:sz w:val="24"/>
                <w:szCs w:val="24"/>
              </w:rPr>
              <w:t xml:space="preserve"> dan </w:t>
            </w:r>
            <w:proofErr w:type="spellStart"/>
            <w:r w:rsidR="00186E47" w:rsidRPr="007B5E93">
              <w:rPr>
                <w:rFonts w:ascii="Times New Roman" w:hAnsi="Times New Roman" w:cs="Times New Roman"/>
                <w:sz w:val="24"/>
                <w:szCs w:val="24"/>
              </w:rPr>
              <w:t>rentan</w:t>
            </w:r>
            <w:proofErr w:type="spellEnd"/>
            <w:r w:rsidR="00186E47" w:rsidRPr="007B5E93">
              <w:rPr>
                <w:rFonts w:ascii="Times New Roman" w:hAnsi="Times New Roman" w:cs="Times New Roman"/>
                <w:sz w:val="24"/>
                <w:szCs w:val="24"/>
              </w:rPr>
              <w:t xml:space="preserve"> </w:t>
            </w:r>
            <w:proofErr w:type="spellStart"/>
            <w:r w:rsidR="00186E47" w:rsidRPr="007B5E93">
              <w:rPr>
                <w:rFonts w:ascii="Times New Roman" w:hAnsi="Times New Roman" w:cs="Times New Roman"/>
                <w:sz w:val="24"/>
                <w:szCs w:val="24"/>
              </w:rPr>
              <w:t>terhadap</w:t>
            </w:r>
            <w:proofErr w:type="spellEnd"/>
            <w:r w:rsidR="00186E47" w:rsidRPr="007B5E93">
              <w:rPr>
                <w:rFonts w:ascii="Times New Roman" w:hAnsi="Times New Roman" w:cs="Times New Roman"/>
                <w:sz w:val="24"/>
                <w:szCs w:val="24"/>
              </w:rPr>
              <w:t xml:space="preserve"> </w:t>
            </w:r>
            <w:proofErr w:type="spellStart"/>
            <w:r w:rsidR="00186E47" w:rsidRPr="007B5E93">
              <w:rPr>
                <w:rFonts w:ascii="Times New Roman" w:hAnsi="Times New Roman" w:cs="Times New Roman"/>
                <w:sz w:val="24"/>
                <w:szCs w:val="24"/>
              </w:rPr>
              <w:t>hama</w:t>
            </w:r>
            <w:proofErr w:type="spellEnd"/>
          </w:p>
          <w:p w14:paraId="6B392F86" w14:textId="05BD0A7B" w:rsidR="00B458F1" w:rsidRPr="007B5E93" w:rsidRDefault="00B458F1" w:rsidP="007B5E93">
            <w:pPr>
              <w:spacing w:line="360" w:lineRule="auto"/>
              <w:rPr>
                <w:rFonts w:ascii="Times New Roman" w:hAnsi="Times New Roman" w:cs="Times New Roman"/>
                <w:sz w:val="24"/>
                <w:szCs w:val="24"/>
              </w:rPr>
            </w:pPr>
          </w:p>
        </w:tc>
      </w:tr>
      <w:tr w:rsidR="002D5643" w:rsidRPr="007B5E93" w14:paraId="57AF5C80" w14:textId="77777777" w:rsidTr="00B458F1">
        <w:tc>
          <w:tcPr>
            <w:tcW w:w="4508" w:type="dxa"/>
          </w:tcPr>
          <w:p w14:paraId="57BE1B1B" w14:textId="287E4240" w:rsidR="002D5643" w:rsidRPr="007B5E93" w:rsidRDefault="006D19C1"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Lebih</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rendah</w:t>
            </w:r>
            <w:proofErr w:type="spellEnd"/>
            <w:r w:rsidRPr="007B5E93">
              <w:rPr>
                <w:rFonts w:ascii="Times New Roman" w:hAnsi="Times New Roman" w:cs="Times New Roman"/>
                <w:sz w:val="24"/>
                <w:szCs w:val="24"/>
              </w:rPr>
              <w:t xml:space="preserve"> </w:t>
            </w:r>
            <w:proofErr w:type="spellStart"/>
            <w:proofErr w:type="gramStart"/>
            <w:r w:rsidRPr="007B5E93">
              <w:rPr>
                <w:rFonts w:ascii="Times New Roman" w:hAnsi="Times New Roman" w:cs="Times New Roman"/>
                <w:sz w:val="24"/>
                <w:szCs w:val="24"/>
              </w:rPr>
              <w:t>risiko</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untuk</w:t>
            </w:r>
            <w:proofErr w:type="spellEnd"/>
            <w:proofErr w:type="gram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kasus</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tumpahan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minyak</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dalam</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jangka</w:t>
            </w:r>
            <w:proofErr w:type="spellEnd"/>
            <w:r w:rsidRPr="007B5E93">
              <w:rPr>
                <w:rFonts w:ascii="Times New Roman" w:hAnsi="Times New Roman" w:cs="Times New Roman"/>
                <w:sz w:val="24"/>
                <w:szCs w:val="24"/>
              </w:rPr>
              <w:t xml:space="preserve"> Panjang</w:t>
            </w:r>
          </w:p>
        </w:tc>
        <w:tc>
          <w:tcPr>
            <w:tcW w:w="4508" w:type="dxa"/>
          </w:tcPr>
          <w:p w14:paraId="0D5DE357" w14:textId="77777777" w:rsidR="002D5643" w:rsidRPr="007B5E93" w:rsidRDefault="00404F41"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Kompetisi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dengan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industri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makanan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jika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bahan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baku</w:t>
            </w:r>
            <w:proofErr w:type="spellEnd"/>
            <w:r w:rsidRPr="007B5E93">
              <w:rPr>
                <w:rFonts w:ascii="Times New Roman" w:hAnsi="Times New Roman" w:cs="Times New Roman"/>
                <w:sz w:val="24"/>
                <w:szCs w:val="24"/>
              </w:rPr>
              <w:t xml:space="preserve"> yang </w:t>
            </w:r>
            <w:proofErr w:type="spellStart"/>
            <w:r w:rsidRPr="007B5E93">
              <w:rPr>
                <w:rFonts w:ascii="Times New Roman" w:hAnsi="Times New Roman" w:cs="Times New Roman"/>
                <w:sz w:val="24"/>
                <w:szCs w:val="24"/>
              </w:rPr>
              <w:t>digunakan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bisa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dimakan</w:t>
            </w:r>
            <w:proofErr w:type="spellEnd"/>
          </w:p>
          <w:p w14:paraId="3322C369" w14:textId="62310371" w:rsidR="0053481C" w:rsidRPr="007B5E93" w:rsidRDefault="0053481C" w:rsidP="007B5E93">
            <w:pPr>
              <w:spacing w:line="360" w:lineRule="auto"/>
              <w:rPr>
                <w:rFonts w:ascii="Times New Roman" w:hAnsi="Times New Roman" w:cs="Times New Roman"/>
                <w:sz w:val="24"/>
                <w:szCs w:val="24"/>
              </w:rPr>
            </w:pPr>
          </w:p>
        </w:tc>
      </w:tr>
      <w:tr w:rsidR="002D5643" w:rsidRPr="007B5E93" w14:paraId="67DE4FFC" w14:textId="77777777" w:rsidTr="0053481C">
        <w:tc>
          <w:tcPr>
            <w:tcW w:w="4508" w:type="dxa"/>
          </w:tcPr>
          <w:p w14:paraId="7D7C6DAB" w14:textId="006CF3D0" w:rsidR="002D5643" w:rsidRPr="007B5E93" w:rsidRDefault="002A3931"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 xml:space="preserve">Mampu </w:t>
            </w:r>
            <w:proofErr w:type="spellStart"/>
            <w:r w:rsidRPr="007B5E93">
              <w:rPr>
                <w:rFonts w:ascii="Times New Roman" w:hAnsi="Times New Roman" w:cs="Times New Roman"/>
                <w:sz w:val="24"/>
                <w:szCs w:val="24"/>
              </w:rPr>
              <w:t>mengurangi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emisi</w:t>
            </w:r>
            <w:proofErr w:type="spellEnd"/>
            <w:r w:rsidRPr="007B5E93">
              <w:rPr>
                <w:rFonts w:ascii="Times New Roman" w:hAnsi="Times New Roman" w:cs="Times New Roman"/>
                <w:sz w:val="24"/>
                <w:szCs w:val="24"/>
              </w:rPr>
              <w:t xml:space="preserve"> CO2 </w:t>
            </w:r>
            <w:proofErr w:type="spellStart"/>
            <w:r w:rsidRPr="007B5E93">
              <w:rPr>
                <w:rFonts w:ascii="Times New Roman" w:hAnsi="Times New Roman" w:cs="Times New Roman"/>
                <w:sz w:val="24"/>
                <w:szCs w:val="24"/>
              </w:rPr>
              <w:t>ketika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dibakar</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bergantung</w:t>
            </w:r>
            <w:proofErr w:type="spellEnd"/>
            <w:r w:rsidRPr="007B5E93">
              <w:rPr>
                <w:rFonts w:ascii="Times New Roman" w:hAnsi="Times New Roman" w:cs="Times New Roman"/>
                <w:sz w:val="24"/>
                <w:szCs w:val="24"/>
              </w:rPr>
              <w:t xml:space="preserve"> pada </w:t>
            </w:r>
            <w:proofErr w:type="spellStart"/>
            <w:r w:rsidRPr="007B5E93">
              <w:rPr>
                <w:rFonts w:ascii="Times New Roman" w:hAnsi="Times New Roman" w:cs="Times New Roman"/>
                <w:sz w:val="24"/>
                <w:szCs w:val="24"/>
              </w:rPr>
              <w:t>metode</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produksinya</w:t>
            </w:r>
            <w:proofErr w:type="spellEnd"/>
          </w:p>
        </w:tc>
        <w:tc>
          <w:tcPr>
            <w:tcW w:w="4508" w:type="dxa"/>
          </w:tcPr>
          <w:p w14:paraId="7297B1DB" w14:textId="77777777" w:rsidR="002D5643" w:rsidRPr="007B5E93" w:rsidRDefault="005C3C76"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Kerugian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akibat</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pembukaan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lahan</w:t>
            </w:r>
            <w:proofErr w:type="spellEnd"/>
            <w:r w:rsidRPr="007B5E93">
              <w:rPr>
                <w:rFonts w:ascii="Times New Roman" w:hAnsi="Times New Roman" w:cs="Times New Roman"/>
                <w:sz w:val="24"/>
                <w:szCs w:val="24"/>
              </w:rPr>
              <w:t xml:space="preserve"> dan </w:t>
            </w:r>
            <w:proofErr w:type="spellStart"/>
            <w:r w:rsidRPr="007B5E93">
              <w:rPr>
                <w:rFonts w:ascii="Times New Roman" w:hAnsi="Times New Roman" w:cs="Times New Roman"/>
                <w:sz w:val="24"/>
                <w:szCs w:val="24"/>
              </w:rPr>
              <w:t>penggunaan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tanah</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seperti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adanya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eutrofikasi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akibat</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penggunaan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pupuk</w:t>
            </w:r>
            <w:proofErr w:type="spellEnd"/>
            <w:r w:rsidRPr="007B5E93">
              <w:rPr>
                <w:rFonts w:ascii="Times New Roman" w:hAnsi="Times New Roman" w:cs="Times New Roman"/>
                <w:sz w:val="24"/>
                <w:szCs w:val="24"/>
              </w:rPr>
              <w:t xml:space="preserve">, </w:t>
            </w:r>
            <w:proofErr w:type="spellStart"/>
            <w:r w:rsidR="00866873" w:rsidRPr="007B5E93">
              <w:rPr>
                <w:rFonts w:ascii="Times New Roman" w:hAnsi="Times New Roman" w:cs="Times New Roman"/>
                <w:sz w:val="24"/>
                <w:szCs w:val="24"/>
              </w:rPr>
              <w:t>penggunaan</w:t>
            </w:r>
            <w:proofErr w:type="spellEnd"/>
            <w:r w:rsidR="00866873" w:rsidRPr="007B5E93">
              <w:rPr>
                <w:rFonts w:ascii="Times New Roman" w:hAnsi="Times New Roman" w:cs="Times New Roman"/>
                <w:sz w:val="24"/>
                <w:szCs w:val="24"/>
              </w:rPr>
              <w:t xml:space="preserve"> air </w:t>
            </w:r>
            <w:proofErr w:type="spellStart"/>
            <w:r w:rsidR="00866873" w:rsidRPr="007B5E93">
              <w:rPr>
                <w:rFonts w:ascii="Times New Roman" w:hAnsi="Times New Roman" w:cs="Times New Roman"/>
                <w:sz w:val="24"/>
                <w:szCs w:val="24"/>
              </w:rPr>
              <w:t>selama</w:t>
            </w:r>
            <w:proofErr w:type="spellEnd"/>
            <w:r w:rsidR="00866873" w:rsidRPr="007B5E93">
              <w:rPr>
                <w:rFonts w:ascii="Times New Roman" w:hAnsi="Times New Roman" w:cs="Times New Roman"/>
                <w:sz w:val="24"/>
                <w:szCs w:val="24"/>
              </w:rPr>
              <w:t xml:space="preserve"> </w:t>
            </w:r>
            <w:proofErr w:type="spellStart"/>
            <w:r w:rsidR="00866873" w:rsidRPr="007B5E93">
              <w:rPr>
                <w:rFonts w:ascii="Times New Roman" w:hAnsi="Times New Roman" w:cs="Times New Roman"/>
                <w:sz w:val="24"/>
                <w:szCs w:val="24"/>
              </w:rPr>
              <w:t>budidaya</w:t>
            </w:r>
            <w:proofErr w:type="spellEnd"/>
            <w:r w:rsidR="00866873" w:rsidRPr="007B5E93">
              <w:rPr>
                <w:rFonts w:ascii="Times New Roman" w:hAnsi="Times New Roman" w:cs="Times New Roman"/>
                <w:sz w:val="24"/>
                <w:szCs w:val="24"/>
              </w:rPr>
              <w:t xml:space="preserve">, </w:t>
            </w:r>
            <w:proofErr w:type="spellStart"/>
            <w:r w:rsidR="00866873" w:rsidRPr="007B5E93">
              <w:rPr>
                <w:rFonts w:ascii="Times New Roman" w:hAnsi="Times New Roman" w:cs="Times New Roman"/>
                <w:sz w:val="24"/>
                <w:szCs w:val="24"/>
              </w:rPr>
              <w:t>dll</w:t>
            </w:r>
            <w:proofErr w:type="spellEnd"/>
            <w:r w:rsidR="00866873" w:rsidRPr="007B5E93">
              <w:rPr>
                <w:rFonts w:ascii="Times New Roman" w:hAnsi="Times New Roman" w:cs="Times New Roman"/>
                <w:sz w:val="24"/>
                <w:szCs w:val="24"/>
              </w:rPr>
              <w:t>.</w:t>
            </w:r>
          </w:p>
          <w:p w14:paraId="29882ACA" w14:textId="65E7398D" w:rsidR="0053481C" w:rsidRPr="007B5E93" w:rsidRDefault="0053481C" w:rsidP="007B5E93">
            <w:pPr>
              <w:spacing w:line="360" w:lineRule="auto"/>
              <w:rPr>
                <w:rFonts w:ascii="Times New Roman" w:hAnsi="Times New Roman" w:cs="Times New Roman"/>
                <w:sz w:val="24"/>
                <w:szCs w:val="24"/>
              </w:rPr>
            </w:pPr>
          </w:p>
        </w:tc>
      </w:tr>
      <w:tr w:rsidR="002D5643" w:rsidRPr="007B5E93" w14:paraId="70E49B13" w14:textId="77777777" w:rsidTr="0053481C">
        <w:tc>
          <w:tcPr>
            <w:tcW w:w="4508" w:type="dxa"/>
            <w:tcBorders>
              <w:bottom w:val="single" w:sz="4" w:space="0" w:color="auto"/>
            </w:tcBorders>
          </w:tcPr>
          <w:p w14:paraId="56AF771F" w14:textId="26875BC8" w:rsidR="002D5643" w:rsidRPr="007B5E93" w:rsidRDefault="00336311" w:rsidP="007B5E93">
            <w:pPr>
              <w:spacing w:line="360" w:lineRule="auto"/>
              <w:rPr>
                <w:rFonts w:ascii="Times New Roman" w:hAnsi="Times New Roman" w:cs="Times New Roman"/>
                <w:sz w:val="24"/>
                <w:szCs w:val="24"/>
              </w:rPr>
            </w:pPr>
            <w:proofErr w:type="spellStart"/>
            <w:r w:rsidRPr="007B5E93">
              <w:rPr>
                <w:rFonts w:ascii="Times New Roman" w:hAnsi="Times New Roman" w:cs="Times New Roman"/>
                <w:sz w:val="24"/>
                <w:szCs w:val="24"/>
              </w:rPr>
              <w:t>Secara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umum</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mengandung</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sedikit</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kontaminan</w:t>
            </w:r>
            <w:proofErr w:type="spellEnd"/>
          </w:p>
        </w:tc>
        <w:tc>
          <w:tcPr>
            <w:tcW w:w="4508" w:type="dxa"/>
            <w:tcBorders>
              <w:bottom w:val="single" w:sz="4" w:space="0" w:color="auto"/>
            </w:tcBorders>
          </w:tcPr>
          <w:p w14:paraId="2479D4C7" w14:textId="2CD1AD54" w:rsidR="002D5643" w:rsidRPr="007B5E93" w:rsidRDefault="000E3B9D" w:rsidP="007B5E93">
            <w:pPr>
              <w:spacing w:line="360" w:lineRule="auto"/>
              <w:rPr>
                <w:rFonts w:ascii="Times New Roman" w:hAnsi="Times New Roman" w:cs="Times New Roman"/>
                <w:sz w:val="24"/>
                <w:szCs w:val="24"/>
              </w:rPr>
            </w:pPr>
            <w:r w:rsidRPr="007B5E93">
              <w:rPr>
                <w:rFonts w:ascii="Times New Roman" w:hAnsi="Times New Roman" w:cs="Times New Roman"/>
                <w:sz w:val="24"/>
                <w:szCs w:val="24"/>
              </w:rPr>
              <w:t xml:space="preserve">Batasan </w:t>
            </w:r>
            <w:proofErr w:type="spellStart"/>
            <w:r w:rsidRPr="007B5E93">
              <w:rPr>
                <w:rFonts w:ascii="Times New Roman" w:hAnsi="Times New Roman" w:cs="Times New Roman"/>
                <w:sz w:val="24"/>
                <w:szCs w:val="24"/>
              </w:rPr>
              <w:t>spasial</w:t>
            </w:r>
            <w:proofErr w:type="spellEnd"/>
            <w:r w:rsidRPr="007B5E93">
              <w:rPr>
                <w:rFonts w:ascii="Times New Roman" w:hAnsi="Times New Roman" w:cs="Times New Roman"/>
                <w:sz w:val="24"/>
                <w:szCs w:val="24"/>
              </w:rPr>
              <w:t xml:space="preserve"> dan temporal, </w:t>
            </w:r>
            <w:proofErr w:type="spellStart"/>
            <w:r w:rsidRPr="007B5E93">
              <w:rPr>
                <w:rFonts w:ascii="Times New Roman" w:hAnsi="Times New Roman" w:cs="Times New Roman"/>
                <w:sz w:val="24"/>
                <w:szCs w:val="24"/>
              </w:rPr>
              <w:t>seperti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bahan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baku</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tidak</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tersedia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setiap</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tahunnya</w:t>
            </w:r>
            <w:proofErr w:type="spellEnd"/>
            <w:r w:rsidRPr="007B5E93">
              <w:rPr>
                <w:rFonts w:ascii="Times New Roman" w:hAnsi="Times New Roman" w:cs="Times New Roman"/>
                <w:sz w:val="24"/>
                <w:szCs w:val="24"/>
              </w:rPr>
              <w:t>.</w:t>
            </w:r>
          </w:p>
        </w:tc>
      </w:tr>
    </w:tbl>
    <w:p w14:paraId="4DC78459" w14:textId="77777777" w:rsidR="007B5E93" w:rsidRPr="007B5E93" w:rsidRDefault="007B5E93" w:rsidP="007B5E93">
      <w:pPr>
        <w:spacing w:after="0" w:line="360" w:lineRule="auto"/>
        <w:jc w:val="both"/>
        <w:rPr>
          <w:rFonts w:ascii="Times New Roman" w:hAnsi="Times New Roman" w:cs="Times New Roman"/>
          <w:sz w:val="24"/>
          <w:szCs w:val="24"/>
        </w:rPr>
      </w:pPr>
    </w:p>
    <w:p w14:paraId="02D494C1" w14:textId="670E6DFA" w:rsidR="00AA07FF" w:rsidRDefault="00AF2D2B" w:rsidP="007B5E93">
      <w:pPr>
        <w:spacing w:after="0" w:line="360" w:lineRule="auto"/>
        <w:jc w:val="both"/>
        <w:rPr>
          <w:rFonts w:ascii="Times New Roman" w:hAnsi="Times New Roman" w:cs="Times New Roman"/>
          <w:sz w:val="24"/>
          <w:szCs w:val="24"/>
        </w:rPr>
      </w:pPr>
      <w:proofErr w:type="spellStart"/>
      <w:r w:rsidRPr="007B5E93">
        <w:rPr>
          <w:rFonts w:ascii="Times New Roman" w:hAnsi="Times New Roman" w:cs="Times New Roman"/>
          <w:sz w:val="24"/>
          <w:szCs w:val="24"/>
        </w:rPr>
        <w:t>Umpan</w:t>
      </w:r>
      <w:proofErr w:type="spellEnd"/>
      <w:r w:rsidR="00CD4F71" w:rsidRPr="007B5E93">
        <w:rPr>
          <w:rFonts w:ascii="Times New Roman" w:hAnsi="Times New Roman" w:cs="Times New Roman"/>
          <w:sz w:val="24"/>
          <w:szCs w:val="24"/>
        </w:rPr>
        <w:t xml:space="preserve"> </w:t>
      </w:r>
      <w:proofErr w:type="spellStart"/>
      <w:r w:rsidR="00CD4F71" w:rsidRPr="007B5E93">
        <w:rPr>
          <w:rFonts w:ascii="Times New Roman" w:hAnsi="Times New Roman" w:cs="Times New Roman"/>
          <w:sz w:val="24"/>
          <w:szCs w:val="24"/>
        </w:rPr>
        <w:t>untuk</w:t>
      </w:r>
      <w:proofErr w:type="spellEnd"/>
      <w:r w:rsidR="00CD4F71" w:rsidRPr="007B5E93">
        <w:rPr>
          <w:rFonts w:ascii="Times New Roman" w:hAnsi="Times New Roman" w:cs="Times New Roman"/>
          <w:sz w:val="24"/>
          <w:szCs w:val="24"/>
        </w:rPr>
        <w:t xml:space="preserve"> </w:t>
      </w:r>
      <w:proofErr w:type="spellStart"/>
      <w:r w:rsidR="00D41338" w:rsidRPr="007B5E93">
        <w:rPr>
          <w:rFonts w:ascii="Times New Roman" w:hAnsi="Times New Roman" w:cs="Times New Roman"/>
          <w:sz w:val="24"/>
          <w:szCs w:val="24"/>
        </w:rPr>
        <w:t>sintesis</w:t>
      </w:r>
      <w:proofErr w:type="spellEnd"/>
      <w:r w:rsidR="00CD4F71" w:rsidRPr="007B5E93">
        <w:rPr>
          <w:rFonts w:ascii="Times New Roman" w:hAnsi="Times New Roman" w:cs="Times New Roman"/>
          <w:sz w:val="24"/>
          <w:szCs w:val="24"/>
        </w:rPr>
        <w:t xml:space="preserve"> </w:t>
      </w:r>
      <w:proofErr w:type="spellStart"/>
      <w:r w:rsidR="00CD4F71" w:rsidRPr="007B5E93">
        <w:rPr>
          <w:rFonts w:ascii="Times New Roman" w:hAnsi="Times New Roman" w:cs="Times New Roman"/>
          <w:sz w:val="24"/>
          <w:szCs w:val="24"/>
        </w:rPr>
        <w:t>bioavtur</w:t>
      </w:r>
      <w:proofErr w:type="spellEnd"/>
      <w:r w:rsidR="00D41338" w:rsidRPr="007B5E93">
        <w:rPr>
          <w:rFonts w:ascii="Times New Roman" w:hAnsi="Times New Roman" w:cs="Times New Roman"/>
          <w:sz w:val="24"/>
          <w:szCs w:val="24"/>
        </w:rPr>
        <w:t xml:space="preserve"> </w:t>
      </w:r>
      <w:proofErr w:type="spellStart"/>
      <w:r w:rsidR="00D41338" w:rsidRPr="007B5E93">
        <w:rPr>
          <w:rFonts w:ascii="Times New Roman" w:hAnsi="Times New Roman" w:cs="Times New Roman"/>
          <w:sz w:val="24"/>
          <w:szCs w:val="24"/>
        </w:rPr>
        <w:t>dari</w:t>
      </w:r>
      <w:proofErr w:type="spellEnd"/>
      <w:r w:rsidR="00D41338" w:rsidRPr="007B5E93">
        <w:rPr>
          <w:rFonts w:ascii="Times New Roman" w:hAnsi="Times New Roman" w:cs="Times New Roman"/>
          <w:sz w:val="24"/>
          <w:szCs w:val="24"/>
        </w:rPr>
        <w:t xml:space="preserve"> </w:t>
      </w:r>
      <w:proofErr w:type="spellStart"/>
      <w:r w:rsidR="00D41338" w:rsidRPr="007B5E93">
        <w:rPr>
          <w:rFonts w:ascii="Times New Roman" w:hAnsi="Times New Roman" w:cs="Times New Roman"/>
          <w:sz w:val="24"/>
          <w:szCs w:val="24"/>
        </w:rPr>
        <w:t>biomassa</w:t>
      </w:r>
      <w:proofErr w:type="spellEnd"/>
      <w:r w:rsidR="00D41338" w:rsidRPr="007B5E93">
        <w:rPr>
          <w:rFonts w:ascii="Times New Roman" w:hAnsi="Times New Roman" w:cs="Times New Roman"/>
          <w:sz w:val="24"/>
          <w:szCs w:val="24"/>
        </w:rPr>
        <w:t xml:space="preserve"> </w:t>
      </w:r>
      <w:proofErr w:type="spellStart"/>
      <w:r w:rsidR="00D41338" w:rsidRPr="007B5E93">
        <w:rPr>
          <w:rFonts w:ascii="Times New Roman" w:hAnsi="Times New Roman" w:cs="Times New Roman"/>
          <w:sz w:val="24"/>
          <w:szCs w:val="24"/>
        </w:rPr>
        <w:t>terbagi</w:t>
      </w:r>
      <w:proofErr w:type="spellEnd"/>
      <w:r w:rsidR="00D41338" w:rsidRPr="007B5E93">
        <w:rPr>
          <w:rFonts w:ascii="Times New Roman" w:hAnsi="Times New Roman" w:cs="Times New Roman"/>
          <w:sz w:val="24"/>
          <w:szCs w:val="24"/>
        </w:rPr>
        <w:t xml:space="preserve"> </w:t>
      </w:r>
      <w:proofErr w:type="spellStart"/>
      <w:r w:rsidR="00D41338" w:rsidRPr="007B5E93">
        <w:rPr>
          <w:rFonts w:ascii="Times New Roman" w:hAnsi="Times New Roman" w:cs="Times New Roman"/>
          <w:sz w:val="24"/>
          <w:szCs w:val="24"/>
        </w:rPr>
        <w:t>menjadi</w:t>
      </w:r>
      <w:proofErr w:type="spellEnd"/>
      <w:r w:rsidR="00D41338" w:rsidRPr="007B5E93">
        <w:rPr>
          <w:rFonts w:ascii="Times New Roman" w:hAnsi="Times New Roman" w:cs="Times New Roman"/>
          <w:sz w:val="24"/>
          <w:szCs w:val="24"/>
        </w:rPr>
        <w:t xml:space="preserve"> 4</w:t>
      </w:r>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yaitu</w:t>
      </w:r>
      <w:proofErr w:type="spellEnd"/>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umpan</w:t>
      </w:r>
      <w:proofErr w:type="spellEnd"/>
      <w:r w:rsidR="00764DDD" w:rsidRPr="007B5E93">
        <w:rPr>
          <w:rFonts w:ascii="Times New Roman" w:hAnsi="Times New Roman" w:cs="Times New Roman"/>
          <w:sz w:val="24"/>
          <w:szCs w:val="24"/>
        </w:rPr>
        <w:t xml:space="preserve"> </w:t>
      </w:r>
      <w:proofErr w:type="spellStart"/>
      <w:r w:rsidR="00077774" w:rsidRPr="007B5E93">
        <w:rPr>
          <w:rFonts w:ascii="Times New Roman" w:hAnsi="Times New Roman" w:cs="Times New Roman"/>
          <w:sz w:val="24"/>
          <w:szCs w:val="24"/>
        </w:rPr>
        <w:t>generasi</w:t>
      </w:r>
      <w:proofErr w:type="spellEnd"/>
      <w:r w:rsidR="00077774" w:rsidRPr="007B5E93">
        <w:rPr>
          <w:rFonts w:ascii="Times New Roman" w:hAnsi="Times New Roman" w:cs="Times New Roman"/>
          <w:sz w:val="24"/>
          <w:szCs w:val="24"/>
        </w:rPr>
        <w:t xml:space="preserve"> </w:t>
      </w:r>
      <w:proofErr w:type="spellStart"/>
      <w:r w:rsidR="00077774" w:rsidRPr="007B5E93">
        <w:rPr>
          <w:rFonts w:ascii="Times New Roman" w:hAnsi="Times New Roman" w:cs="Times New Roman"/>
          <w:sz w:val="24"/>
          <w:szCs w:val="24"/>
        </w:rPr>
        <w:t>perta</w:t>
      </w:r>
      <w:r w:rsidR="000A0E43" w:rsidRPr="007B5E93">
        <w:rPr>
          <w:rFonts w:ascii="Times New Roman" w:hAnsi="Times New Roman" w:cs="Times New Roman"/>
          <w:sz w:val="24"/>
          <w:szCs w:val="24"/>
        </w:rPr>
        <w:t>ma</w:t>
      </w:r>
      <w:proofErr w:type="spellEnd"/>
      <w:r w:rsidR="00423250" w:rsidRPr="007B5E93">
        <w:rPr>
          <w:rFonts w:ascii="Times New Roman" w:hAnsi="Times New Roman" w:cs="Times New Roman"/>
          <w:sz w:val="24"/>
          <w:szCs w:val="24"/>
        </w:rPr>
        <w:t xml:space="preserve"> (</w:t>
      </w:r>
      <w:r w:rsidR="00423250" w:rsidRPr="007B5E93">
        <w:rPr>
          <w:rFonts w:ascii="Times New Roman" w:hAnsi="Times New Roman" w:cs="Times New Roman"/>
          <w:i/>
          <w:iCs/>
          <w:sz w:val="24"/>
          <w:szCs w:val="24"/>
        </w:rPr>
        <w:t>First-Generation Feedstocks</w:t>
      </w:r>
      <w:r w:rsidR="00423250" w:rsidRPr="007B5E93">
        <w:rPr>
          <w:rFonts w:ascii="Times New Roman" w:hAnsi="Times New Roman" w:cs="Times New Roman"/>
          <w:sz w:val="24"/>
          <w:szCs w:val="24"/>
        </w:rPr>
        <w:t>)</w:t>
      </w:r>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umpan</w:t>
      </w:r>
      <w:proofErr w:type="spellEnd"/>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generasi</w:t>
      </w:r>
      <w:proofErr w:type="spellEnd"/>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kedua</w:t>
      </w:r>
      <w:proofErr w:type="spellEnd"/>
      <w:r w:rsidR="00764DDD" w:rsidRPr="007B5E93">
        <w:rPr>
          <w:rFonts w:ascii="Times New Roman" w:hAnsi="Times New Roman" w:cs="Times New Roman"/>
          <w:sz w:val="24"/>
          <w:szCs w:val="24"/>
        </w:rPr>
        <w:t xml:space="preserve"> (</w:t>
      </w:r>
      <w:r w:rsidR="00764DDD" w:rsidRPr="007B5E93">
        <w:rPr>
          <w:rFonts w:ascii="Times New Roman" w:hAnsi="Times New Roman" w:cs="Times New Roman"/>
          <w:i/>
          <w:iCs/>
          <w:sz w:val="24"/>
          <w:szCs w:val="24"/>
        </w:rPr>
        <w:t>Second-Generation Feedstocks</w:t>
      </w:r>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umpan</w:t>
      </w:r>
      <w:proofErr w:type="spellEnd"/>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generasi</w:t>
      </w:r>
      <w:proofErr w:type="spellEnd"/>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ketiga</w:t>
      </w:r>
      <w:proofErr w:type="spellEnd"/>
      <w:r w:rsidR="00764DDD" w:rsidRPr="007B5E93">
        <w:rPr>
          <w:rFonts w:ascii="Times New Roman" w:hAnsi="Times New Roman" w:cs="Times New Roman"/>
          <w:sz w:val="24"/>
          <w:szCs w:val="24"/>
        </w:rPr>
        <w:t xml:space="preserve"> (</w:t>
      </w:r>
      <w:r w:rsidR="00764DDD" w:rsidRPr="007B5E93">
        <w:rPr>
          <w:rFonts w:ascii="Times New Roman" w:hAnsi="Times New Roman" w:cs="Times New Roman"/>
          <w:i/>
          <w:iCs/>
          <w:sz w:val="24"/>
          <w:szCs w:val="24"/>
        </w:rPr>
        <w:t>Third-Generation Feedstocks</w:t>
      </w:r>
      <w:r w:rsidR="00764DDD" w:rsidRPr="007B5E93">
        <w:rPr>
          <w:rFonts w:ascii="Times New Roman" w:hAnsi="Times New Roman" w:cs="Times New Roman"/>
          <w:sz w:val="24"/>
          <w:szCs w:val="24"/>
        </w:rPr>
        <w:t xml:space="preserve">), dan </w:t>
      </w:r>
      <w:proofErr w:type="spellStart"/>
      <w:r w:rsidR="00764DDD" w:rsidRPr="007B5E93">
        <w:rPr>
          <w:rFonts w:ascii="Times New Roman" w:hAnsi="Times New Roman" w:cs="Times New Roman"/>
          <w:sz w:val="24"/>
          <w:szCs w:val="24"/>
        </w:rPr>
        <w:t>umpan</w:t>
      </w:r>
      <w:proofErr w:type="spellEnd"/>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generasi</w:t>
      </w:r>
      <w:proofErr w:type="spellEnd"/>
      <w:r w:rsidR="00764DDD" w:rsidRPr="007B5E93">
        <w:rPr>
          <w:rFonts w:ascii="Times New Roman" w:hAnsi="Times New Roman" w:cs="Times New Roman"/>
          <w:sz w:val="24"/>
          <w:szCs w:val="24"/>
        </w:rPr>
        <w:t xml:space="preserve"> </w:t>
      </w:r>
      <w:proofErr w:type="spellStart"/>
      <w:r w:rsidR="00764DDD" w:rsidRPr="007B5E93">
        <w:rPr>
          <w:rFonts w:ascii="Times New Roman" w:hAnsi="Times New Roman" w:cs="Times New Roman"/>
          <w:sz w:val="24"/>
          <w:szCs w:val="24"/>
        </w:rPr>
        <w:t>keempat</w:t>
      </w:r>
      <w:proofErr w:type="spellEnd"/>
      <w:r w:rsidR="005D60B9" w:rsidRPr="007B5E93">
        <w:rPr>
          <w:rFonts w:ascii="Times New Roman" w:hAnsi="Times New Roman" w:cs="Times New Roman"/>
          <w:sz w:val="24"/>
          <w:szCs w:val="24"/>
        </w:rPr>
        <w:t xml:space="preserve"> </w:t>
      </w:r>
      <w:r w:rsidR="00764DDD" w:rsidRPr="007B5E93">
        <w:rPr>
          <w:rFonts w:ascii="Times New Roman" w:hAnsi="Times New Roman" w:cs="Times New Roman"/>
          <w:sz w:val="24"/>
          <w:szCs w:val="24"/>
        </w:rPr>
        <w:t>(</w:t>
      </w:r>
      <w:r w:rsidR="00764DDD" w:rsidRPr="007B5E93">
        <w:rPr>
          <w:rFonts w:ascii="Times New Roman" w:hAnsi="Times New Roman" w:cs="Times New Roman"/>
          <w:i/>
          <w:iCs/>
          <w:sz w:val="24"/>
          <w:szCs w:val="24"/>
        </w:rPr>
        <w:t>Fo</w:t>
      </w:r>
      <w:r w:rsidR="005D60B9" w:rsidRPr="007B5E93">
        <w:rPr>
          <w:rFonts w:ascii="Times New Roman" w:hAnsi="Times New Roman" w:cs="Times New Roman"/>
          <w:i/>
          <w:iCs/>
          <w:sz w:val="24"/>
          <w:szCs w:val="24"/>
        </w:rPr>
        <w:t>urth</w:t>
      </w:r>
      <w:r w:rsidR="00764DDD" w:rsidRPr="007B5E93">
        <w:rPr>
          <w:rFonts w:ascii="Times New Roman" w:hAnsi="Times New Roman" w:cs="Times New Roman"/>
          <w:i/>
          <w:iCs/>
          <w:sz w:val="24"/>
          <w:szCs w:val="24"/>
        </w:rPr>
        <w:t>-Generation Feedstocks</w:t>
      </w:r>
      <w:proofErr w:type="gramStart"/>
      <w:r w:rsidR="00764DDD" w:rsidRPr="007B5E93">
        <w:rPr>
          <w:rFonts w:ascii="Times New Roman" w:hAnsi="Times New Roman" w:cs="Times New Roman"/>
          <w:sz w:val="24"/>
          <w:szCs w:val="24"/>
        </w:rPr>
        <w:t xml:space="preserve">) </w:t>
      </w:r>
      <w:r w:rsidR="000A0E43" w:rsidRPr="007B5E93">
        <w:rPr>
          <w:rFonts w:ascii="Times New Roman" w:hAnsi="Times New Roman" w:cs="Times New Roman"/>
          <w:sz w:val="24"/>
          <w:szCs w:val="24"/>
        </w:rPr>
        <w:t>.</w:t>
      </w:r>
      <w:proofErr w:type="gramEnd"/>
      <w:r w:rsidR="000A0E43" w:rsidRPr="007B5E93">
        <w:rPr>
          <w:rFonts w:ascii="Times New Roman" w:hAnsi="Times New Roman" w:cs="Times New Roman"/>
          <w:sz w:val="24"/>
          <w:szCs w:val="24"/>
        </w:rPr>
        <w:t xml:space="preserve"> </w:t>
      </w:r>
      <w:r w:rsidR="00E17B12" w:rsidRPr="007B5E93">
        <w:rPr>
          <w:rFonts w:ascii="Times New Roman" w:hAnsi="Times New Roman" w:cs="Times New Roman"/>
          <w:sz w:val="24"/>
          <w:szCs w:val="24"/>
        </w:rPr>
        <w:t xml:space="preserve">Pada </w:t>
      </w:r>
      <w:proofErr w:type="spellStart"/>
      <w:r w:rsidR="00E17B12" w:rsidRPr="007B5E93">
        <w:rPr>
          <w:rFonts w:ascii="Times New Roman" w:hAnsi="Times New Roman" w:cs="Times New Roman"/>
          <w:sz w:val="24"/>
          <w:szCs w:val="24"/>
        </w:rPr>
        <w:t>umpan</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generasi</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pertama</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umpan</w:t>
      </w:r>
      <w:proofErr w:type="spellEnd"/>
      <w:r w:rsidR="00E17B12" w:rsidRPr="007B5E93">
        <w:rPr>
          <w:rFonts w:ascii="Times New Roman" w:hAnsi="Times New Roman" w:cs="Times New Roman"/>
          <w:sz w:val="24"/>
          <w:szCs w:val="24"/>
        </w:rPr>
        <w:t xml:space="preserve"> yang </w:t>
      </w:r>
      <w:proofErr w:type="spellStart"/>
      <w:r w:rsidR="00E17B12" w:rsidRPr="007B5E93">
        <w:rPr>
          <w:rFonts w:ascii="Times New Roman" w:hAnsi="Times New Roman" w:cs="Times New Roman"/>
          <w:sz w:val="24"/>
          <w:szCs w:val="24"/>
        </w:rPr>
        <w:t>digunakan</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adalah</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bahan</w:t>
      </w:r>
      <w:proofErr w:type="spellEnd"/>
      <w:r w:rsidR="00E17B12" w:rsidRPr="007B5E93">
        <w:rPr>
          <w:rFonts w:ascii="Times New Roman" w:hAnsi="Times New Roman" w:cs="Times New Roman"/>
          <w:sz w:val="24"/>
          <w:szCs w:val="24"/>
        </w:rPr>
        <w:t xml:space="preserve"> yang </w:t>
      </w:r>
      <w:proofErr w:type="spellStart"/>
      <w:r w:rsidR="00E17B12" w:rsidRPr="007B5E93">
        <w:rPr>
          <w:rFonts w:ascii="Times New Roman" w:hAnsi="Times New Roman" w:cs="Times New Roman"/>
          <w:sz w:val="24"/>
          <w:szCs w:val="24"/>
        </w:rPr>
        <w:t>bisa</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dimakan</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seperti</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minyak</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kelapa</w:t>
      </w:r>
      <w:proofErr w:type="spellEnd"/>
      <w:r w:rsidR="00E17B12" w:rsidRPr="007B5E93">
        <w:rPr>
          <w:rFonts w:ascii="Times New Roman" w:hAnsi="Times New Roman" w:cs="Times New Roman"/>
          <w:sz w:val="24"/>
          <w:szCs w:val="24"/>
        </w:rPr>
        <w:t xml:space="preserve"> </w:t>
      </w:r>
      <w:proofErr w:type="spellStart"/>
      <w:r w:rsidR="00E17B12" w:rsidRPr="007B5E93">
        <w:rPr>
          <w:rFonts w:ascii="Times New Roman" w:hAnsi="Times New Roman" w:cs="Times New Roman"/>
          <w:sz w:val="24"/>
          <w:szCs w:val="24"/>
        </w:rPr>
        <w:t>sawit,</w:t>
      </w:r>
      <w:r w:rsidR="00A80DAD">
        <w:rPr>
          <w:rFonts w:ascii="Times New Roman" w:hAnsi="Times New Roman" w:cs="Times New Roman"/>
          <w:sz w:val="24"/>
          <w:szCs w:val="24"/>
        </w:rPr>
        <w:t>minyak</w:t>
      </w:r>
      <w:proofErr w:type="spellEnd"/>
      <w:r w:rsidR="00A80DAD">
        <w:rPr>
          <w:rFonts w:ascii="Times New Roman" w:hAnsi="Times New Roman" w:cs="Times New Roman"/>
          <w:sz w:val="24"/>
          <w:szCs w:val="24"/>
        </w:rPr>
        <w:t xml:space="preserve"> </w:t>
      </w:r>
      <w:proofErr w:type="spellStart"/>
      <w:r w:rsidR="00A80DAD">
        <w:rPr>
          <w:rFonts w:ascii="Times New Roman" w:hAnsi="Times New Roman" w:cs="Times New Roman"/>
          <w:sz w:val="24"/>
          <w:szCs w:val="24"/>
        </w:rPr>
        <w:t>kelapa</w:t>
      </w:r>
      <w:proofErr w:type="spellEnd"/>
      <w:r w:rsidR="00E17B12" w:rsidRPr="007B5E93">
        <w:rPr>
          <w:rFonts w:ascii="Times New Roman" w:hAnsi="Times New Roman" w:cs="Times New Roman"/>
          <w:sz w:val="24"/>
          <w:szCs w:val="24"/>
        </w:rPr>
        <w:t xml:space="preserve">, </w:t>
      </w:r>
      <w:proofErr w:type="spellStart"/>
      <w:r w:rsidR="00CC26B5" w:rsidRPr="007B5E93">
        <w:rPr>
          <w:rFonts w:ascii="Times New Roman" w:hAnsi="Times New Roman" w:cs="Times New Roman"/>
          <w:sz w:val="24"/>
          <w:szCs w:val="24"/>
        </w:rPr>
        <w:t>jagung</w:t>
      </w:r>
      <w:proofErr w:type="spellEnd"/>
      <w:r w:rsidR="00CC26B5" w:rsidRPr="007B5E93">
        <w:rPr>
          <w:rFonts w:ascii="Times New Roman" w:hAnsi="Times New Roman" w:cs="Times New Roman"/>
          <w:sz w:val="24"/>
          <w:szCs w:val="24"/>
        </w:rPr>
        <w:t xml:space="preserve">, gula, </w:t>
      </w:r>
      <w:proofErr w:type="spellStart"/>
      <w:r w:rsidR="00CC26B5" w:rsidRPr="007B5E93">
        <w:rPr>
          <w:rFonts w:ascii="Times New Roman" w:hAnsi="Times New Roman" w:cs="Times New Roman"/>
          <w:sz w:val="24"/>
          <w:szCs w:val="24"/>
        </w:rPr>
        <w:t>dll</w:t>
      </w:r>
      <w:proofErr w:type="spellEnd"/>
      <w:r w:rsidR="00CC26B5" w:rsidRPr="007B5E93">
        <w:rPr>
          <w:rFonts w:ascii="Times New Roman" w:hAnsi="Times New Roman" w:cs="Times New Roman"/>
          <w:sz w:val="24"/>
          <w:szCs w:val="24"/>
        </w:rPr>
        <w:t xml:space="preserve"> </w:t>
      </w:r>
      <w:r w:rsidR="00CC26B5" w:rsidRPr="007B5E93">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{"citationItems":[{"id":"ITEM-1","itemData":{"DOI":"10.3389/fenrg.2020.00110","ISSN":"2296598X","abstract":"The undeniable environmental ramifications of continued dependence on oil-derived jet fuel have spurred international efforts in the aviation sector toward alternative solutions. Due to the limited options for decarbonization, the successful implementation of bio-aviation fuel is crucial in contributing to the roster of greenhouse gas emissions mitigation strategies for the aviation sector. Since fleet replacement with low-carbon technologies may not be a feasible option, due to the long lifetime and significant capital cost of aircraft, “drop-in” alternatives, which can be used in the engines of existing aircraft in a seamless transition, may be required. This paper presents a detailed analysis of the supply chain components of bio-aviation fuel provision: feedstocks, production pathways, storage, and transport. The economic and environmental performance of different potential bio-feedstocks and technologies are investigated and compared in order to make recommendations on short- and long-term strategies that could be employed internationally. Hydroprocessed esters and fatty acids production pathway, utilizing second-generation oil-seed crops and waste oils, could be an effective immediate solution with the potential for substantial greenhouse gas emissions savings. Microalgal oil could potentially offer far greater yields of bio-aviation fuel and reductions in greenhouse gas emissions, but the technology for large-scale algae cultivation is inadequately mature at present. Fischer-Tropsch production pathway using lignocellulosic biomass has the potential for the highest greenhouse gas emissions savings, which could potentially be the solution within the medium- to long-term plans of the aviation industry, but further research and optimization are required prior to its large-scale implementation due to its limited technological maturity and high capital costs. In practice, the “ideal” feedstocks and technologies of the supply chains are heavily dependent on spatial and temporal criteria. Moreover, many of the parameters investigated are interlinked to each other and the measures that are effective in greenhouse gases emissions reduction are largely associated with increased cost. Hence, policies must be streamlined across the supply chain components that could help in the cost-effective and sustainable deployment of bio-aviation fuel.","author":[{"dropping-particle":"","family":"Doliente","given":"Stephen S.","non-dropping-particle":"","parse-names":false,"suffix":""},{"dropping-particle":"","family":"Narayan","given":"Aravind","non-dropping-particle":"","parse-names":false,"suffix":""},{"dropping-particle":"","family":"Tapia","given":"John Frederick D.","non-dropping-particle":"","parse-names":false,"suffix":""},{"dropping-particle":"","family":"Samsatli","given":"Nouri J.","non-dropping-particle":"","parse-names":false,"suffix":""},{"dropping-particle":"","family":"Zhao","given":"Yingru","non-dropping-particle":"","parse-names":false,"suffix":""},{"dropping-particle":"","family":"Samsatli","given":"Sheila","non-dropping-particle":"","parse-names":false,"suffix":""}],"container-title":"Frontiers in Energy Research","id":"ITEM-1","issue":"July","issued":{"date-parts":[["2020"]]},"page":"1-38","title":"Bio-aviation Fuel: A Comprehensive Review and Analysis of the Supply Chain Components","type":"article-journal","volume":"8"},"uris":["http://www.mendeley.com/documents/?uuid=6832affb-c103-40c0-8968-a48dbef66aab","http://www.mendeley.com/documents/?uuid=300ad28f-324d-4530-b13b-fbb42697d9e5"]}],"mendeley":{"formattedCitation":"(Doliente dkk., 2020)","plainTextFormattedCitation":"(Doliente dkk., 2020)","previouslyFormattedCitation":"(Doliente et al., 2020)"},"properties":{"noteIndex":0},"schema":"https://github.com/citation-style-language/schema/raw/master/csl-citation.json"}</w:instrText>
      </w:r>
      <w:r w:rsidR="00CC26B5" w:rsidRPr="007B5E93">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 xml:space="preserve">(Doliente dkk., </w:t>
      </w:r>
      <w:r w:rsidR="00A575DA" w:rsidRPr="00A575DA">
        <w:rPr>
          <w:rFonts w:ascii="Times New Roman" w:hAnsi="Times New Roman" w:cs="Times New Roman"/>
          <w:noProof/>
          <w:sz w:val="24"/>
          <w:szCs w:val="24"/>
        </w:rPr>
        <w:lastRenderedPageBreak/>
        <w:t>2020)</w:t>
      </w:r>
      <w:r w:rsidR="00CC26B5" w:rsidRPr="007B5E93">
        <w:rPr>
          <w:rFonts w:ascii="Times New Roman" w:hAnsi="Times New Roman" w:cs="Times New Roman"/>
          <w:sz w:val="24"/>
          <w:szCs w:val="24"/>
        </w:rPr>
        <w:fldChar w:fldCharType="end"/>
      </w:r>
      <w:r w:rsidR="00CC26B5" w:rsidRPr="007B5E93">
        <w:rPr>
          <w:rFonts w:ascii="Times New Roman" w:hAnsi="Times New Roman" w:cs="Times New Roman"/>
          <w:sz w:val="24"/>
          <w:szCs w:val="24"/>
        </w:rPr>
        <w:t xml:space="preserve">. </w:t>
      </w:r>
      <w:proofErr w:type="spellStart"/>
      <w:r w:rsidR="00A4491E" w:rsidRPr="007B5E93">
        <w:rPr>
          <w:rFonts w:ascii="Times New Roman" w:hAnsi="Times New Roman" w:cs="Times New Roman"/>
          <w:sz w:val="24"/>
          <w:szCs w:val="24"/>
        </w:rPr>
        <w:t>Minyak</w:t>
      </w:r>
      <w:proofErr w:type="spellEnd"/>
      <w:r w:rsidR="00A4491E" w:rsidRPr="007B5E93">
        <w:rPr>
          <w:rFonts w:ascii="Times New Roman" w:hAnsi="Times New Roman" w:cs="Times New Roman"/>
          <w:sz w:val="24"/>
          <w:szCs w:val="24"/>
        </w:rPr>
        <w:t xml:space="preserve"> </w:t>
      </w:r>
      <w:proofErr w:type="spellStart"/>
      <w:r w:rsidR="00A4491E" w:rsidRPr="007B5E93">
        <w:rPr>
          <w:rFonts w:ascii="Times New Roman" w:hAnsi="Times New Roman" w:cs="Times New Roman"/>
          <w:sz w:val="24"/>
          <w:szCs w:val="24"/>
        </w:rPr>
        <w:t>atau</w:t>
      </w:r>
      <w:proofErr w:type="spellEnd"/>
      <w:r w:rsidR="00A4491E" w:rsidRPr="007B5E93">
        <w:rPr>
          <w:rFonts w:ascii="Times New Roman" w:hAnsi="Times New Roman" w:cs="Times New Roman"/>
          <w:sz w:val="24"/>
          <w:szCs w:val="24"/>
        </w:rPr>
        <w:t xml:space="preserve"> lemak </w:t>
      </w:r>
      <w:proofErr w:type="spellStart"/>
      <w:r w:rsidR="00A4491E" w:rsidRPr="007B5E93">
        <w:rPr>
          <w:rFonts w:ascii="Times New Roman" w:hAnsi="Times New Roman" w:cs="Times New Roman"/>
          <w:sz w:val="24"/>
          <w:szCs w:val="24"/>
        </w:rPr>
        <w:t>bisa</w:t>
      </w:r>
      <w:proofErr w:type="spellEnd"/>
      <w:r w:rsidR="00870AC6" w:rsidRPr="007B5E93">
        <w:rPr>
          <w:rFonts w:ascii="Times New Roman" w:hAnsi="Times New Roman" w:cs="Times New Roman"/>
          <w:sz w:val="24"/>
          <w:szCs w:val="24"/>
        </w:rPr>
        <w:t xml:space="preserve"> </w:t>
      </w:r>
      <w:proofErr w:type="spellStart"/>
      <w:r w:rsidR="00870AC6" w:rsidRPr="007B5E93">
        <w:rPr>
          <w:rFonts w:ascii="Times New Roman" w:hAnsi="Times New Roman" w:cs="Times New Roman"/>
          <w:sz w:val="24"/>
          <w:szCs w:val="24"/>
        </w:rPr>
        <w:t>dikonversi</w:t>
      </w:r>
      <w:proofErr w:type="spellEnd"/>
      <w:r w:rsidR="00870AC6" w:rsidRPr="007B5E93">
        <w:rPr>
          <w:rFonts w:ascii="Times New Roman" w:hAnsi="Times New Roman" w:cs="Times New Roman"/>
          <w:sz w:val="24"/>
          <w:szCs w:val="24"/>
        </w:rPr>
        <w:t xml:space="preserve"> </w:t>
      </w:r>
      <w:proofErr w:type="spellStart"/>
      <w:r w:rsidR="00870AC6" w:rsidRPr="007B5E93">
        <w:rPr>
          <w:rFonts w:ascii="Times New Roman" w:hAnsi="Times New Roman" w:cs="Times New Roman"/>
          <w:sz w:val="24"/>
          <w:szCs w:val="24"/>
        </w:rPr>
        <w:t>ke</w:t>
      </w:r>
      <w:proofErr w:type="spellEnd"/>
      <w:r w:rsidR="00870AC6" w:rsidRPr="007B5E93">
        <w:rPr>
          <w:rFonts w:ascii="Times New Roman" w:hAnsi="Times New Roman" w:cs="Times New Roman"/>
          <w:sz w:val="24"/>
          <w:szCs w:val="24"/>
        </w:rPr>
        <w:t xml:space="preserve"> </w:t>
      </w:r>
      <w:proofErr w:type="spellStart"/>
      <w:r w:rsidR="00870AC6" w:rsidRPr="007B5E93">
        <w:rPr>
          <w:rFonts w:ascii="Times New Roman" w:hAnsi="Times New Roman" w:cs="Times New Roman"/>
          <w:sz w:val="24"/>
          <w:szCs w:val="24"/>
        </w:rPr>
        <w:t>avtur</w:t>
      </w:r>
      <w:proofErr w:type="spellEnd"/>
      <w:r w:rsidR="00870AC6" w:rsidRPr="007B5E93">
        <w:rPr>
          <w:rFonts w:ascii="Times New Roman" w:hAnsi="Times New Roman" w:cs="Times New Roman"/>
          <w:sz w:val="24"/>
          <w:szCs w:val="24"/>
        </w:rPr>
        <w:t xml:space="preserve"> </w:t>
      </w:r>
      <w:proofErr w:type="spellStart"/>
      <w:r w:rsidR="00870AC6" w:rsidRPr="007B5E93">
        <w:rPr>
          <w:rFonts w:ascii="Times New Roman" w:hAnsi="Times New Roman" w:cs="Times New Roman"/>
          <w:sz w:val="24"/>
          <w:szCs w:val="24"/>
        </w:rPr>
        <w:t>melalui</w:t>
      </w:r>
      <w:proofErr w:type="spellEnd"/>
      <w:r w:rsidR="00870AC6" w:rsidRPr="007B5E93">
        <w:rPr>
          <w:rFonts w:ascii="Times New Roman" w:hAnsi="Times New Roman" w:cs="Times New Roman"/>
          <w:sz w:val="24"/>
          <w:szCs w:val="24"/>
        </w:rPr>
        <w:t xml:space="preserve"> HEFA. </w:t>
      </w:r>
      <w:proofErr w:type="spellStart"/>
      <w:r w:rsidR="0039520F" w:rsidRPr="007B5E93">
        <w:rPr>
          <w:rFonts w:ascii="Times New Roman" w:hAnsi="Times New Roman" w:cs="Times New Roman"/>
          <w:sz w:val="24"/>
          <w:szCs w:val="24"/>
        </w:rPr>
        <w:t>Etanol</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bisa</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diproduksi</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dari</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jagung</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lalu</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dikonversi</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ke</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bioavtur</w:t>
      </w:r>
      <w:proofErr w:type="spellEnd"/>
      <w:r w:rsidR="0039520F" w:rsidRPr="007B5E93">
        <w:rPr>
          <w:rFonts w:ascii="Times New Roman" w:hAnsi="Times New Roman" w:cs="Times New Roman"/>
          <w:sz w:val="24"/>
          <w:szCs w:val="24"/>
        </w:rPr>
        <w:t xml:space="preserve"> </w:t>
      </w:r>
      <w:proofErr w:type="spellStart"/>
      <w:r w:rsidR="0039520F" w:rsidRPr="007B5E93">
        <w:rPr>
          <w:rFonts w:ascii="Times New Roman" w:hAnsi="Times New Roman" w:cs="Times New Roman"/>
          <w:sz w:val="24"/>
          <w:szCs w:val="24"/>
        </w:rPr>
        <w:t>melalui</w:t>
      </w:r>
      <w:proofErr w:type="spellEnd"/>
      <w:r w:rsidR="0039520F" w:rsidRPr="007B5E93">
        <w:rPr>
          <w:rFonts w:ascii="Times New Roman" w:hAnsi="Times New Roman" w:cs="Times New Roman"/>
          <w:sz w:val="24"/>
          <w:szCs w:val="24"/>
        </w:rPr>
        <w:t xml:space="preserve"> proses ATJ. </w:t>
      </w:r>
      <w:proofErr w:type="spellStart"/>
      <w:r w:rsidR="00867915" w:rsidRPr="007B5E93">
        <w:rPr>
          <w:rFonts w:ascii="Times New Roman" w:hAnsi="Times New Roman" w:cs="Times New Roman"/>
          <w:sz w:val="24"/>
          <w:szCs w:val="24"/>
        </w:rPr>
        <w:t>Tantangan</w:t>
      </w:r>
      <w:proofErr w:type="spellEnd"/>
      <w:r w:rsidR="00867915" w:rsidRPr="007B5E93">
        <w:rPr>
          <w:rFonts w:ascii="Times New Roman" w:hAnsi="Times New Roman" w:cs="Times New Roman"/>
          <w:sz w:val="24"/>
          <w:szCs w:val="24"/>
        </w:rPr>
        <w:t xml:space="preserve"> </w:t>
      </w:r>
      <w:proofErr w:type="spellStart"/>
      <w:r w:rsidR="00867915" w:rsidRPr="007B5E93">
        <w:rPr>
          <w:rFonts w:ascii="Times New Roman" w:hAnsi="Times New Roman" w:cs="Times New Roman"/>
          <w:sz w:val="24"/>
          <w:szCs w:val="24"/>
        </w:rPr>
        <w:t>dari</w:t>
      </w:r>
      <w:proofErr w:type="spellEnd"/>
      <w:r w:rsidR="00867915" w:rsidRPr="007B5E93">
        <w:rPr>
          <w:rFonts w:ascii="Times New Roman" w:hAnsi="Times New Roman" w:cs="Times New Roman"/>
          <w:sz w:val="24"/>
          <w:szCs w:val="24"/>
        </w:rPr>
        <w:t xml:space="preserve"> </w:t>
      </w:r>
      <w:proofErr w:type="spellStart"/>
      <w:r w:rsidR="00854FEB" w:rsidRPr="007B5E93">
        <w:rPr>
          <w:rFonts w:ascii="Times New Roman" w:hAnsi="Times New Roman" w:cs="Times New Roman"/>
          <w:sz w:val="24"/>
          <w:szCs w:val="24"/>
        </w:rPr>
        <w:t>umpan</w:t>
      </w:r>
      <w:proofErr w:type="spellEnd"/>
      <w:r w:rsidR="00854FEB" w:rsidRPr="007B5E93">
        <w:rPr>
          <w:rFonts w:ascii="Times New Roman" w:hAnsi="Times New Roman" w:cs="Times New Roman"/>
          <w:sz w:val="24"/>
          <w:szCs w:val="24"/>
        </w:rPr>
        <w:t xml:space="preserve"> </w:t>
      </w:r>
      <w:proofErr w:type="spellStart"/>
      <w:r w:rsidR="00854FEB" w:rsidRPr="007B5E93">
        <w:rPr>
          <w:rFonts w:ascii="Times New Roman" w:hAnsi="Times New Roman" w:cs="Times New Roman"/>
          <w:sz w:val="24"/>
          <w:szCs w:val="24"/>
        </w:rPr>
        <w:t>generasi</w:t>
      </w:r>
      <w:proofErr w:type="spellEnd"/>
      <w:r w:rsidR="00854FEB" w:rsidRPr="007B5E93">
        <w:rPr>
          <w:rFonts w:ascii="Times New Roman" w:hAnsi="Times New Roman" w:cs="Times New Roman"/>
          <w:sz w:val="24"/>
          <w:szCs w:val="24"/>
        </w:rPr>
        <w:t xml:space="preserve"> </w:t>
      </w:r>
      <w:proofErr w:type="spellStart"/>
      <w:r w:rsidR="00854FEB" w:rsidRPr="007B5E93">
        <w:rPr>
          <w:rFonts w:ascii="Times New Roman" w:hAnsi="Times New Roman" w:cs="Times New Roman"/>
          <w:sz w:val="24"/>
          <w:szCs w:val="24"/>
        </w:rPr>
        <w:t>pertama</w:t>
      </w:r>
      <w:proofErr w:type="spellEnd"/>
      <w:r w:rsidR="00854FEB" w:rsidRPr="007B5E93">
        <w:rPr>
          <w:rFonts w:ascii="Times New Roman" w:hAnsi="Times New Roman" w:cs="Times New Roman"/>
          <w:sz w:val="24"/>
          <w:szCs w:val="24"/>
        </w:rPr>
        <w:t xml:space="preserve"> </w:t>
      </w:r>
      <w:proofErr w:type="spellStart"/>
      <w:r w:rsidR="00854FEB" w:rsidRPr="007B5E93">
        <w:rPr>
          <w:rFonts w:ascii="Times New Roman" w:hAnsi="Times New Roman" w:cs="Times New Roman"/>
          <w:sz w:val="24"/>
          <w:szCs w:val="24"/>
        </w:rPr>
        <w:t>adalah</w:t>
      </w:r>
      <w:proofErr w:type="spellEnd"/>
      <w:r w:rsidR="00854FEB"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beban</w:t>
      </w:r>
      <w:proofErr w:type="spellEnd"/>
      <w:r w:rsidR="00FD78C7"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untuk</w:t>
      </w:r>
      <w:proofErr w:type="spellEnd"/>
      <w:r w:rsidR="00FD78C7"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sumber</w:t>
      </w:r>
      <w:proofErr w:type="spellEnd"/>
      <w:r w:rsidR="00FD78C7"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daya</w:t>
      </w:r>
      <w:proofErr w:type="spellEnd"/>
      <w:r w:rsidR="00FD78C7" w:rsidRPr="007B5E93">
        <w:rPr>
          <w:rFonts w:ascii="Times New Roman" w:hAnsi="Times New Roman" w:cs="Times New Roman"/>
          <w:sz w:val="24"/>
          <w:szCs w:val="24"/>
        </w:rPr>
        <w:t xml:space="preserve"> air </w:t>
      </w:r>
      <w:proofErr w:type="spellStart"/>
      <w:r w:rsidR="00FD78C7" w:rsidRPr="007B5E93">
        <w:rPr>
          <w:rFonts w:ascii="Times New Roman" w:hAnsi="Times New Roman" w:cs="Times New Roman"/>
          <w:sz w:val="24"/>
          <w:szCs w:val="24"/>
        </w:rPr>
        <w:t>akan</w:t>
      </w:r>
      <w:proofErr w:type="spellEnd"/>
      <w:r w:rsidR="00FD78C7"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meningkat</w:t>
      </w:r>
      <w:proofErr w:type="spellEnd"/>
      <w:r w:rsidR="00FD78C7"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karena</w:t>
      </w:r>
      <w:proofErr w:type="spellEnd"/>
      <w:r w:rsidR="00FD78C7"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kebanyakan</w:t>
      </w:r>
      <w:proofErr w:type="spellEnd"/>
      <w:r w:rsidR="00FD78C7"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tanaman</w:t>
      </w:r>
      <w:proofErr w:type="spellEnd"/>
      <w:r w:rsidR="00FD78C7" w:rsidRPr="007B5E93">
        <w:rPr>
          <w:rFonts w:ascii="Times New Roman" w:hAnsi="Times New Roman" w:cs="Times New Roman"/>
          <w:sz w:val="24"/>
          <w:szCs w:val="24"/>
        </w:rPr>
        <w:t xml:space="preserve"> </w:t>
      </w:r>
      <w:proofErr w:type="spellStart"/>
      <w:r w:rsidR="00FD78C7" w:rsidRPr="007B5E93">
        <w:rPr>
          <w:rFonts w:ascii="Times New Roman" w:hAnsi="Times New Roman" w:cs="Times New Roman"/>
          <w:sz w:val="24"/>
          <w:szCs w:val="24"/>
        </w:rPr>
        <w:t>pangan</w:t>
      </w:r>
      <w:proofErr w:type="spellEnd"/>
      <w:r w:rsidR="00FD78C7" w:rsidRPr="007B5E93">
        <w:rPr>
          <w:rFonts w:ascii="Times New Roman" w:hAnsi="Times New Roman" w:cs="Times New Roman"/>
          <w:sz w:val="24"/>
          <w:szCs w:val="24"/>
        </w:rPr>
        <w:t xml:space="preserve"> </w:t>
      </w:r>
      <w:proofErr w:type="spellStart"/>
      <w:r w:rsidR="00A92D17" w:rsidRPr="007B5E93">
        <w:rPr>
          <w:rFonts w:ascii="Times New Roman" w:hAnsi="Times New Roman" w:cs="Times New Roman"/>
          <w:sz w:val="24"/>
          <w:szCs w:val="24"/>
        </w:rPr>
        <w:t>memiliki</w:t>
      </w:r>
      <w:proofErr w:type="spellEnd"/>
      <w:r w:rsidR="00A92D17" w:rsidRPr="007B5E93">
        <w:rPr>
          <w:rFonts w:ascii="Times New Roman" w:hAnsi="Times New Roman" w:cs="Times New Roman"/>
          <w:sz w:val="24"/>
          <w:szCs w:val="24"/>
        </w:rPr>
        <w:t xml:space="preserve"> </w:t>
      </w:r>
      <w:proofErr w:type="spellStart"/>
      <w:r w:rsidR="00A92D17" w:rsidRPr="007B5E93">
        <w:rPr>
          <w:rFonts w:ascii="Times New Roman" w:hAnsi="Times New Roman" w:cs="Times New Roman"/>
          <w:sz w:val="24"/>
          <w:szCs w:val="24"/>
        </w:rPr>
        <w:t>kebutuhan</w:t>
      </w:r>
      <w:proofErr w:type="spellEnd"/>
      <w:r w:rsidR="00A92D17" w:rsidRPr="007B5E93">
        <w:rPr>
          <w:rFonts w:ascii="Times New Roman" w:hAnsi="Times New Roman" w:cs="Times New Roman"/>
          <w:sz w:val="24"/>
          <w:szCs w:val="24"/>
        </w:rPr>
        <w:t xml:space="preserve"> air dan </w:t>
      </w:r>
      <w:proofErr w:type="spellStart"/>
      <w:r w:rsidR="00A92D17" w:rsidRPr="007B5E93">
        <w:rPr>
          <w:rFonts w:ascii="Times New Roman" w:hAnsi="Times New Roman" w:cs="Times New Roman"/>
          <w:sz w:val="24"/>
          <w:szCs w:val="24"/>
        </w:rPr>
        <w:t>nutrisi</w:t>
      </w:r>
      <w:proofErr w:type="spellEnd"/>
      <w:r w:rsidR="00A92D17" w:rsidRPr="007B5E93">
        <w:rPr>
          <w:rFonts w:ascii="Times New Roman" w:hAnsi="Times New Roman" w:cs="Times New Roman"/>
          <w:sz w:val="24"/>
          <w:szCs w:val="24"/>
        </w:rPr>
        <w:t xml:space="preserve"> yang </w:t>
      </w:r>
      <w:proofErr w:type="spellStart"/>
      <w:r w:rsidR="00A92D17" w:rsidRPr="007B5E93">
        <w:rPr>
          <w:rFonts w:ascii="Times New Roman" w:hAnsi="Times New Roman" w:cs="Times New Roman"/>
          <w:sz w:val="24"/>
          <w:szCs w:val="24"/>
        </w:rPr>
        <w:t>tinggi</w:t>
      </w:r>
      <w:proofErr w:type="spellEnd"/>
      <w:r w:rsidR="00A92D17" w:rsidRPr="007B5E93">
        <w:rPr>
          <w:rFonts w:ascii="Times New Roman" w:hAnsi="Times New Roman" w:cs="Times New Roman"/>
          <w:sz w:val="24"/>
          <w:szCs w:val="24"/>
        </w:rPr>
        <w:t xml:space="preserve">. </w:t>
      </w:r>
      <w:proofErr w:type="spellStart"/>
      <w:r w:rsidR="00A92D17" w:rsidRPr="007B5E93">
        <w:rPr>
          <w:rFonts w:ascii="Times New Roman" w:hAnsi="Times New Roman" w:cs="Times New Roman"/>
          <w:sz w:val="24"/>
          <w:szCs w:val="24"/>
        </w:rPr>
        <w:t>Selain</w:t>
      </w:r>
      <w:proofErr w:type="spellEnd"/>
      <w:r w:rsidR="00A92D17" w:rsidRPr="007B5E93">
        <w:rPr>
          <w:rFonts w:ascii="Times New Roman" w:hAnsi="Times New Roman" w:cs="Times New Roman"/>
          <w:sz w:val="24"/>
          <w:szCs w:val="24"/>
        </w:rPr>
        <w:t xml:space="preserve"> </w:t>
      </w:r>
      <w:proofErr w:type="spellStart"/>
      <w:r w:rsidR="00A92D17" w:rsidRPr="007B5E93">
        <w:rPr>
          <w:rFonts w:ascii="Times New Roman" w:hAnsi="Times New Roman" w:cs="Times New Roman"/>
          <w:sz w:val="24"/>
          <w:szCs w:val="24"/>
        </w:rPr>
        <w:t>itu</w:t>
      </w:r>
      <w:proofErr w:type="spellEnd"/>
      <w:r w:rsidR="00A92D17" w:rsidRPr="007B5E93">
        <w:rPr>
          <w:rFonts w:ascii="Times New Roman" w:hAnsi="Times New Roman" w:cs="Times New Roman"/>
          <w:sz w:val="24"/>
          <w:szCs w:val="24"/>
        </w:rPr>
        <w:t xml:space="preserve">, </w:t>
      </w:r>
      <w:proofErr w:type="spellStart"/>
      <w:r w:rsidR="00A92D17" w:rsidRPr="007B5E93">
        <w:rPr>
          <w:rFonts w:ascii="Times New Roman" w:hAnsi="Times New Roman" w:cs="Times New Roman"/>
          <w:sz w:val="24"/>
          <w:szCs w:val="24"/>
        </w:rPr>
        <w:t>persaingan</w:t>
      </w:r>
      <w:proofErr w:type="spellEnd"/>
      <w:r w:rsidR="00A92D17" w:rsidRPr="007B5E93">
        <w:rPr>
          <w:rFonts w:ascii="Times New Roman" w:hAnsi="Times New Roman" w:cs="Times New Roman"/>
          <w:sz w:val="24"/>
          <w:szCs w:val="24"/>
        </w:rPr>
        <w:t xml:space="preserve"> </w:t>
      </w:r>
      <w:proofErr w:type="spellStart"/>
      <w:r w:rsidR="00A92D17" w:rsidRPr="007B5E93">
        <w:rPr>
          <w:rFonts w:ascii="Times New Roman" w:hAnsi="Times New Roman" w:cs="Times New Roman"/>
          <w:sz w:val="24"/>
          <w:szCs w:val="24"/>
        </w:rPr>
        <w:t>untuk</w:t>
      </w:r>
      <w:proofErr w:type="spellEnd"/>
      <w:r w:rsidR="00A92D17" w:rsidRPr="007B5E93">
        <w:rPr>
          <w:rFonts w:ascii="Times New Roman" w:hAnsi="Times New Roman" w:cs="Times New Roman"/>
          <w:sz w:val="24"/>
          <w:szCs w:val="24"/>
        </w:rPr>
        <w:t xml:space="preserve"> </w:t>
      </w:r>
      <w:proofErr w:type="spellStart"/>
      <w:r w:rsidR="00A92D17" w:rsidRPr="007B5E93">
        <w:rPr>
          <w:rFonts w:ascii="Times New Roman" w:hAnsi="Times New Roman" w:cs="Times New Roman"/>
          <w:sz w:val="24"/>
          <w:szCs w:val="24"/>
        </w:rPr>
        <w:t>mendapatkan</w:t>
      </w:r>
      <w:proofErr w:type="spellEnd"/>
      <w:r w:rsidR="00A92D17" w:rsidRPr="007B5E93">
        <w:rPr>
          <w:rFonts w:ascii="Times New Roman" w:hAnsi="Times New Roman" w:cs="Times New Roman"/>
          <w:sz w:val="24"/>
          <w:szCs w:val="24"/>
        </w:rPr>
        <w:t xml:space="preserve"> </w:t>
      </w:r>
      <w:proofErr w:type="spellStart"/>
      <w:r w:rsidR="00A92D17" w:rsidRPr="007B5E93">
        <w:rPr>
          <w:rFonts w:ascii="Times New Roman" w:hAnsi="Times New Roman" w:cs="Times New Roman"/>
          <w:sz w:val="24"/>
          <w:szCs w:val="24"/>
        </w:rPr>
        <w:t>lahan</w:t>
      </w:r>
      <w:proofErr w:type="spellEnd"/>
      <w:r w:rsidR="004778D7" w:rsidRPr="007B5E93">
        <w:rPr>
          <w:rFonts w:ascii="Times New Roman" w:hAnsi="Times New Roman" w:cs="Times New Roman"/>
          <w:sz w:val="24"/>
          <w:szCs w:val="24"/>
        </w:rPr>
        <w:t>, air</w:t>
      </w:r>
      <w:r w:rsidR="007C6BF5" w:rsidRPr="007B5E93">
        <w:rPr>
          <w:rFonts w:ascii="Times New Roman" w:hAnsi="Times New Roman" w:cs="Times New Roman"/>
          <w:sz w:val="24"/>
          <w:szCs w:val="24"/>
        </w:rPr>
        <w:t xml:space="preserve">, dan </w:t>
      </w:r>
      <w:proofErr w:type="spellStart"/>
      <w:r w:rsidR="007C6BF5" w:rsidRPr="007B5E93">
        <w:rPr>
          <w:rFonts w:ascii="Times New Roman" w:hAnsi="Times New Roman" w:cs="Times New Roman"/>
          <w:sz w:val="24"/>
          <w:szCs w:val="24"/>
        </w:rPr>
        <w:t>energi</w:t>
      </w:r>
      <w:proofErr w:type="spellEnd"/>
      <w:r w:rsidR="007C6BF5" w:rsidRPr="007B5E93">
        <w:rPr>
          <w:rFonts w:ascii="Times New Roman" w:hAnsi="Times New Roman" w:cs="Times New Roman"/>
          <w:sz w:val="24"/>
          <w:szCs w:val="24"/>
        </w:rPr>
        <w:t xml:space="preserve"> </w:t>
      </w:r>
      <w:proofErr w:type="spellStart"/>
      <w:r w:rsidR="00965942" w:rsidRPr="007B5E93">
        <w:rPr>
          <w:rFonts w:ascii="Times New Roman" w:hAnsi="Times New Roman" w:cs="Times New Roman"/>
          <w:sz w:val="24"/>
          <w:szCs w:val="24"/>
        </w:rPr>
        <w:t>dengan</w:t>
      </w:r>
      <w:proofErr w:type="spellEnd"/>
      <w:r w:rsidR="00965942" w:rsidRPr="007B5E93">
        <w:rPr>
          <w:rFonts w:ascii="Times New Roman" w:hAnsi="Times New Roman" w:cs="Times New Roman"/>
          <w:sz w:val="24"/>
          <w:szCs w:val="24"/>
        </w:rPr>
        <w:t xml:space="preserve"> </w:t>
      </w:r>
      <w:proofErr w:type="spellStart"/>
      <w:r w:rsidR="00AE3F53" w:rsidRPr="007B5E93">
        <w:rPr>
          <w:rFonts w:ascii="Times New Roman" w:hAnsi="Times New Roman" w:cs="Times New Roman"/>
          <w:sz w:val="24"/>
          <w:szCs w:val="24"/>
        </w:rPr>
        <w:t>pertanian</w:t>
      </w:r>
      <w:proofErr w:type="spellEnd"/>
      <w:r w:rsidR="00AE3F53" w:rsidRPr="007B5E93">
        <w:rPr>
          <w:rFonts w:ascii="Times New Roman" w:hAnsi="Times New Roman" w:cs="Times New Roman"/>
          <w:sz w:val="24"/>
          <w:szCs w:val="24"/>
        </w:rPr>
        <w:t xml:space="preserve"> </w:t>
      </w:r>
      <w:proofErr w:type="spellStart"/>
      <w:r w:rsidR="00AE3F53" w:rsidRPr="007B5E93">
        <w:rPr>
          <w:rFonts w:ascii="Times New Roman" w:hAnsi="Times New Roman" w:cs="Times New Roman"/>
          <w:sz w:val="24"/>
          <w:szCs w:val="24"/>
        </w:rPr>
        <w:t>atau</w:t>
      </w:r>
      <w:proofErr w:type="spellEnd"/>
      <w:r w:rsidR="00AE3F53" w:rsidRPr="007B5E93">
        <w:rPr>
          <w:rFonts w:ascii="Times New Roman" w:hAnsi="Times New Roman" w:cs="Times New Roman"/>
          <w:sz w:val="24"/>
          <w:szCs w:val="24"/>
        </w:rPr>
        <w:t xml:space="preserve"> </w:t>
      </w:r>
      <w:proofErr w:type="spellStart"/>
      <w:r w:rsidR="00AE3F53" w:rsidRPr="007B5E93">
        <w:rPr>
          <w:rFonts w:ascii="Times New Roman" w:hAnsi="Times New Roman" w:cs="Times New Roman"/>
          <w:sz w:val="24"/>
          <w:szCs w:val="24"/>
        </w:rPr>
        <w:t>tanaman</w:t>
      </w:r>
      <w:proofErr w:type="spellEnd"/>
      <w:r w:rsidR="00AE3F53" w:rsidRPr="007B5E93">
        <w:rPr>
          <w:rFonts w:ascii="Times New Roman" w:hAnsi="Times New Roman" w:cs="Times New Roman"/>
          <w:sz w:val="24"/>
          <w:szCs w:val="24"/>
        </w:rPr>
        <w:t xml:space="preserve"> </w:t>
      </w:r>
      <w:proofErr w:type="spellStart"/>
      <w:r w:rsidR="00AE3F53" w:rsidRPr="007B5E93">
        <w:rPr>
          <w:rFonts w:ascii="Times New Roman" w:hAnsi="Times New Roman" w:cs="Times New Roman"/>
          <w:sz w:val="24"/>
          <w:szCs w:val="24"/>
        </w:rPr>
        <w:t>pangan</w:t>
      </w:r>
      <w:proofErr w:type="spellEnd"/>
      <w:r w:rsidR="00AE3F53" w:rsidRPr="007B5E93">
        <w:rPr>
          <w:rFonts w:ascii="Times New Roman" w:hAnsi="Times New Roman" w:cs="Times New Roman"/>
          <w:sz w:val="24"/>
          <w:szCs w:val="24"/>
        </w:rPr>
        <w:t xml:space="preserve"> </w:t>
      </w:r>
      <w:proofErr w:type="spellStart"/>
      <w:r w:rsidR="00AE3F53" w:rsidRPr="007B5E93">
        <w:rPr>
          <w:rFonts w:ascii="Times New Roman" w:hAnsi="Times New Roman" w:cs="Times New Roman"/>
          <w:sz w:val="24"/>
          <w:szCs w:val="24"/>
        </w:rPr>
        <w:t>lainnya</w:t>
      </w:r>
      <w:proofErr w:type="spellEnd"/>
      <w:r w:rsidR="00AE3F53" w:rsidRPr="007B5E93">
        <w:rPr>
          <w:rFonts w:ascii="Times New Roman" w:hAnsi="Times New Roman" w:cs="Times New Roman"/>
          <w:sz w:val="24"/>
          <w:szCs w:val="24"/>
        </w:rPr>
        <w:t xml:space="preserve">. </w:t>
      </w:r>
      <w:proofErr w:type="spellStart"/>
      <w:r w:rsidR="00773F24" w:rsidRPr="007B5E93">
        <w:rPr>
          <w:rFonts w:ascii="Times New Roman" w:hAnsi="Times New Roman" w:cs="Times New Roman"/>
          <w:sz w:val="24"/>
          <w:szCs w:val="24"/>
        </w:rPr>
        <w:t>Keunggulannya</w:t>
      </w:r>
      <w:proofErr w:type="spellEnd"/>
      <w:r w:rsidR="00773F24" w:rsidRPr="007B5E93">
        <w:rPr>
          <w:rFonts w:ascii="Times New Roman" w:hAnsi="Times New Roman" w:cs="Times New Roman"/>
          <w:sz w:val="24"/>
          <w:szCs w:val="24"/>
        </w:rPr>
        <w:t xml:space="preserve"> </w:t>
      </w:r>
      <w:proofErr w:type="spellStart"/>
      <w:r w:rsidR="00773F24" w:rsidRPr="007B5E93">
        <w:rPr>
          <w:rFonts w:ascii="Times New Roman" w:hAnsi="Times New Roman" w:cs="Times New Roman"/>
          <w:sz w:val="24"/>
          <w:szCs w:val="24"/>
        </w:rPr>
        <w:t>adalah</w:t>
      </w:r>
      <w:proofErr w:type="spellEnd"/>
      <w:r w:rsidR="00773F24" w:rsidRPr="007B5E93">
        <w:rPr>
          <w:rFonts w:ascii="Times New Roman" w:hAnsi="Times New Roman" w:cs="Times New Roman"/>
          <w:sz w:val="24"/>
          <w:szCs w:val="24"/>
        </w:rPr>
        <w:t xml:space="preserve"> </w:t>
      </w:r>
      <w:proofErr w:type="spellStart"/>
      <w:r w:rsidR="007A6558" w:rsidRPr="007B5E93">
        <w:rPr>
          <w:rFonts w:ascii="Times New Roman" w:hAnsi="Times New Roman" w:cs="Times New Roman"/>
          <w:sz w:val="24"/>
          <w:szCs w:val="24"/>
        </w:rPr>
        <w:t>biayanya</w:t>
      </w:r>
      <w:proofErr w:type="spellEnd"/>
      <w:r w:rsidR="007A6558" w:rsidRPr="007B5E93">
        <w:rPr>
          <w:rFonts w:ascii="Times New Roman" w:hAnsi="Times New Roman" w:cs="Times New Roman"/>
          <w:sz w:val="24"/>
          <w:szCs w:val="24"/>
        </w:rPr>
        <w:t xml:space="preserve"> yang </w:t>
      </w:r>
      <w:proofErr w:type="spellStart"/>
      <w:r w:rsidR="007A6558" w:rsidRPr="007B5E93">
        <w:rPr>
          <w:rFonts w:ascii="Times New Roman" w:hAnsi="Times New Roman" w:cs="Times New Roman"/>
          <w:sz w:val="24"/>
          <w:szCs w:val="24"/>
        </w:rPr>
        <w:t>murah</w:t>
      </w:r>
      <w:proofErr w:type="spellEnd"/>
      <w:r w:rsidR="007A6558" w:rsidRPr="007B5E93">
        <w:rPr>
          <w:rFonts w:ascii="Times New Roman" w:hAnsi="Times New Roman" w:cs="Times New Roman"/>
          <w:sz w:val="24"/>
          <w:szCs w:val="24"/>
        </w:rPr>
        <w:t xml:space="preserve"> dan </w:t>
      </w:r>
      <w:r w:rsidR="007A6558" w:rsidRPr="007B5E93">
        <w:rPr>
          <w:rFonts w:ascii="Times New Roman" w:hAnsi="Times New Roman" w:cs="Times New Roman"/>
          <w:i/>
          <w:iCs/>
          <w:sz w:val="24"/>
          <w:szCs w:val="24"/>
        </w:rPr>
        <w:t>sustainable</w:t>
      </w:r>
      <w:r w:rsidR="007A6558" w:rsidRPr="007B5E93">
        <w:rPr>
          <w:rFonts w:ascii="Times New Roman" w:hAnsi="Times New Roman" w:cs="Times New Roman"/>
          <w:sz w:val="24"/>
          <w:szCs w:val="24"/>
        </w:rPr>
        <w:t xml:space="preserve">. </w:t>
      </w:r>
    </w:p>
    <w:p w14:paraId="20974BA6" w14:textId="77777777" w:rsidR="00DC229E" w:rsidRPr="007B5E93" w:rsidRDefault="00DC229E" w:rsidP="007B5E93">
      <w:pPr>
        <w:spacing w:after="0" w:line="360" w:lineRule="auto"/>
        <w:jc w:val="both"/>
        <w:rPr>
          <w:rFonts w:ascii="Times New Roman" w:hAnsi="Times New Roman" w:cs="Times New Roman"/>
          <w:sz w:val="24"/>
          <w:szCs w:val="24"/>
        </w:rPr>
      </w:pPr>
    </w:p>
    <w:p w14:paraId="22DBA3E9" w14:textId="284B9DE5" w:rsidR="00CC26B5" w:rsidRDefault="005D60B9" w:rsidP="007B5E93">
      <w:pPr>
        <w:spacing w:after="0" w:line="360" w:lineRule="auto"/>
        <w:jc w:val="both"/>
        <w:rPr>
          <w:rFonts w:ascii="Times New Roman" w:hAnsi="Times New Roman" w:cs="Times New Roman"/>
          <w:sz w:val="24"/>
          <w:szCs w:val="24"/>
        </w:rPr>
      </w:pPr>
      <w:r w:rsidRPr="007B5E93">
        <w:rPr>
          <w:rFonts w:ascii="Times New Roman" w:hAnsi="Times New Roman" w:cs="Times New Roman"/>
          <w:sz w:val="24"/>
          <w:szCs w:val="24"/>
        </w:rPr>
        <w:t xml:space="preserve">Pada </w:t>
      </w:r>
      <w:proofErr w:type="spellStart"/>
      <w:r w:rsidRPr="007B5E93">
        <w:rPr>
          <w:rFonts w:ascii="Times New Roman" w:hAnsi="Times New Roman" w:cs="Times New Roman"/>
          <w:sz w:val="24"/>
          <w:szCs w:val="24"/>
        </w:rPr>
        <w:t>umpan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generasi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kedua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umpan</w:t>
      </w:r>
      <w:proofErr w:type="spellEnd"/>
      <w:r w:rsidRPr="007B5E93">
        <w:rPr>
          <w:rFonts w:ascii="Times New Roman" w:hAnsi="Times New Roman" w:cs="Times New Roman"/>
          <w:sz w:val="24"/>
          <w:szCs w:val="24"/>
        </w:rPr>
        <w:t xml:space="preserve"> yang </w:t>
      </w:r>
      <w:proofErr w:type="spellStart"/>
      <w:r w:rsidRPr="007B5E93">
        <w:rPr>
          <w:rFonts w:ascii="Times New Roman" w:hAnsi="Times New Roman" w:cs="Times New Roman"/>
          <w:sz w:val="24"/>
          <w:szCs w:val="24"/>
        </w:rPr>
        <w:t>digunakan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berasal</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dari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bahan</w:t>
      </w:r>
      <w:proofErr w:type="spellEnd"/>
      <w:r w:rsidRPr="007B5E93">
        <w:rPr>
          <w:rFonts w:ascii="Times New Roman" w:hAnsi="Times New Roman" w:cs="Times New Roman"/>
          <w:sz w:val="24"/>
          <w:szCs w:val="24"/>
        </w:rPr>
        <w:t xml:space="preserve"> yang </w:t>
      </w:r>
      <w:proofErr w:type="spellStart"/>
      <w:r w:rsidRPr="007B5E93">
        <w:rPr>
          <w:rFonts w:ascii="Times New Roman" w:hAnsi="Times New Roman" w:cs="Times New Roman"/>
          <w:sz w:val="24"/>
          <w:szCs w:val="24"/>
        </w:rPr>
        <w:t>tidak</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bisa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dimakan</w:t>
      </w:r>
      <w:proofErr w:type="spellEnd"/>
      <w:r w:rsidRPr="007B5E93">
        <w:rPr>
          <w:rFonts w:ascii="Times New Roman" w:hAnsi="Times New Roman" w:cs="Times New Roman"/>
          <w:sz w:val="24"/>
          <w:szCs w:val="24"/>
        </w:rPr>
        <w:t xml:space="preserve"> </w:t>
      </w:r>
      <w:r w:rsidR="00A54F98" w:rsidRPr="007B5E93">
        <w:rPr>
          <w:rFonts w:ascii="Times New Roman" w:hAnsi="Times New Roman" w:cs="Times New Roman"/>
          <w:sz w:val="24"/>
          <w:szCs w:val="24"/>
        </w:rPr>
        <w:t xml:space="preserve">yang </w:t>
      </w:r>
      <w:proofErr w:type="spellStart"/>
      <w:r w:rsidR="00A54F98" w:rsidRPr="007B5E93">
        <w:rPr>
          <w:rFonts w:ascii="Times New Roman" w:hAnsi="Times New Roman" w:cs="Times New Roman"/>
          <w:sz w:val="24"/>
          <w:szCs w:val="24"/>
        </w:rPr>
        <w:t>terdiri</w:t>
      </w:r>
      <w:proofErr w:type="spellEnd"/>
      <w:r w:rsidR="00A54F98" w:rsidRPr="007B5E93">
        <w:rPr>
          <w:rFonts w:ascii="Times New Roman" w:hAnsi="Times New Roman" w:cs="Times New Roman"/>
          <w:sz w:val="24"/>
          <w:szCs w:val="24"/>
        </w:rPr>
        <w:t xml:space="preserve"> </w:t>
      </w:r>
      <w:proofErr w:type="spellStart"/>
      <w:r w:rsidR="00A54F98" w:rsidRPr="007B5E93">
        <w:rPr>
          <w:rFonts w:ascii="Times New Roman" w:hAnsi="Times New Roman" w:cs="Times New Roman"/>
          <w:sz w:val="24"/>
          <w:szCs w:val="24"/>
        </w:rPr>
        <w:t>atas</w:t>
      </w:r>
      <w:proofErr w:type="spellEnd"/>
      <w:r w:rsidR="00A54F98" w:rsidRPr="007B5E93">
        <w:rPr>
          <w:rFonts w:ascii="Times New Roman" w:hAnsi="Times New Roman" w:cs="Times New Roman"/>
          <w:sz w:val="24"/>
          <w:szCs w:val="24"/>
        </w:rPr>
        <w:t xml:space="preserve"> </w:t>
      </w:r>
      <w:proofErr w:type="spellStart"/>
      <w:r w:rsidR="00FD4350" w:rsidRPr="007B5E93">
        <w:rPr>
          <w:rFonts w:ascii="Times New Roman" w:hAnsi="Times New Roman" w:cs="Times New Roman"/>
          <w:sz w:val="24"/>
          <w:szCs w:val="24"/>
        </w:rPr>
        <w:t>tanaman</w:t>
      </w:r>
      <w:proofErr w:type="spellEnd"/>
      <w:r w:rsidR="00FD4350" w:rsidRPr="007B5E93">
        <w:rPr>
          <w:rFonts w:ascii="Times New Roman" w:hAnsi="Times New Roman" w:cs="Times New Roman"/>
          <w:sz w:val="24"/>
          <w:szCs w:val="24"/>
        </w:rPr>
        <w:t xml:space="preserve"> </w:t>
      </w:r>
      <w:proofErr w:type="spellStart"/>
      <w:r w:rsidR="00FD4350" w:rsidRPr="007B5E93">
        <w:rPr>
          <w:rFonts w:ascii="Times New Roman" w:hAnsi="Times New Roman" w:cs="Times New Roman"/>
          <w:sz w:val="24"/>
          <w:szCs w:val="24"/>
        </w:rPr>
        <w:t>energi</w:t>
      </w:r>
      <w:proofErr w:type="spellEnd"/>
      <w:r w:rsidR="00FD4350" w:rsidRPr="007B5E93">
        <w:rPr>
          <w:rFonts w:ascii="Times New Roman" w:hAnsi="Times New Roman" w:cs="Times New Roman"/>
          <w:sz w:val="24"/>
          <w:szCs w:val="24"/>
        </w:rPr>
        <w:t xml:space="preserve"> (</w:t>
      </w:r>
      <w:r w:rsidR="00FD4350" w:rsidRPr="007B5E93">
        <w:rPr>
          <w:rFonts w:ascii="Times New Roman" w:hAnsi="Times New Roman" w:cs="Times New Roman"/>
          <w:i/>
          <w:iCs/>
          <w:sz w:val="24"/>
          <w:szCs w:val="24"/>
        </w:rPr>
        <w:t>energy crop</w:t>
      </w:r>
      <w:r w:rsidR="00FD4350" w:rsidRPr="007B5E93">
        <w:rPr>
          <w:rFonts w:ascii="Times New Roman" w:hAnsi="Times New Roman" w:cs="Times New Roman"/>
          <w:sz w:val="24"/>
          <w:szCs w:val="24"/>
        </w:rPr>
        <w:t xml:space="preserve">) dan </w:t>
      </w:r>
      <w:r w:rsidR="00936770" w:rsidRPr="007B5E93">
        <w:rPr>
          <w:rFonts w:ascii="Times New Roman" w:hAnsi="Times New Roman" w:cs="Times New Roman"/>
          <w:i/>
          <w:iCs/>
          <w:sz w:val="24"/>
          <w:szCs w:val="24"/>
        </w:rPr>
        <w:t>waste biomass</w:t>
      </w:r>
      <w:r w:rsidR="00936770" w:rsidRPr="007B5E93">
        <w:rPr>
          <w:rFonts w:ascii="Times New Roman" w:hAnsi="Times New Roman" w:cs="Times New Roman"/>
          <w:sz w:val="24"/>
          <w:szCs w:val="24"/>
        </w:rPr>
        <w:t xml:space="preserve">. </w:t>
      </w:r>
      <w:proofErr w:type="spellStart"/>
      <w:r w:rsidR="005B4EC2" w:rsidRPr="007B5E93">
        <w:rPr>
          <w:rFonts w:ascii="Times New Roman" w:hAnsi="Times New Roman" w:cs="Times New Roman"/>
          <w:sz w:val="24"/>
          <w:szCs w:val="24"/>
        </w:rPr>
        <w:t>Contohnya</w:t>
      </w:r>
      <w:proofErr w:type="spellEnd"/>
      <w:r w:rsidR="005B4EC2" w:rsidRPr="007B5E93">
        <w:rPr>
          <w:rFonts w:ascii="Times New Roman" w:hAnsi="Times New Roman" w:cs="Times New Roman"/>
          <w:sz w:val="24"/>
          <w:szCs w:val="24"/>
        </w:rPr>
        <w:t xml:space="preserve"> </w:t>
      </w:r>
      <w:proofErr w:type="spellStart"/>
      <w:r w:rsidR="005B4EC2" w:rsidRPr="007B5E93">
        <w:rPr>
          <w:rFonts w:ascii="Times New Roman" w:hAnsi="Times New Roman" w:cs="Times New Roman"/>
          <w:sz w:val="24"/>
          <w:szCs w:val="24"/>
        </w:rPr>
        <w:t>adalah</w:t>
      </w:r>
      <w:proofErr w:type="spellEnd"/>
      <w:r w:rsidR="005B4EC2" w:rsidRPr="007B5E93">
        <w:rPr>
          <w:rFonts w:ascii="Times New Roman" w:hAnsi="Times New Roman" w:cs="Times New Roman"/>
          <w:sz w:val="24"/>
          <w:szCs w:val="24"/>
        </w:rPr>
        <w:t xml:space="preserve"> </w:t>
      </w:r>
      <w:proofErr w:type="spellStart"/>
      <w:r w:rsidR="005B4EC2" w:rsidRPr="007B5E93">
        <w:rPr>
          <w:rFonts w:ascii="Times New Roman" w:hAnsi="Times New Roman" w:cs="Times New Roman"/>
          <w:sz w:val="24"/>
          <w:szCs w:val="24"/>
        </w:rPr>
        <w:t>minyak</w:t>
      </w:r>
      <w:proofErr w:type="spellEnd"/>
      <w:r w:rsidR="005B4EC2" w:rsidRPr="007B5E93">
        <w:rPr>
          <w:rFonts w:ascii="Times New Roman" w:hAnsi="Times New Roman" w:cs="Times New Roman"/>
          <w:sz w:val="24"/>
          <w:szCs w:val="24"/>
        </w:rPr>
        <w:t xml:space="preserve"> </w:t>
      </w:r>
      <w:proofErr w:type="spellStart"/>
      <w:r w:rsidR="008B33B8" w:rsidRPr="007B5E93">
        <w:rPr>
          <w:rFonts w:ascii="Times New Roman" w:hAnsi="Times New Roman" w:cs="Times New Roman"/>
          <w:sz w:val="24"/>
          <w:szCs w:val="24"/>
        </w:rPr>
        <w:t>jarak</w:t>
      </w:r>
      <w:proofErr w:type="spellEnd"/>
      <w:r w:rsidR="00C80A6E" w:rsidRPr="007B5E93">
        <w:rPr>
          <w:rFonts w:ascii="Times New Roman" w:hAnsi="Times New Roman" w:cs="Times New Roman"/>
          <w:sz w:val="24"/>
          <w:szCs w:val="24"/>
        </w:rPr>
        <w:t xml:space="preserve">, </w:t>
      </w:r>
      <w:proofErr w:type="spellStart"/>
      <w:r w:rsidR="00C80A6E" w:rsidRPr="007B5E93">
        <w:rPr>
          <w:rFonts w:ascii="Times New Roman" w:hAnsi="Times New Roman" w:cs="Times New Roman"/>
          <w:sz w:val="24"/>
          <w:szCs w:val="24"/>
        </w:rPr>
        <w:t>minyak</w:t>
      </w:r>
      <w:proofErr w:type="spellEnd"/>
      <w:r w:rsidR="00C80A6E" w:rsidRPr="007B5E93">
        <w:rPr>
          <w:rFonts w:ascii="Times New Roman" w:hAnsi="Times New Roman" w:cs="Times New Roman"/>
          <w:sz w:val="24"/>
          <w:szCs w:val="24"/>
        </w:rPr>
        <w:t xml:space="preserve"> </w:t>
      </w:r>
      <w:proofErr w:type="spellStart"/>
      <w:r w:rsidR="00C80A6E" w:rsidRPr="007B5E93">
        <w:rPr>
          <w:rFonts w:ascii="Times New Roman" w:hAnsi="Times New Roman" w:cs="Times New Roman"/>
          <w:sz w:val="24"/>
          <w:szCs w:val="24"/>
        </w:rPr>
        <w:t>jelantah</w:t>
      </w:r>
      <w:proofErr w:type="spellEnd"/>
      <w:r w:rsidR="00C80A6E" w:rsidRPr="007B5E93">
        <w:rPr>
          <w:rFonts w:ascii="Times New Roman" w:hAnsi="Times New Roman" w:cs="Times New Roman"/>
          <w:sz w:val="24"/>
          <w:szCs w:val="24"/>
        </w:rPr>
        <w:t>.</w:t>
      </w:r>
      <w:r w:rsidR="00C64A27" w:rsidRPr="007B5E93">
        <w:rPr>
          <w:rFonts w:ascii="Times New Roman" w:hAnsi="Times New Roman" w:cs="Times New Roman"/>
          <w:sz w:val="24"/>
          <w:szCs w:val="24"/>
        </w:rPr>
        <w:t xml:space="preserve"> </w:t>
      </w:r>
      <w:proofErr w:type="spellStart"/>
      <w:r w:rsidR="00383E77" w:rsidRPr="007B5E93">
        <w:rPr>
          <w:rFonts w:ascii="Times New Roman" w:hAnsi="Times New Roman" w:cs="Times New Roman"/>
          <w:sz w:val="24"/>
          <w:szCs w:val="24"/>
        </w:rPr>
        <w:t>Sudah</w:t>
      </w:r>
      <w:proofErr w:type="spellEnd"/>
      <w:r w:rsidR="00383E77" w:rsidRPr="007B5E93">
        <w:rPr>
          <w:rFonts w:ascii="Times New Roman" w:hAnsi="Times New Roman" w:cs="Times New Roman"/>
          <w:sz w:val="24"/>
          <w:szCs w:val="24"/>
        </w:rPr>
        <w:t xml:space="preserve"> </w:t>
      </w:r>
      <w:proofErr w:type="spellStart"/>
      <w:r w:rsidR="00383E77" w:rsidRPr="007B5E93">
        <w:rPr>
          <w:rFonts w:ascii="Times New Roman" w:hAnsi="Times New Roman" w:cs="Times New Roman"/>
          <w:sz w:val="24"/>
          <w:szCs w:val="24"/>
        </w:rPr>
        <w:t>ada</w:t>
      </w:r>
      <w:proofErr w:type="spellEnd"/>
      <w:r w:rsidR="00383E77" w:rsidRPr="007B5E93">
        <w:rPr>
          <w:rFonts w:ascii="Times New Roman" w:hAnsi="Times New Roman" w:cs="Times New Roman"/>
          <w:sz w:val="24"/>
          <w:szCs w:val="24"/>
        </w:rPr>
        <w:t xml:space="preserve"> </w:t>
      </w:r>
      <w:proofErr w:type="spellStart"/>
      <w:r w:rsidR="00383E77" w:rsidRPr="007B5E93">
        <w:rPr>
          <w:rFonts w:ascii="Times New Roman" w:hAnsi="Times New Roman" w:cs="Times New Roman"/>
          <w:sz w:val="24"/>
          <w:szCs w:val="24"/>
        </w:rPr>
        <w:t>produksi</w:t>
      </w:r>
      <w:proofErr w:type="spellEnd"/>
      <w:r w:rsidR="00383E77" w:rsidRPr="007B5E93">
        <w:rPr>
          <w:rFonts w:ascii="Times New Roman" w:hAnsi="Times New Roman" w:cs="Times New Roman"/>
          <w:sz w:val="24"/>
          <w:szCs w:val="24"/>
        </w:rPr>
        <w:t xml:space="preserve"> </w:t>
      </w:r>
      <w:r w:rsidR="00E209C8" w:rsidRPr="007B5E93">
        <w:rPr>
          <w:rFonts w:ascii="Times New Roman" w:hAnsi="Times New Roman" w:cs="Times New Roman"/>
          <w:sz w:val="24"/>
          <w:szCs w:val="24"/>
        </w:rPr>
        <w:t xml:space="preserve">biofuel yang </w:t>
      </w:r>
      <w:proofErr w:type="spellStart"/>
      <w:r w:rsidR="00E209C8" w:rsidRPr="007B5E93">
        <w:rPr>
          <w:rFonts w:ascii="Times New Roman" w:hAnsi="Times New Roman" w:cs="Times New Roman"/>
          <w:sz w:val="24"/>
          <w:szCs w:val="24"/>
        </w:rPr>
        <w:t>dilakukan</w:t>
      </w:r>
      <w:proofErr w:type="spellEnd"/>
      <w:r w:rsidR="00E209C8" w:rsidRPr="007B5E93">
        <w:rPr>
          <w:rFonts w:ascii="Times New Roman" w:hAnsi="Times New Roman" w:cs="Times New Roman"/>
          <w:sz w:val="24"/>
          <w:szCs w:val="24"/>
        </w:rPr>
        <w:t xml:space="preserve"> </w:t>
      </w:r>
      <w:proofErr w:type="spellStart"/>
      <w:r w:rsidR="00E209C8" w:rsidRPr="007B5E93">
        <w:rPr>
          <w:rFonts w:ascii="Times New Roman" w:hAnsi="Times New Roman" w:cs="Times New Roman"/>
          <w:sz w:val="24"/>
          <w:szCs w:val="24"/>
        </w:rPr>
        <w:t>namun</w:t>
      </w:r>
      <w:proofErr w:type="spellEnd"/>
      <w:r w:rsidR="00E209C8" w:rsidRPr="007B5E93">
        <w:rPr>
          <w:rFonts w:ascii="Times New Roman" w:hAnsi="Times New Roman" w:cs="Times New Roman"/>
          <w:sz w:val="24"/>
          <w:szCs w:val="24"/>
        </w:rPr>
        <w:t xml:space="preserve"> </w:t>
      </w:r>
      <w:proofErr w:type="spellStart"/>
      <w:r w:rsidR="00E209C8" w:rsidRPr="007B5E93">
        <w:rPr>
          <w:rFonts w:ascii="Times New Roman" w:hAnsi="Times New Roman" w:cs="Times New Roman"/>
          <w:sz w:val="24"/>
          <w:szCs w:val="24"/>
        </w:rPr>
        <w:t>jumlahnya</w:t>
      </w:r>
      <w:proofErr w:type="spellEnd"/>
      <w:r w:rsidR="00E209C8" w:rsidRPr="007B5E93">
        <w:rPr>
          <w:rFonts w:ascii="Times New Roman" w:hAnsi="Times New Roman" w:cs="Times New Roman"/>
          <w:sz w:val="24"/>
          <w:szCs w:val="24"/>
        </w:rPr>
        <w:t xml:space="preserve"> </w:t>
      </w:r>
      <w:proofErr w:type="spellStart"/>
      <w:r w:rsidR="00E209C8" w:rsidRPr="007B5E93">
        <w:rPr>
          <w:rFonts w:ascii="Times New Roman" w:hAnsi="Times New Roman" w:cs="Times New Roman"/>
          <w:sz w:val="24"/>
          <w:szCs w:val="24"/>
        </w:rPr>
        <w:t>masih</w:t>
      </w:r>
      <w:proofErr w:type="spellEnd"/>
      <w:r w:rsidR="00E209C8" w:rsidRPr="007B5E93">
        <w:rPr>
          <w:rFonts w:ascii="Times New Roman" w:hAnsi="Times New Roman" w:cs="Times New Roman"/>
          <w:sz w:val="24"/>
          <w:szCs w:val="24"/>
        </w:rPr>
        <w:t xml:space="preserve"> </w:t>
      </w:r>
      <w:proofErr w:type="spellStart"/>
      <w:r w:rsidR="00E209C8" w:rsidRPr="007B5E93">
        <w:rPr>
          <w:rFonts w:ascii="Times New Roman" w:hAnsi="Times New Roman" w:cs="Times New Roman"/>
          <w:sz w:val="24"/>
          <w:szCs w:val="24"/>
        </w:rPr>
        <w:t>dibawah</w:t>
      </w:r>
      <w:proofErr w:type="spellEnd"/>
      <w:r w:rsidR="00E209C8" w:rsidRPr="007B5E93">
        <w:rPr>
          <w:rFonts w:ascii="Times New Roman" w:hAnsi="Times New Roman" w:cs="Times New Roman"/>
          <w:sz w:val="24"/>
          <w:szCs w:val="24"/>
        </w:rPr>
        <w:t xml:space="preserve"> </w:t>
      </w:r>
      <w:proofErr w:type="spellStart"/>
      <w:r w:rsidR="00E209C8" w:rsidRPr="007B5E93">
        <w:rPr>
          <w:rFonts w:ascii="Times New Roman" w:hAnsi="Times New Roman" w:cs="Times New Roman"/>
          <w:sz w:val="24"/>
          <w:szCs w:val="24"/>
        </w:rPr>
        <w:t>generasi</w:t>
      </w:r>
      <w:proofErr w:type="spellEnd"/>
      <w:r w:rsidR="00E209C8" w:rsidRPr="007B5E93">
        <w:rPr>
          <w:rFonts w:ascii="Times New Roman" w:hAnsi="Times New Roman" w:cs="Times New Roman"/>
          <w:sz w:val="24"/>
          <w:szCs w:val="24"/>
        </w:rPr>
        <w:t xml:space="preserve"> </w:t>
      </w:r>
      <w:proofErr w:type="spellStart"/>
      <w:r w:rsidR="00E209C8" w:rsidRPr="007B5E93">
        <w:rPr>
          <w:rFonts w:ascii="Times New Roman" w:hAnsi="Times New Roman" w:cs="Times New Roman"/>
          <w:sz w:val="24"/>
          <w:szCs w:val="24"/>
        </w:rPr>
        <w:t>pertama</w:t>
      </w:r>
      <w:proofErr w:type="spellEnd"/>
      <w:r w:rsidR="007D5EB8" w:rsidRPr="007B5E93">
        <w:rPr>
          <w:rFonts w:ascii="Times New Roman" w:hAnsi="Times New Roman" w:cs="Times New Roman"/>
          <w:sz w:val="24"/>
          <w:szCs w:val="24"/>
        </w:rPr>
        <w:t xml:space="preserve">. </w:t>
      </w:r>
      <w:proofErr w:type="spellStart"/>
      <w:r w:rsidR="007D5EB8" w:rsidRPr="007B5E93">
        <w:rPr>
          <w:rFonts w:ascii="Times New Roman" w:hAnsi="Times New Roman" w:cs="Times New Roman"/>
          <w:sz w:val="24"/>
          <w:szCs w:val="24"/>
        </w:rPr>
        <w:t>Tantangan</w:t>
      </w:r>
      <w:proofErr w:type="spellEnd"/>
      <w:r w:rsidR="007D5EB8" w:rsidRPr="007B5E93">
        <w:rPr>
          <w:rFonts w:ascii="Times New Roman" w:hAnsi="Times New Roman" w:cs="Times New Roman"/>
          <w:sz w:val="24"/>
          <w:szCs w:val="24"/>
        </w:rPr>
        <w:t xml:space="preserve"> </w:t>
      </w:r>
      <w:proofErr w:type="spellStart"/>
      <w:r w:rsidR="007D5EB8" w:rsidRPr="007B5E93">
        <w:rPr>
          <w:rFonts w:ascii="Times New Roman" w:hAnsi="Times New Roman" w:cs="Times New Roman"/>
          <w:sz w:val="24"/>
          <w:szCs w:val="24"/>
        </w:rPr>
        <w:t>penggunaan</w:t>
      </w:r>
      <w:proofErr w:type="spellEnd"/>
      <w:r w:rsidR="007D5EB8" w:rsidRPr="007B5E93">
        <w:rPr>
          <w:rFonts w:ascii="Times New Roman" w:hAnsi="Times New Roman" w:cs="Times New Roman"/>
          <w:sz w:val="24"/>
          <w:szCs w:val="24"/>
        </w:rPr>
        <w:t xml:space="preserve"> </w:t>
      </w:r>
      <w:proofErr w:type="spellStart"/>
      <w:r w:rsidR="007D5EB8" w:rsidRPr="007B5E93">
        <w:rPr>
          <w:rFonts w:ascii="Times New Roman" w:hAnsi="Times New Roman" w:cs="Times New Roman"/>
          <w:sz w:val="24"/>
          <w:szCs w:val="24"/>
        </w:rPr>
        <w:t>minyak</w:t>
      </w:r>
      <w:proofErr w:type="spellEnd"/>
      <w:r w:rsidR="007D5EB8" w:rsidRPr="007B5E93">
        <w:rPr>
          <w:rFonts w:ascii="Times New Roman" w:hAnsi="Times New Roman" w:cs="Times New Roman"/>
          <w:sz w:val="24"/>
          <w:szCs w:val="24"/>
        </w:rPr>
        <w:t xml:space="preserve"> </w:t>
      </w:r>
      <w:proofErr w:type="spellStart"/>
      <w:r w:rsidR="007D5EB8" w:rsidRPr="007B5E93">
        <w:rPr>
          <w:rFonts w:ascii="Times New Roman" w:hAnsi="Times New Roman" w:cs="Times New Roman"/>
          <w:sz w:val="24"/>
          <w:szCs w:val="24"/>
        </w:rPr>
        <w:t>jelantah</w:t>
      </w:r>
      <w:proofErr w:type="spellEnd"/>
      <w:r w:rsidR="007D5EB8" w:rsidRPr="007B5E93">
        <w:rPr>
          <w:rFonts w:ascii="Times New Roman" w:hAnsi="Times New Roman" w:cs="Times New Roman"/>
          <w:sz w:val="24"/>
          <w:szCs w:val="24"/>
        </w:rPr>
        <w:t xml:space="preserve"> </w:t>
      </w:r>
      <w:proofErr w:type="spellStart"/>
      <w:r w:rsidR="007D5EB8" w:rsidRPr="007B5E93">
        <w:rPr>
          <w:rFonts w:ascii="Times New Roman" w:hAnsi="Times New Roman" w:cs="Times New Roman"/>
          <w:sz w:val="24"/>
          <w:szCs w:val="24"/>
        </w:rPr>
        <w:t>sebagai</w:t>
      </w:r>
      <w:proofErr w:type="spellEnd"/>
      <w:r w:rsidR="007D5EB8" w:rsidRPr="007B5E93">
        <w:rPr>
          <w:rFonts w:ascii="Times New Roman" w:hAnsi="Times New Roman" w:cs="Times New Roman"/>
          <w:sz w:val="24"/>
          <w:szCs w:val="24"/>
        </w:rPr>
        <w:t xml:space="preserve"> </w:t>
      </w:r>
      <w:proofErr w:type="spellStart"/>
      <w:r w:rsidR="007D5EB8" w:rsidRPr="007B5E93">
        <w:rPr>
          <w:rFonts w:ascii="Times New Roman" w:hAnsi="Times New Roman" w:cs="Times New Roman"/>
          <w:sz w:val="24"/>
          <w:szCs w:val="24"/>
        </w:rPr>
        <w:t>umpan</w:t>
      </w:r>
      <w:proofErr w:type="spellEnd"/>
      <w:r w:rsidR="007D5EB8" w:rsidRPr="007B5E93">
        <w:rPr>
          <w:rFonts w:ascii="Times New Roman" w:hAnsi="Times New Roman" w:cs="Times New Roman"/>
          <w:sz w:val="24"/>
          <w:szCs w:val="24"/>
        </w:rPr>
        <w:t xml:space="preserve"> </w:t>
      </w:r>
      <w:proofErr w:type="spellStart"/>
      <w:r w:rsidR="007D5EB8" w:rsidRPr="007B5E93">
        <w:rPr>
          <w:rFonts w:ascii="Times New Roman" w:hAnsi="Times New Roman" w:cs="Times New Roman"/>
          <w:sz w:val="24"/>
          <w:szCs w:val="24"/>
        </w:rPr>
        <w:t>adalah</w:t>
      </w:r>
      <w:proofErr w:type="spellEnd"/>
      <w:r w:rsidR="007D5EB8" w:rsidRPr="007B5E93">
        <w:rPr>
          <w:rFonts w:ascii="Times New Roman" w:hAnsi="Times New Roman" w:cs="Times New Roman"/>
          <w:sz w:val="24"/>
          <w:szCs w:val="24"/>
        </w:rPr>
        <w:t xml:space="preserve"> </w:t>
      </w:r>
      <w:proofErr w:type="spellStart"/>
      <w:r w:rsidR="007D5EB8" w:rsidRPr="007B5E93">
        <w:rPr>
          <w:rFonts w:ascii="Times New Roman" w:hAnsi="Times New Roman" w:cs="Times New Roman"/>
          <w:sz w:val="24"/>
          <w:szCs w:val="24"/>
        </w:rPr>
        <w:t>komposisinya</w:t>
      </w:r>
      <w:proofErr w:type="spellEnd"/>
      <w:r w:rsidR="007D5EB8" w:rsidRPr="007B5E93">
        <w:rPr>
          <w:rFonts w:ascii="Times New Roman" w:hAnsi="Times New Roman" w:cs="Times New Roman"/>
          <w:sz w:val="24"/>
          <w:szCs w:val="24"/>
        </w:rPr>
        <w:t xml:space="preserve"> yang </w:t>
      </w:r>
      <w:proofErr w:type="spellStart"/>
      <w:r w:rsidR="007D5EB8" w:rsidRPr="007B5E93">
        <w:rPr>
          <w:rFonts w:ascii="Times New Roman" w:hAnsi="Times New Roman" w:cs="Times New Roman"/>
          <w:sz w:val="24"/>
          <w:szCs w:val="24"/>
        </w:rPr>
        <w:t>b</w:t>
      </w:r>
      <w:r w:rsidR="005D337D" w:rsidRPr="007B5E93">
        <w:rPr>
          <w:rFonts w:ascii="Times New Roman" w:hAnsi="Times New Roman" w:cs="Times New Roman"/>
          <w:sz w:val="24"/>
          <w:szCs w:val="24"/>
        </w:rPr>
        <w:t>ervariasi</w:t>
      </w:r>
      <w:proofErr w:type="spellEnd"/>
      <w:r w:rsidR="005D337D" w:rsidRPr="007B5E93">
        <w:rPr>
          <w:rFonts w:ascii="Times New Roman" w:hAnsi="Times New Roman" w:cs="Times New Roman"/>
          <w:sz w:val="24"/>
          <w:szCs w:val="24"/>
        </w:rPr>
        <w:t xml:space="preserve"> dan </w:t>
      </w:r>
      <w:proofErr w:type="spellStart"/>
      <w:r w:rsidR="0085236A" w:rsidRPr="007B5E93">
        <w:rPr>
          <w:rFonts w:ascii="Times New Roman" w:hAnsi="Times New Roman" w:cs="Times New Roman"/>
          <w:sz w:val="24"/>
          <w:szCs w:val="24"/>
        </w:rPr>
        <w:t>biaya</w:t>
      </w:r>
      <w:proofErr w:type="spellEnd"/>
      <w:r w:rsidR="0085236A" w:rsidRPr="007B5E93">
        <w:rPr>
          <w:rFonts w:ascii="Times New Roman" w:hAnsi="Times New Roman" w:cs="Times New Roman"/>
          <w:sz w:val="24"/>
          <w:szCs w:val="24"/>
        </w:rPr>
        <w:t xml:space="preserve"> </w:t>
      </w:r>
      <w:proofErr w:type="spellStart"/>
      <w:r w:rsidR="0085236A" w:rsidRPr="007B5E93">
        <w:rPr>
          <w:rFonts w:ascii="Times New Roman" w:hAnsi="Times New Roman" w:cs="Times New Roman"/>
          <w:sz w:val="24"/>
          <w:szCs w:val="24"/>
        </w:rPr>
        <w:t>operasi</w:t>
      </w:r>
      <w:proofErr w:type="spellEnd"/>
      <w:r w:rsidR="0085236A" w:rsidRPr="007B5E93">
        <w:rPr>
          <w:rFonts w:ascii="Times New Roman" w:hAnsi="Times New Roman" w:cs="Times New Roman"/>
          <w:sz w:val="24"/>
          <w:szCs w:val="24"/>
        </w:rPr>
        <w:t xml:space="preserve"> logistic yang </w:t>
      </w:r>
      <w:proofErr w:type="spellStart"/>
      <w:proofErr w:type="gramStart"/>
      <w:r w:rsidR="0085236A" w:rsidRPr="007B5E93">
        <w:rPr>
          <w:rFonts w:ascii="Times New Roman" w:hAnsi="Times New Roman" w:cs="Times New Roman"/>
          <w:sz w:val="24"/>
          <w:szCs w:val="24"/>
        </w:rPr>
        <w:t>tinggi</w:t>
      </w:r>
      <w:proofErr w:type="spellEnd"/>
      <w:r w:rsidR="00AC6A71" w:rsidRPr="007B5E93">
        <w:rPr>
          <w:rFonts w:ascii="Times New Roman" w:hAnsi="Times New Roman" w:cs="Times New Roman"/>
          <w:sz w:val="24"/>
          <w:szCs w:val="24"/>
        </w:rPr>
        <w:t xml:space="preserve"> </w:t>
      </w:r>
      <w:r w:rsidR="00E209C8" w:rsidRPr="007B5E93">
        <w:rPr>
          <w:rFonts w:ascii="Times New Roman" w:hAnsi="Times New Roman" w:cs="Times New Roman"/>
          <w:sz w:val="24"/>
          <w:szCs w:val="24"/>
        </w:rPr>
        <w:t>.</w:t>
      </w:r>
      <w:proofErr w:type="gramEnd"/>
      <w:r w:rsidR="00C80A6E" w:rsidRPr="007B5E93">
        <w:rPr>
          <w:rFonts w:ascii="Times New Roman" w:hAnsi="Times New Roman" w:cs="Times New Roman"/>
          <w:sz w:val="24"/>
          <w:szCs w:val="24"/>
        </w:rPr>
        <w:t xml:space="preserve"> </w:t>
      </w:r>
      <w:r w:rsidR="00376766" w:rsidRPr="007B5E93">
        <w:rPr>
          <w:rFonts w:ascii="Times New Roman" w:hAnsi="Times New Roman" w:cs="Times New Roman"/>
          <w:sz w:val="24"/>
          <w:szCs w:val="24"/>
        </w:rPr>
        <w:t xml:space="preserve">Pada </w:t>
      </w:r>
      <w:proofErr w:type="spellStart"/>
      <w:r w:rsidR="00376766" w:rsidRPr="007B5E93">
        <w:rPr>
          <w:rFonts w:ascii="Times New Roman" w:hAnsi="Times New Roman" w:cs="Times New Roman"/>
          <w:sz w:val="24"/>
          <w:szCs w:val="24"/>
        </w:rPr>
        <w:t>umpan</w:t>
      </w:r>
      <w:proofErr w:type="spellEnd"/>
      <w:r w:rsidR="00376766" w:rsidRPr="007B5E93">
        <w:rPr>
          <w:rFonts w:ascii="Times New Roman" w:hAnsi="Times New Roman" w:cs="Times New Roman"/>
          <w:sz w:val="24"/>
          <w:szCs w:val="24"/>
        </w:rPr>
        <w:t xml:space="preserve"> </w:t>
      </w:r>
      <w:proofErr w:type="spellStart"/>
      <w:r w:rsidR="00376766" w:rsidRPr="007B5E93">
        <w:rPr>
          <w:rFonts w:ascii="Times New Roman" w:hAnsi="Times New Roman" w:cs="Times New Roman"/>
          <w:sz w:val="24"/>
          <w:szCs w:val="24"/>
        </w:rPr>
        <w:t>generasi</w:t>
      </w:r>
      <w:proofErr w:type="spellEnd"/>
      <w:r w:rsidR="00376766" w:rsidRPr="007B5E93">
        <w:rPr>
          <w:rFonts w:ascii="Times New Roman" w:hAnsi="Times New Roman" w:cs="Times New Roman"/>
          <w:sz w:val="24"/>
          <w:szCs w:val="24"/>
        </w:rPr>
        <w:t xml:space="preserve"> </w:t>
      </w:r>
      <w:proofErr w:type="spellStart"/>
      <w:r w:rsidR="00376766" w:rsidRPr="007B5E93">
        <w:rPr>
          <w:rFonts w:ascii="Times New Roman" w:hAnsi="Times New Roman" w:cs="Times New Roman"/>
          <w:sz w:val="24"/>
          <w:szCs w:val="24"/>
        </w:rPr>
        <w:t>ketiga</w:t>
      </w:r>
      <w:proofErr w:type="spellEnd"/>
      <w:r w:rsidR="00BA2A2B" w:rsidRPr="007B5E93">
        <w:rPr>
          <w:rFonts w:ascii="Times New Roman" w:hAnsi="Times New Roman" w:cs="Times New Roman"/>
          <w:sz w:val="24"/>
          <w:szCs w:val="24"/>
        </w:rPr>
        <w:t xml:space="preserve">, </w:t>
      </w:r>
      <w:proofErr w:type="spellStart"/>
      <w:r w:rsidR="00BA2A2B" w:rsidRPr="007B5E93">
        <w:rPr>
          <w:rFonts w:ascii="Times New Roman" w:hAnsi="Times New Roman" w:cs="Times New Roman"/>
          <w:sz w:val="24"/>
          <w:szCs w:val="24"/>
        </w:rPr>
        <w:t>umpannya</w:t>
      </w:r>
      <w:proofErr w:type="spellEnd"/>
      <w:r w:rsidR="00BA2A2B" w:rsidRPr="007B5E93">
        <w:rPr>
          <w:rFonts w:ascii="Times New Roman" w:hAnsi="Times New Roman" w:cs="Times New Roman"/>
          <w:sz w:val="24"/>
          <w:szCs w:val="24"/>
        </w:rPr>
        <w:t xml:space="preserve"> </w:t>
      </w:r>
      <w:proofErr w:type="spellStart"/>
      <w:r w:rsidR="00BA2A2B" w:rsidRPr="007B5E93">
        <w:rPr>
          <w:rFonts w:ascii="Times New Roman" w:hAnsi="Times New Roman" w:cs="Times New Roman"/>
          <w:sz w:val="24"/>
          <w:szCs w:val="24"/>
        </w:rPr>
        <w:t>berupa</w:t>
      </w:r>
      <w:proofErr w:type="spellEnd"/>
      <w:r w:rsidR="00BA2A2B" w:rsidRPr="007B5E93">
        <w:rPr>
          <w:rFonts w:ascii="Times New Roman" w:hAnsi="Times New Roman" w:cs="Times New Roman"/>
          <w:sz w:val="24"/>
          <w:szCs w:val="24"/>
        </w:rPr>
        <w:t xml:space="preserve"> alga. </w:t>
      </w:r>
      <w:proofErr w:type="spellStart"/>
      <w:r w:rsidR="00085C15" w:rsidRPr="007B5E93">
        <w:rPr>
          <w:rFonts w:ascii="Times New Roman" w:hAnsi="Times New Roman" w:cs="Times New Roman"/>
          <w:sz w:val="24"/>
          <w:szCs w:val="24"/>
        </w:rPr>
        <w:t>Keunggulannya</w:t>
      </w:r>
      <w:proofErr w:type="spellEnd"/>
      <w:r w:rsidR="00085C15" w:rsidRPr="007B5E93">
        <w:rPr>
          <w:rFonts w:ascii="Times New Roman" w:hAnsi="Times New Roman" w:cs="Times New Roman"/>
          <w:sz w:val="24"/>
          <w:szCs w:val="24"/>
        </w:rPr>
        <w:t xml:space="preserve"> </w:t>
      </w:r>
      <w:proofErr w:type="spellStart"/>
      <w:r w:rsidR="00085C15" w:rsidRPr="007B5E93">
        <w:rPr>
          <w:rFonts w:ascii="Times New Roman" w:hAnsi="Times New Roman" w:cs="Times New Roman"/>
          <w:sz w:val="24"/>
          <w:szCs w:val="24"/>
        </w:rPr>
        <w:t>adalah</w:t>
      </w:r>
      <w:proofErr w:type="spellEnd"/>
      <w:r w:rsidR="00085C15" w:rsidRPr="007B5E93">
        <w:rPr>
          <w:rFonts w:ascii="Times New Roman" w:hAnsi="Times New Roman" w:cs="Times New Roman"/>
          <w:sz w:val="24"/>
          <w:szCs w:val="24"/>
        </w:rPr>
        <w:t xml:space="preserve"> </w:t>
      </w:r>
      <w:proofErr w:type="spellStart"/>
      <w:r w:rsidR="00085C15" w:rsidRPr="007B5E93">
        <w:rPr>
          <w:rFonts w:ascii="Times New Roman" w:hAnsi="Times New Roman" w:cs="Times New Roman"/>
          <w:sz w:val="24"/>
          <w:szCs w:val="24"/>
        </w:rPr>
        <w:t>tidak</w:t>
      </w:r>
      <w:proofErr w:type="spellEnd"/>
      <w:r w:rsidR="00085C15" w:rsidRPr="007B5E93">
        <w:rPr>
          <w:rFonts w:ascii="Times New Roman" w:hAnsi="Times New Roman" w:cs="Times New Roman"/>
          <w:sz w:val="24"/>
          <w:szCs w:val="24"/>
        </w:rPr>
        <w:t xml:space="preserve"> </w:t>
      </w:r>
      <w:proofErr w:type="spellStart"/>
      <w:r w:rsidR="00085C15" w:rsidRPr="007B5E93">
        <w:rPr>
          <w:rFonts w:ascii="Times New Roman" w:hAnsi="Times New Roman" w:cs="Times New Roman"/>
          <w:sz w:val="24"/>
          <w:szCs w:val="24"/>
        </w:rPr>
        <w:t>m</w:t>
      </w:r>
      <w:r w:rsidR="00836054" w:rsidRPr="007B5E93">
        <w:rPr>
          <w:rFonts w:ascii="Times New Roman" w:hAnsi="Times New Roman" w:cs="Times New Roman"/>
          <w:sz w:val="24"/>
          <w:szCs w:val="24"/>
        </w:rPr>
        <w:t>emerlukan</w:t>
      </w:r>
      <w:proofErr w:type="spellEnd"/>
      <w:r w:rsidR="00836054" w:rsidRPr="007B5E93">
        <w:rPr>
          <w:rFonts w:ascii="Times New Roman" w:hAnsi="Times New Roman" w:cs="Times New Roman"/>
          <w:sz w:val="24"/>
          <w:szCs w:val="24"/>
        </w:rPr>
        <w:t xml:space="preserve"> </w:t>
      </w:r>
      <w:proofErr w:type="spellStart"/>
      <w:r w:rsidR="003A14FE" w:rsidRPr="007B5E93">
        <w:rPr>
          <w:rFonts w:ascii="Times New Roman" w:hAnsi="Times New Roman" w:cs="Times New Roman"/>
          <w:sz w:val="24"/>
          <w:szCs w:val="24"/>
        </w:rPr>
        <w:t>lahan</w:t>
      </w:r>
      <w:proofErr w:type="spellEnd"/>
      <w:r w:rsidR="00E278C7" w:rsidRPr="007B5E93">
        <w:rPr>
          <w:rFonts w:ascii="Times New Roman" w:hAnsi="Times New Roman" w:cs="Times New Roman"/>
          <w:sz w:val="24"/>
          <w:szCs w:val="24"/>
        </w:rPr>
        <w:t xml:space="preserve"> yang </w:t>
      </w:r>
      <w:proofErr w:type="spellStart"/>
      <w:r w:rsidR="00E278C7" w:rsidRPr="007B5E93">
        <w:rPr>
          <w:rFonts w:ascii="Times New Roman" w:hAnsi="Times New Roman" w:cs="Times New Roman"/>
          <w:sz w:val="24"/>
          <w:szCs w:val="24"/>
        </w:rPr>
        <w:t>luas</w:t>
      </w:r>
      <w:proofErr w:type="spellEnd"/>
      <w:r w:rsidR="00E278C7" w:rsidRPr="007B5E93">
        <w:rPr>
          <w:rFonts w:ascii="Times New Roman" w:hAnsi="Times New Roman" w:cs="Times New Roman"/>
          <w:sz w:val="24"/>
          <w:szCs w:val="24"/>
        </w:rPr>
        <w:t xml:space="preserve">, dan </w:t>
      </w:r>
      <w:proofErr w:type="spellStart"/>
      <w:r w:rsidR="00E278C7" w:rsidRPr="007B5E93">
        <w:rPr>
          <w:rFonts w:ascii="Times New Roman" w:hAnsi="Times New Roman" w:cs="Times New Roman"/>
          <w:sz w:val="24"/>
          <w:szCs w:val="24"/>
        </w:rPr>
        <w:t>biaya</w:t>
      </w:r>
      <w:proofErr w:type="spellEnd"/>
      <w:r w:rsidR="00E278C7" w:rsidRPr="007B5E93">
        <w:rPr>
          <w:rFonts w:ascii="Times New Roman" w:hAnsi="Times New Roman" w:cs="Times New Roman"/>
          <w:sz w:val="24"/>
          <w:szCs w:val="24"/>
        </w:rPr>
        <w:t xml:space="preserve"> yang </w:t>
      </w:r>
      <w:proofErr w:type="spellStart"/>
      <w:r w:rsidR="00E278C7" w:rsidRPr="007B5E93">
        <w:rPr>
          <w:rFonts w:ascii="Times New Roman" w:hAnsi="Times New Roman" w:cs="Times New Roman"/>
          <w:sz w:val="24"/>
          <w:szCs w:val="24"/>
        </w:rPr>
        <w:t>relatif</w:t>
      </w:r>
      <w:proofErr w:type="spellEnd"/>
      <w:r w:rsidR="00E278C7" w:rsidRPr="007B5E93">
        <w:rPr>
          <w:rFonts w:ascii="Times New Roman" w:hAnsi="Times New Roman" w:cs="Times New Roman"/>
          <w:sz w:val="24"/>
          <w:szCs w:val="24"/>
        </w:rPr>
        <w:t xml:space="preserve"> </w:t>
      </w:r>
      <w:proofErr w:type="spellStart"/>
      <w:r w:rsidR="00E278C7" w:rsidRPr="007B5E93">
        <w:rPr>
          <w:rFonts w:ascii="Times New Roman" w:hAnsi="Times New Roman" w:cs="Times New Roman"/>
          <w:sz w:val="24"/>
          <w:szCs w:val="24"/>
        </w:rPr>
        <w:t>rendah</w:t>
      </w:r>
      <w:proofErr w:type="spellEnd"/>
      <w:r w:rsidR="00E278C7" w:rsidRPr="007B5E93">
        <w:rPr>
          <w:rFonts w:ascii="Times New Roman" w:hAnsi="Times New Roman" w:cs="Times New Roman"/>
          <w:sz w:val="24"/>
          <w:szCs w:val="24"/>
        </w:rPr>
        <w:t xml:space="preserve">. </w:t>
      </w:r>
      <w:proofErr w:type="spellStart"/>
      <w:r w:rsidR="00A02A73" w:rsidRPr="007B5E93">
        <w:rPr>
          <w:rFonts w:ascii="Times New Roman" w:hAnsi="Times New Roman" w:cs="Times New Roman"/>
          <w:sz w:val="24"/>
          <w:szCs w:val="24"/>
        </w:rPr>
        <w:t>Namun</w:t>
      </w:r>
      <w:proofErr w:type="spellEnd"/>
      <w:r w:rsidR="00A02A73" w:rsidRPr="007B5E93">
        <w:rPr>
          <w:rFonts w:ascii="Times New Roman" w:hAnsi="Times New Roman" w:cs="Times New Roman"/>
          <w:sz w:val="24"/>
          <w:szCs w:val="24"/>
        </w:rPr>
        <w:t xml:space="preserve"> </w:t>
      </w:r>
      <w:proofErr w:type="spellStart"/>
      <w:r w:rsidR="00655456" w:rsidRPr="007B5E93">
        <w:rPr>
          <w:rFonts w:ascii="Times New Roman" w:hAnsi="Times New Roman" w:cs="Times New Roman"/>
          <w:sz w:val="24"/>
          <w:szCs w:val="24"/>
        </w:rPr>
        <w:t>adanya</w:t>
      </w:r>
      <w:proofErr w:type="spellEnd"/>
      <w:r w:rsidR="00655456" w:rsidRPr="007B5E93">
        <w:rPr>
          <w:rFonts w:ascii="Times New Roman" w:hAnsi="Times New Roman" w:cs="Times New Roman"/>
          <w:sz w:val="24"/>
          <w:szCs w:val="24"/>
        </w:rPr>
        <w:t xml:space="preserve"> </w:t>
      </w:r>
      <w:proofErr w:type="spellStart"/>
      <w:r w:rsidR="00655456" w:rsidRPr="007B5E93">
        <w:rPr>
          <w:rFonts w:ascii="Times New Roman" w:hAnsi="Times New Roman" w:cs="Times New Roman"/>
          <w:sz w:val="24"/>
          <w:szCs w:val="24"/>
        </w:rPr>
        <w:t>masalah</w:t>
      </w:r>
      <w:proofErr w:type="spellEnd"/>
      <w:r w:rsidR="00655456" w:rsidRPr="007B5E93">
        <w:rPr>
          <w:rFonts w:ascii="Times New Roman" w:hAnsi="Times New Roman" w:cs="Times New Roman"/>
          <w:sz w:val="24"/>
          <w:szCs w:val="24"/>
        </w:rPr>
        <w:t xml:space="preserve"> </w:t>
      </w:r>
      <w:proofErr w:type="spellStart"/>
      <w:r w:rsidR="00655456" w:rsidRPr="007B5E93">
        <w:rPr>
          <w:rFonts w:ascii="Times New Roman" w:hAnsi="Times New Roman" w:cs="Times New Roman"/>
          <w:sz w:val="24"/>
          <w:szCs w:val="24"/>
        </w:rPr>
        <w:t>dalam</w:t>
      </w:r>
      <w:proofErr w:type="spellEnd"/>
      <w:r w:rsidR="00655456" w:rsidRPr="007B5E93">
        <w:rPr>
          <w:rFonts w:ascii="Times New Roman" w:hAnsi="Times New Roman" w:cs="Times New Roman"/>
          <w:sz w:val="24"/>
          <w:szCs w:val="24"/>
        </w:rPr>
        <w:t xml:space="preserve"> </w:t>
      </w:r>
      <w:proofErr w:type="spellStart"/>
      <w:r w:rsidR="00655456" w:rsidRPr="007B5E93">
        <w:rPr>
          <w:rFonts w:ascii="Times New Roman" w:hAnsi="Times New Roman" w:cs="Times New Roman"/>
          <w:sz w:val="24"/>
          <w:szCs w:val="24"/>
        </w:rPr>
        <w:t>budidaya</w:t>
      </w:r>
      <w:proofErr w:type="spellEnd"/>
      <w:r w:rsidR="00655456" w:rsidRPr="007B5E93">
        <w:rPr>
          <w:rFonts w:ascii="Times New Roman" w:hAnsi="Times New Roman" w:cs="Times New Roman"/>
          <w:sz w:val="24"/>
          <w:szCs w:val="24"/>
        </w:rPr>
        <w:t xml:space="preserve">, </w:t>
      </w:r>
      <w:proofErr w:type="spellStart"/>
      <w:r w:rsidR="00525B5D" w:rsidRPr="007B5E93">
        <w:rPr>
          <w:rFonts w:ascii="Times New Roman" w:hAnsi="Times New Roman" w:cs="Times New Roman"/>
          <w:sz w:val="24"/>
          <w:szCs w:val="24"/>
        </w:rPr>
        <w:t>pemanenan</w:t>
      </w:r>
      <w:proofErr w:type="spellEnd"/>
      <w:r w:rsidR="00525B5D" w:rsidRPr="007B5E93">
        <w:rPr>
          <w:rFonts w:ascii="Times New Roman" w:hAnsi="Times New Roman" w:cs="Times New Roman"/>
          <w:sz w:val="24"/>
          <w:szCs w:val="24"/>
        </w:rPr>
        <w:t xml:space="preserve"> dan </w:t>
      </w:r>
      <w:proofErr w:type="spellStart"/>
      <w:r w:rsidR="00525B5D" w:rsidRPr="007B5E93">
        <w:rPr>
          <w:rFonts w:ascii="Times New Roman" w:hAnsi="Times New Roman" w:cs="Times New Roman"/>
          <w:sz w:val="24"/>
          <w:szCs w:val="24"/>
        </w:rPr>
        <w:t>ekstraksi</w:t>
      </w:r>
      <w:proofErr w:type="spellEnd"/>
      <w:r w:rsidR="00525B5D" w:rsidRPr="007B5E93">
        <w:rPr>
          <w:rFonts w:ascii="Times New Roman" w:hAnsi="Times New Roman" w:cs="Times New Roman"/>
          <w:sz w:val="24"/>
          <w:szCs w:val="24"/>
        </w:rPr>
        <w:t xml:space="preserve"> </w:t>
      </w:r>
      <w:proofErr w:type="spellStart"/>
      <w:r w:rsidR="00525B5D" w:rsidRPr="007B5E93">
        <w:rPr>
          <w:rFonts w:ascii="Times New Roman" w:hAnsi="Times New Roman" w:cs="Times New Roman"/>
          <w:sz w:val="24"/>
          <w:szCs w:val="24"/>
        </w:rPr>
        <w:t>minyak</w:t>
      </w:r>
      <w:proofErr w:type="spellEnd"/>
      <w:r w:rsidR="00525B5D" w:rsidRPr="007B5E93">
        <w:rPr>
          <w:rFonts w:ascii="Times New Roman" w:hAnsi="Times New Roman" w:cs="Times New Roman"/>
          <w:sz w:val="24"/>
          <w:szCs w:val="24"/>
        </w:rPr>
        <w:t xml:space="preserve"> yang </w:t>
      </w:r>
      <w:proofErr w:type="spellStart"/>
      <w:r w:rsidR="00525B5D" w:rsidRPr="007B5E93">
        <w:rPr>
          <w:rFonts w:ascii="Times New Roman" w:hAnsi="Times New Roman" w:cs="Times New Roman"/>
          <w:sz w:val="24"/>
          <w:szCs w:val="24"/>
        </w:rPr>
        <w:t>tidak</w:t>
      </w:r>
      <w:proofErr w:type="spellEnd"/>
      <w:r w:rsidR="00525B5D" w:rsidRPr="007B5E93">
        <w:rPr>
          <w:rFonts w:ascii="Times New Roman" w:hAnsi="Times New Roman" w:cs="Times New Roman"/>
          <w:sz w:val="24"/>
          <w:szCs w:val="24"/>
        </w:rPr>
        <w:t xml:space="preserve"> </w:t>
      </w:r>
      <w:proofErr w:type="spellStart"/>
      <w:r w:rsidR="00525B5D" w:rsidRPr="007B5E93">
        <w:rPr>
          <w:rFonts w:ascii="Times New Roman" w:hAnsi="Times New Roman" w:cs="Times New Roman"/>
          <w:sz w:val="24"/>
          <w:szCs w:val="24"/>
        </w:rPr>
        <w:t>efisien</w:t>
      </w:r>
      <w:proofErr w:type="spellEnd"/>
      <w:r w:rsidR="00525B5D" w:rsidRPr="007B5E93">
        <w:rPr>
          <w:rFonts w:ascii="Times New Roman" w:hAnsi="Times New Roman" w:cs="Times New Roman"/>
          <w:sz w:val="24"/>
          <w:szCs w:val="24"/>
        </w:rPr>
        <w:t xml:space="preserve"> dan</w:t>
      </w:r>
      <w:r w:rsidR="009B69A0" w:rsidRPr="007B5E93">
        <w:rPr>
          <w:rFonts w:ascii="Times New Roman" w:hAnsi="Times New Roman" w:cs="Times New Roman"/>
          <w:sz w:val="24"/>
          <w:szCs w:val="24"/>
        </w:rPr>
        <w:t xml:space="preserve"> </w:t>
      </w:r>
      <w:proofErr w:type="spellStart"/>
      <w:r w:rsidR="009B69A0" w:rsidRPr="007B5E93">
        <w:rPr>
          <w:rFonts w:ascii="Times New Roman" w:hAnsi="Times New Roman" w:cs="Times New Roman"/>
          <w:sz w:val="24"/>
          <w:szCs w:val="24"/>
        </w:rPr>
        <w:t>sampai</w:t>
      </w:r>
      <w:proofErr w:type="spellEnd"/>
      <w:r w:rsidR="009B69A0" w:rsidRPr="007B5E93">
        <w:rPr>
          <w:rFonts w:ascii="Times New Roman" w:hAnsi="Times New Roman" w:cs="Times New Roman"/>
          <w:sz w:val="24"/>
          <w:szCs w:val="24"/>
        </w:rPr>
        <w:t xml:space="preserve"> </w:t>
      </w:r>
      <w:proofErr w:type="spellStart"/>
      <w:r w:rsidR="009B69A0" w:rsidRPr="007B5E93">
        <w:rPr>
          <w:rFonts w:ascii="Times New Roman" w:hAnsi="Times New Roman" w:cs="Times New Roman"/>
          <w:sz w:val="24"/>
          <w:szCs w:val="24"/>
        </w:rPr>
        <w:t>saat</w:t>
      </w:r>
      <w:proofErr w:type="spellEnd"/>
      <w:r w:rsidR="009B69A0" w:rsidRPr="007B5E93">
        <w:rPr>
          <w:rFonts w:ascii="Times New Roman" w:hAnsi="Times New Roman" w:cs="Times New Roman"/>
          <w:sz w:val="24"/>
          <w:szCs w:val="24"/>
        </w:rPr>
        <w:t xml:space="preserve"> </w:t>
      </w:r>
      <w:proofErr w:type="spellStart"/>
      <w:r w:rsidR="009B69A0" w:rsidRPr="007B5E93">
        <w:rPr>
          <w:rFonts w:ascii="Times New Roman" w:hAnsi="Times New Roman" w:cs="Times New Roman"/>
          <w:sz w:val="24"/>
          <w:szCs w:val="24"/>
        </w:rPr>
        <w:t>ini</w:t>
      </w:r>
      <w:proofErr w:type="spellEnd"/>
      <w:r w:rsidR="009B69A0" w:rsidRPr="007B5E93">
        <w:rPr>
          <w:rFonts w:ascii="Times New Roman" w:hAnsi="Times New Roman" w:cs="Times New Roman"/>
          <w:sz w:val="24"/>
          <w:szCs w:val="24"/>
        </w:rPr>
        <w:t xml:space="preserve"> </w:t>
      </w:r>
      <w:proofErr w:type="spellStart"/>
      <w:r w:rsidR="00045379" w:rsidRPr="007B5E93">
        <w:rPr>
          <w:rFonts w:ascii="Times New Roman" w:hAnsi="Times New Roman" w:cs="Times New Roman"/>
          <w:sz w:val="24"/>
          <w:szCs w:val="24"/>
        </w:rPr>
        <w:t>tidak</w:t>
      </w:r>
      <w:proofErr w:type="spellEnd"/>
      <w:r w:rsidR="00045379" w:rsidRPr="007B5E93">
        <w:rPr>
          <w:rFonts w:ascii="Times New Roman" w:hAnsi="Times New Roman" w:cs="Times New Roman"/>
          <w:sz w:val="24"/>
          <w:szCs w:val="24"/>
        </w:rPr>
        <w:t xml:space="preserve"> feasible </w:t>
      </w:r>
      <w:proofErr w:type="spellStart"/>
      <w:r w:rsidR="00045379" w:rsidRPr="007B5E93">
        <w:rPr>
          <w:rFonts w:ascii="Times New Roman" w:hAnsi="Times New Roman" w:cs="Times New Roman"/>
          <w:sz w:val="24"/>
          <w:szCs w:val="24"/>
        </w:rPr>
        <w:t>secara</w:t>
      </w:r>
      <w:proofErr w:type="spellEnd"/>
      <w:r w:rsidR="00045379" w:rsidRPr="007B5E93">
        <w:rPr>
          <w:rFonts w:ascii="Times New Roman" w:hAnsi="Times New Roman" w:cs="Times New Roman"/>
          <w:sz w:val="24"/>
          <w:szCs w:val="24"/>
        </w:rPr>
        <w:t xml:space="preserve"> </w:t>
      </w:r>
      <w:proofErr w:type="spellStart"/>
      <w:r w:rsidR="00045379" w:rsidRPr="007B5E93">
        <w:rPr>
          <w:rFonts w:ascii="Times New Roman" w:hAnsi="Times New Roman" w:cs="Times New Roman"/>
          <w:sz w:val="24"/>
          <w:szCs w:val="24"/>
        </w:rPr>
        <w:t>ekonomi</w:t>
      </w:r>
      <w:proofErr w:type="spellEnd"/>
      <w:r w:rsidR="00045379" w:rsidRPr="007B5E93">
        <w:rPr>
          <w:rFonts w:ascii="Times New Roman" w:hAnsi="Times New Roman" w:cs="Times New Roman"/>
          <w:sz w:val="24"/>
          <w:szCs w:val="24"/>
        </w:rPr>
        <w:t xml:space="preserve">. Pada </w:t>
      </w:r>
      <w:proofErr w:type="spellStart"/>
      <w:r w:rsidR="00045379" w:rsidRPr="007B5E93">
        <w:rPr>
          <w:rFonts w:ascii="Times New Roman" w:hAnsi="Times New Roman" w:cs="Times New Roman"/>
          <w:sz w:val="24"/>
          <w:szCs w:val="24"/>
        </w:rPr>
        <w:t>umpan</w:t>
      </w:r>
      <w:proofErr w:type="spellEnd"/>
      <w:r w:rsidR="00045379" w:rsidRPr="007B5E93">
        <w:rPr>
          <w:rFonts w:ascii="Times New Roman" w:hAnsi="Times New Roman" w:cs="Times New Roman"/>
          <w:sz w:val="24"/>
          <w:szCs w:val="24"/>
        </w:rPr>
        <w:t xml:space="preserve"> </w:t>
      </w:r>
      <w:proofErr w:type="spellStart"/>
      <w:r w:rsidR="00045379" w:rsidRPr="007B5E93">
        <w:rPr>
          <w:rFonts w:ascii="Times New Roman" w:hAnsi="Times New Roman" w:cs="Times New Roman"/>
          <w:sz w:val="24"/>
          <w:szCs w:val="24"/>
        </w:rPr>
        <w:t>generasi</w:t>
      </w:r>
      <w:proofErr w:type="spellEnd"/>
      <w:r w:rsidR="00045379" w:rsidRPr="007B5E93">
        <w:rPr>
          <w:rFonts w:ascii="Times New Roman" w:hAnsi="Times New Roman" w:cs="Times New Roman"/>
          <w:sz w:val="24"/>
          <w:szCs w:val="24"/>
        </w:rPr>
        <w:t xml:space="preserve"> </w:t>
      </w:r>
      <w:proofErr w:type="spellStart"/>
      <w:r w:rsidR="00045379" w:rsidRPr="007B5E93">
        <w:rPr>
          <w:rFonts w:ascii="Times New Roman" w:hAnsi="Times New Roman" w:cs="Times New Roman"/>
          <w:sz w:val="24"/>
          <w:szCs w:val="24"/>
        </w:rPr>
        <w:t>keempat</w:t>
      </w:r>
      <w:proofErr w:type="spellEnd"/>
      <w:r w:rsidR="00045379" w:rsidRPr="007B5E93">
        <w:rPr>
          <w:rFonts w:ascii="Times New Roman" w:hAnsi="Times New Roman" w:cs="Times New Roman"/>
          <w:sz w:val="24"/>
          <w:szCs w:val="24"/>
        </w:rPr>
        <w:t xml:space="preserve">, </w:t>
      </w:r>
      <w:proofErr w:type="spellStart"/>
      <w:r w:rsidR="00045379" w:rsidRPr="007B5E93">
        <w:rPr>
          <w:rFonts w:ascii="Times New Roman" w:hAnsi="Times New Roman" w:cs="Times New Roman"/>
          <w:sz w:val="24"/>
          <w:szCs w:val="24"/>
        </w:rPr>
        <w:t>umpannya</w:t>
      </w:r>
      <w:proofErr w:type="spellEnd"/>
      <w:r w:rsidR="00045379" w:rsidRPr="007B5E93">
        <w:rPr>
          <w:rFonts w:ascii="Times New Roman" w:hAnsi="Times New Roman" w:cs="Times New Roman"/>
          <w:sz w:val="24"/>
          <w:szCs w:val="24"/>
        </w:rPr>
        <w:t xml:space="preserve"> </w:t>
      </w:r>
      <w:proofErr w:type="spellStart"/>
      <w:r w:rsidR="00045379" w:rsidRPr="007B5E93">
        <w:rPr>
          <w:rFonts w:ascii="Times New Roman" w:hAnsi="Times New Roman" w:cs="Times New Roman"/>
          <w:sz w:val="24"/>
          <w:szCs w:val="24"/>
        </w:rPr>
        <w:t>ber</w:t>
      </w:r>
      <w:r w:rsidR="00E81CED" w:rsidRPr="007B5E93">
        <w:rPr>
          <w:rFonts w:ascii="Times New Roman" w:hAnsi="Times New Roman" w:cs="Times New Roman"/>
          <w:sz w:val="24"/>
          <w:szCs w:val="24"/>
        </w:rPr>
        <w:t>asal</w:t>
      </w:r>
      <w:proofErr w:type="spellEnd"/>
      <w:r w:rsidR="00E81CED" w:rsidRPr="007B5E93">
        <w:rPr>
          <w:rFonts w:ascii="Times New Roman" w:hAnsi="Times New Roman" w:cs="Times New Roman"/>
          <w:sz w:val="24"/>
          <w:szCs w:val="24"/>
        </w:rPr>
        <w:t xml:space="preserve"> </w:t>
      </w:r>
      <w:proofErr w:type="spellStart"/>
      <w:r w:rsidR="00E81CED" w:rsidRPr="007B5E93">
        <w:rPr>
          <w:rFonts w:ascii="Times New Roman" w:hAnsi="Times New Roman" w:cs="Times New Roman"/>
          <w:sz w:val="24"/>
          <w:szCs w:val="24"/>
        </w:rPr>
        <w:t>dari</w:t>
      </w:r>
      <w:proofErr w:type="spellEnd"/>
      <w:r w:rsidR="00E81CED" w:rsidRPr="007B5E93">
        <w:rPr>
          <w:rFonts w:ascii="Times New Roman" w:hAnsi="Times New Roman" w:cs="Times New Roman"/>
          <w:sz w:val="24"/>
          <w:szCs w:val="24"/>
        </w:rPr>
        <w:t xml:space="preserve"> </w:t>
      </w:r>
      <w:proofErr w:type="spellStart"/>
      <w:r w:rsidR="00ED4EA5" w:rsidRPr="007B5E93">
        <w:rPr>
          <w:rFonts w:ascii="Times New Roman" w:hAnsi="Times New Roman" w:cs="Times New Roman"/>
          <w:sz w:val="24"/>
          <w:szCs w:val="24"/>
        </w:rPr>
        <w:t>organisme</w:t>
      </w:r>
      <w:proofErr w:type="spellEnd"/>
      <w:r w:rsidR="005255A7" w:rsidRPr="007B5E93">
        <w:rPr>
          <w:rFonts w:ascii="Times New Roman" w:hAnsi="Times New Roman" w:cs="Times New Roman"/>
          <w:sz w:val="24"/>
          <w:szCs w:val="24"/>
        </w:rPr>
        <w:t xml:space="preserve"> yang </w:t>
      </w:r>
      <w:proofErr w:type="spellStart"/>
      <w:r w:rsidR="005255A7" w:rsidRPr="007B5E93">
        <w:rPr>
          <w:rFonts w:ascii="Times New Roman" w:hAnsi="Times New Roman" w:cs="Times New Roman"/>
          <w:sz w:val="24"/>
          <w:szCs w:val="24"/>
        </w:rPr>
        <w:t>dimodifikasi</w:t>
      </w:r>
      <w:proofErr w:type="spellEnd"/>
      <w:r w:rsidR="005255A7" w:rsidRPr="007B5E93">
        <w:rPr>
          <w:rFonts w:ascii="Times New Roman" w:hAnsi="Times New Roman" w:cs="Times New Roman"/>
          <w:sz w:val="24"/>
          <w:szCs w:val="24"/>
        </w:rPr>
        <w:t xml:space="preserve"> </w:t>
      </w:r>
      <w:proofErr w:type="spellStart"/>
      <w:r w:rsidR="005255A7" w:rsidRPr="007B5E93">
        <w:rPr>
          <w:rFonts w:ascii="Times New Roman" w:hAnsi="Times New Roman" w:cs="Times New Roman"/>
          <w:sz w:val="24"/>
          <w:szCs w:val="24"/>
        </w:rPr>
        <w:t>secara</w:t>
      </w:r>
      <w:proofErr w:type="spellEnd"/>
      <w:r w:rsidR="005255A7" w:rsidRPr="007B5E93">
        <w:rPr>
          <w:rFonts w:ascii="Times New Roman" w:hAnsi="Times New Roman" w:cs="Times New Roman"/>
          <w:sz w:val="24"/>
          <w:szCs w:val="24"/>
        </w:rPr>
        <w:t xml:space="preserve"> </w:t>
      </w:r>
      <w:proofErr w:type="spellStart"/>
      <w:r w:rsidR="005255A7" w:rsidRPr="007B5E93">
        <w:rPr>
          <w:rFonts w:ascii="Times New Roman" w:hAnsi="Times New Roman" w:cs="Times New Roman"/>
          <w:sz w:val="24"/>
          <w:szCs w:val="24"/>
        </w:rPr>
        <w:t>genetik</w:t>
      </w:r>
      <w:proofErr w:type="spellEnd"/>
      <w:r w:rsidR="005255A7" w:rsidRPr="007B5E93">
        <w:rPr>
          <w:rFonts w:ascii="Times New Roman" w:hAnsi="Times New Roman" w:cs="Times New Roman"/>
          <w:sz w:val="24"/>
          <w:szCs w:val="24"/>
        </w:rPr>
        <w:t xml:space="preserve"> </w:t>
      </w:r>
      <w:proofErr w:type="spellStart"/>
      <w:r w:rsidR="005255A7" w:rsidRPr="007B5E93">
        <w:rPr>
          <w:rFonts w:ascii="Times New Roman" w:hAnsi="Times New Roman" w:cs="Times New Roman"/>
          <w:sz w:val="24"/>
          <w:szCs w:val="24"/>
        </w:rPr>
        <w:t>atau</w:t>
      </w:r>
      <w:proofErr w:type="spellEnd"/>
      <w:r w:rsidR="005255A7" w:rsidRPr="007B5E93">
        <w:rPr>
          <w:rFonts w:ascii="Times New Roman" w:hAnsi="Times New Roman" w:cs="Times New Roman"/>
          <w:sz w:val="24"/>
          <w:szCs w:val="24"/>
        </w:rPr>
        <w:t xml:space="preserve"> </w:t>
      </w:r>
      <w:proofErr w:type="spellStart"/>
      <w:r w:rsidR="00E81CED" w:rsidRPr="007B5E93">
        <w:rPr>
          <w:rFonts w:ascii="Times New Roman" w:hAnsi="Times New Roman" w:cs="Times New Roman"/>
          <w:sz w:val="24"/>
          <w:szCs w:val="24"/>
        </w:rPr>
        <w:t>bukan</w:t>
      </w:r>
      <w:proofErr w:type="spellEnd"/>
      <w:r w:rsidR="00E81CED" w:rsidRPr="007B5E93">
        <w:rPr>
          <w:rFonts w:ascii="Times New Roman" w:hAnsi="Times New Roman" w:cs="Times New Roman"/>
          <w:sz w:val="24"/>
          <w:szCs w:val="24"/>
        </w:rPr>
        <w:t xml:space="preserve"> </w:t>
      </w:r>
      <w:proofErr w:type="spellStart"/>
      <w:r w:rsidR="00E81CED" w:rsidRPr="007B5E93">
        <w:rPr>
          <w:rFonts w:ascii="Times New Roman" w:hAnsi="Times New Roman" w:cs="Times New Roman"/>
          <w:sz w:val="24"/>
          <w:szCs w:val="24"/>
        </w:rPr>
        <w:t>makhluk</w:t>
      </w:r>
      <w:proofErr w:type="spellEnd"/>
      <w:r w:rsidR="00E81CED" w:rsidRPr="007B5E93">
        <w:rPr>
          <w:rFonts w:ascii="Times New Roman" w:hAnsi="Times New Roman" w:cs="Times New Roman"/>
          <w:sz w:val="24"/>
          <w:szCs w:val="24"/>
        </w:rPr>
        <w:t xml:space="preserve"> </w:t>
      </w:r>
      <w:proofErr w:type="spellStart"/>
      <w:r w:rsidR="00E81CED" w:rsidRPr="007B5E93">
        <w:rPr>
          <w:rFonts w:ascii="Times New Roman" w:hAnsi="Times New Roman" w:cs="Times New Roman"/>
          <w:sz w:val="24"/>
          <w:szCs w:val="24"/>
        </w:rPr>
        <w:t>hidup</w:t>
      </w:r>
      <w:proofErr w:type="spellEnd"/>
      <w:r w:rsidR="00E81CED" w:rsidRPr="007B5E93">
        <w:rPr>
          <w:rFonts w:ascii="Times New Roman" w:hAnsi="Times New Roman" w:cs="Times New Roman"/>
          <w:sz w:val="24"/>
          <w:szCs w:val="24"/>
        </w:rPr>
        <w:t xml:space="preserve">, </w:t>
      </w:r>
      <w:proofErr w:type="spellStart"/>
      <w:r w:rsidR="00E81CED" w:rsidRPr="007B5E93">
        <w:rPr>
          <w:rFonts w:ascii="Times New Roman" w:hAnsi="Times New Roman" w:cs="Times New Roman"/>
          <w:sz w:val="24"/>
          <w:szCs w:val="24"/>
        </w:rPr>
        <w:t>seperti</w:t>
      </w:r>
      <w:proofErr w:type="spellEnd"/>
      <w:r w:rsidR="00E81CED" w:rsidRPr="007B5E93">
        <w:rPr>
          <w:rFonts w:ascii="Times New Roman" w:hAnsi="Times New Roman" w:cs="Times New Roman"/>
          <w:sz w:val="24"/>
          <w:szCs w:val="24"/>
        </w:rPr>
        <w:t xml:space="preserve"> gas CO</w:t>
      </w:r>
      <w:r w:rsidR="00E81CED" w:rsidRPr="007B5E93">
        <w:rPr>
          <w:rFonts w:ascii="Times New Roman" w:hAnsi="Times New Roman" w:cs="Times New Roman"/>
          <w:sz w:val="24"/>
          <w:szCs w:val="24"/>
          <w:vertAlign w:val="subscript"/>
        </w:rPr>
        <w:t>2</w:t>
      </w:r>
      <w:r w:rsidR="00CC3107" w:rsidRPr="007B5E93">
        <w:rPr>
          <w:rFonts w:ascii="Times New Roman" w:hAnsi="Times New Roman" w:cs="Times New Roman"/>
          <w:sz w:val="24"/>
          <w:szCs w:val="24"/>
        </w:rPr>
        <w:t xml:space="preserve"> dan</w:t>
      </w:r>
      <w:r w:rsidR="00E81CED" w:rsidRPr="007B5E93">
        <w:rPr>
          <w:rFonts w:ascii="Times New Roman" w:hAnsi="Times New Roman" w:cs="Times New Roman"/>
          <w:sz w:val="24"/>
          <w:szCs w:val="24"/>
        </w:rPr>
        <w:t xml:space="preserve"> </w:t>
      </w:r>
      <w:proofErr w:type="spellStart"/>
      <w:r w:rsidR="00E81CED" w:rsidRPr="007B5E93">
        <w:rPr>
          <w:rFonts w:ascii="Times New Roman" w:hAnsi="Times New Roman" w:cs="Times New Roman"/>
          <w:sz w:val="24"/>
          <w:szCs w:val="24"/>
        </w:rPr>
        <w:t>cahaya</w:t>
      </w:r>
      <w:proofErr w:type="spellEnd"/>
      <w:r w:rsidR="00E81CED" w:rsidRPr="007B5E93">
        <w:rPr>
          <w:rFonts w:ascii="Times New Roman" w:hAnsi="Times New Roman" w:cs="Times New Roman"/>
          <w:sz w:val="24"/>
          <w:szCs w:val="24"/>
        </w:rPr>
        <w:t xml:space="preserve"> </w:t>
      </w:r>
      <w:proofErr w:type="spellStart"/>
      <w:r w:rsidR="00E81CED" w:rsidRPr="007B5E93">
        <w:rPr>
          <w:rFonts w:ascii="Times New Roman" w:hAnsi="Times New Roman" w:cs="Times New Roman"/>
          <w:sz w:val="24"/>
          <w:szCs w:val="24"/>
        </w:rPr>
        <w:t>matahari</w:t>
      </w:r>
      <w:proofErr w:type="spellEnd"/>
      <w:r w:rsidR="003C62F9" w:rsidRPr="007B5E93">
        <w:rPr>
          <w:rFonts w:ascii="Times New Roman" w:hAnsi="Times New Roman" w:cs="Times New Roman"/>
          <w:sz w:val="24"/>
          <w:szCs w:val="24"/>
        </w:rPr>
        <w:t xml:space="preserve"> </w:t>
      </w:r>
      <w:r w:rsidR="003C62F9" w:rsidRPr="007B5E93">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{"citationItems":[{"id":"ITEM-1","itemData":{"DOI":"10.3389/fenrg.2020.00110","ISSN":"2296598X","abstract":"The undeniable environmental ramifications of continued dependence on oil-derived jet fuel have spurred international efforts in the aviation sector toward alternative solutions. Due to the limited options for decarbonization, the successful implementation of bio-aviation fuel is crucial in contributing to the roster of greenhouse gas emissions mitigation strategies for the aviation sector. Since fleet replacement with low-carbon technologies may not be a feasible option, due to the long lifetime and significant capital cost of aircraft, “drop-in” alternatives, which can be used in the engines of existing aircraft in a seamless transition, may be required. This paper presents a detailed analysis of the supply chain components of bio-aviation fuel provision: feedstocks, production pathways, storage, and transport. The economic and environmental performance of different potential bio-feedstocks and technologies are investigated and compared in order to make recommendations on short- and long-term strategies that could be employed internationally. Hydroprocessed esters and fatty acids production pathway, utilizing second-generation oil-seed crops and waste oils, could be an effective immediate solution with the potential for substantial greenhouse gas emissions savings. Microalgal oil could potentially offer far greater yields of bio-aviation fuel and reductions in greenhouse gas emissions, but the technology for large-scale algae cultivation is inadequately mature at present. Fischer-Tropsch production pathway using lignocellulosic biomass has the potential for the highest greenhouse gas emissions savings, which could potentially be the solution within the medium- to long-term plans of the aviation industry, but further research and optimization are required prior to its large-scale implementation due to its limited technological maturity and high capital costs. In practice, the “ideal” feedstocks and technologies of the supply chains are heavily dependent on spatial and temporal criteria. Moreover, many of the parameters investigated are interlinked to each other and the measures that are effective in greenhouse gases emissions reduction are largely associated with increased cost. Hence, policies must be streamlined across the supply chain components that could help in the cost-effective and sustainable deployment of bio-aviation fuel.","author":[{"dropping-particle":"","family":"Doliente","given":"Stephen S.","non-dropping-particle":"","parse-names":false,"suffix":""},{"dropping-particle":"","family":"Narayan","given":"Aravind","non-dropping-particle":"","parse-names":false,"suffix":""},{"dropping-particle":"","family":"Tapia","given":"John Frederick D.","non-dropping-particle":"","parse-names":false,"suffix":""},{"dropping-particle":"","family":"Samsatli","given":"Nouri J.","non-dropping-particle":"","parse-names":false,"suffix":""},{"dropping-particle":"","family":"Zhao","given":"Yingru","non-dropping-particle":"","parse-names":false,"suffix":""},{"dropping-particle":"","family":"Samsatli","given":"Sheila","non-dropping-particle":"","parse-names":false,"suffix":""}],"container-title":"Frontiers in Energy Research","id":"ITEM-1","issue":"July","issued":{"date-parts":[["2020"]]},"page":"1-38","title":"Bio-aviation Fuel: A Comprehensive Review and Analysis of the Supply Chain Components","type":"article-journal","volume":"8"},"uris":["http://www.mendeley.com/documents/?uuid=6832affb-c103-40c0-8968-a48dbef66aab","http://www.mendeley.com/documents/?uuid=300ad28f-324d-4530-b13b-fbb42697d9e5"]}],"mendeley":{"formattedCitation":"(Doliente dkk., 2020)","plainTextFormattedCitation":"(Doliente dkk., 2020)","previouslyFormattedCitation":"(Doliente et al., 2020)"},"properties":{"noteIndex":0},"schema":"https://github.com/citation-style-language/schema/raw/master/csl-citation.json"}</w:instrText>
      </w:r>
      <w:r w:rsidR="003C62F9" w:rsidRPr="007B5E93">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(Doliente dkk., 2020)</w:t>
      </w:r>
      <w:r w:rsidR="003C62F9" w:rsidRPr="007B5E93">
        <w:rPr>
          <w:rFonts w:ascii="Times New Roman" w:hAnsi="Times New Roman" w:cs="Times New Roman"/>
          <w:sz w:val="24"/>
          <w:szCs w:val="24"/>
        </w:rPr>
        <w:fldChar w:fldCharType="end"/>
      </w:r>
      <w:r w:rsidR="00CC3107" w:rsidRPr="007B5E93">
        <w:rPr>
          <w:rFonts w:ascii="Times New Roman" w:hAnsi="Times New Roman" w:cs="Times New Roman"/>
          <w:sz w:val="24"/>
          <w:szCs w:val="24"/>
        </w:rPr>
        <w:t>.</w:t>
      </w:r>
      <w:r w:rsidR="00E81CED" w:rsidRPr="007B5E93">
        <w:rPr>
          <w:rFonts w:ascii="Times New Roman" w:hAnsi="Times New Roman" w:cs="Times New Roman"/>
          <w:sz w:val="24"/>
          <w:szCs w:val="24"/>
        </w:rPr>
        <w:t xml:space="preserve"> </w:t>
      </w:r>
    </w:p>
    <w:p w14:paraId="5D87359B" w14:textId="77777777" w:rsidR="00DC229E" w:rsidRPr="007B5E93" w:rsidRDefault="00DC229E" w:rsidP="007B5E93">
      <w:pPr>
        <w:spacing w:after="0" w:line="360" w:lineRule="auto"/>
        <w:jc w:val="both"/>
        <w:rPr>
          <w:rFonts w:ascii="Times New Roman" w:hAnsi="Times New Roman" w:cs="Times New Roman"/>
          <w:sz w:val="24"/>
          <w:szCs w:val="24"/>
        </w:rPr>
      </w:pPr>
    </w:p>
    <w:p w14:paraId="0AB7C657" w14:textId="1093D4DC" w:rsidR="00B56968" w:rsidRDefault="00E3044F" w:rsidP="007B5E93">
      <w:pPr>
        <w:spacing w:after="0" w:line="360" w:lineRule="auto"/>
        <w:jc w:val="both"/>
        <w:rPr>
          <w:rFonts w:ascii="Times New Roman" w:hAnsi="Times New Roman" w:cs="Times New Roman"/>
          <w:sz w:val="24"/>
          <w:szCs w:val="24"/>
        </w:rPr>
      </w:pPr>
      <w:proofErr w:type="spellStart"/>
      <w:r w:rsidRPr="007B5E93">
        <w:rPr>
          <w:rFonts w:ascii="Times New Roman" w:hAnsi="Times New Roman" w:cs="Times New Roman"/>
          <w:sz w:val="24"/>
          <w:szCs w:val="24"/>
        </w:rPr>
        <w:t>Untuk</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memproduksi</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bio</w:t>
      </w:r>
      <w:r w:rsidR="006E49B3" w:rsidRPr="007B5E93">
        <w:rPr>
          <w:rFonts w:ascii="Times New Roman" w:hAnsi="Times New Roman" w:cs="Times New Roman"/>
          <w:sz w:val="24"/>
          <w:szCs w:val="24"/>
        </w:rPr>
        <w:t>avtur</w:t>
      </w:r>
      <w:proofErr w:type="spellEnd"/>
      <w:r w:rsidR="006E49B3" w:rsidRPr="007B5E93">
        <w:rPr>
          <w:rFonts w:ascii="Times New Roman" w:hAnsi="Times New Roman" w:cs="Times New Roman"/>
          <w:sz w:val="24"/>
          <w:szCs w:val="24"/>
        </w:rPr>
        <w:t xml:space="preserve"> </w:t>
      </w:r>
      <w:proofErr w:type="spellStart"/>
      <w:r w:rsidR="006E49B3" w:rsidRPr="007B5E93">
        <w:rPr>
          <w:rFonts w:ascii="Times New Roman" w:hAnsi="Times New Roman" w:cs="Times New Roman"/>
          <w:sz w:val="24"/>
          <w:szCs w:val="24"/>
        </w:rPr>
        <w:t>terdapat</w:t>
      </w:r>
      <w:proofErr w:type="spellEnd"/>
      <w:r w:rsidR="006E49B3" w:rsidRPr="007B5E93">
        <w:rPr>
          <w:rFonts w:ascii="Times New Roman" w:hAnsi="Times New Roman" w:cs="Times New Roman"/>
          <w:sz w:val="24"/>
          <w:szCs w:val="24"/>
        </w:rPr>
        <w:t xml:space="preserve"> </w:t>
      </w:r>
      <w:proofErr w:type="spellStart"/>
      <w:r w:rsidR="00C90725" w:rsidRPr="007B5E93">
        <w:rPr>
          <w:rFonts w:ascii="Times New Roman" w:hAnsi="Times New Roman" w:cs="Times New Roman"/>
          <w:sz w:val="24"/>
          <w:szCs w:val="24"/>
        </w:rPr>
        <w:t>beberapa</w:t>
      </w:r>
      <w:proofErr w:type="spellEnd"/>
      <w:r w:rsidR="006E49B3" w:rsidRPr="007B5E93">
        <w:rPr>
          <w:rFonts w:ascii="Times New Roman" w:hAnsi="Times New Roman" w:cs="Times New Roman"/>
          <w:sz w:val="24"/>
          <w:szCs w:val="24"/>
        </w:rPr>
        <w:t xml:space="preserve"> </w:t>
      </w:r>
      <w:proofErr w:type="spellStart"/>
      <w:r w:rsidR="006E49B3" w:rsidRPr="007B5E93">
        <w:rPr>
          <w:rFonts w:ascii="Times New Roman" w:hAnsi="Times New Roman" w:cs="Times New Roman"/>
          <w:sz w:val="24"/>
          <w:szCs w:val="24"/>
        </w:rPr>
        <w:t>cara</w:t>
      </w:r>
      <w:proofErr w:type="spellEnd"/>
      <w:r w:rsidR="00F20811" w:rsidRPr="007B5E93">
        <w:rPr>
          <w:rFonts w:ascii="Times New Roman" w:hAnsi="Times New Roman" w:cs="Times New Roman"/>
          <w:sz w:val="24"/>
          <w:szCs w:val="24"/>
        </w:rPr>
        <w:t xml:space="preserve"> </w:t>
      </w:r>
      <w:proofErr w:type="spellStart"/>
      <w:r w:rsidR="00F20811" w:rsidRPr="007B5E93">
        <w:rPr>
          <w:rFonts w:ascii="Times New Roman" w:hAnsi="Times New Roman" w:cs="Times New Roman"/>
          <w:sz w:val="24"/>
          <w:szCs w:val="24"/>
        </w:rPr>
        <w:t>yaitu</w:t>
      </w:r>
      <w:proofErr w:type="spellEnd"/>
      <w:r w:rsidR="00F20811" w:rsidRPr="007B5E93">
        <w:rPr>
          <w:rFonts w:ascii="Times New Roman" w:hAnsi="Times New Roman" w:cs="Times New Roman"/>
          <w:sz w:val="24"/>
          <w:szCs w:val="24"/>
        </w:rPr>
        <w:t xml:space="preserve"> HEFA, </w:t>
      </w:r>
      <w:r w:rsidR="001811E6" w:rsidRPr="007B5E93">
        <w:rPr>
          <w:rFonts w:ascii="Times New Roman" w:hAnsi="Times New Roman" w:cs="Times New Roman"/>
          <w:sz w:val="24"/>
          <w:szCs w:val="24"/>
        </w:rPr>
        <w:t xml:space="preserve">FT, SIP, dan ATJ. </w:t>
      </w:r>
      <w:r w:rsidR="006E49B3" w:rsidRPr="007B5E93">
        <w:rPr>
          <w:rFonts w:ascii="Times New Roman" w:hAnsi="Times New Roman" w:cs="Times New Roman"/>
          <w:sz w:val="24"/>
          <w:szCs w:val="24"/>
        </w:rPr>
        <w:t xml:space="preserve">HEFA </w:t>
      </w:r>
      <w:r w:rsidR="001811E6" w:rsidRPr="007B5E93">
        <w:rPr>
          <w:rFonts w:ascii="Times New Roman" w:hAnsi="Times New Roman" w:cs="Times New Roman"/>
          <w:sz w:val="24"/>
          <w:szCs w:val="24"/>
        </w:rPr>
        <w:t>(</w:t>
      </w:r>
      <w:proofErr w:type="spellStart"/>
      <w:r w:rsidR="004C2822" w:rsidRPr="007B5E93">
        <w:rPr>
          <w:rFonts w:ascii="Times New Roman" w:hAnsi="Times New Roman" w:cs="Times New Roman"/>
          <w:i/>
          <w:iCs/>
          <w:sz w:val="24"/>
          <w:szCs w:val="24"/>
        </w:rPr>
        <w:t>Hydroprocessed</w:t>
      </w:r>
      <w:proofErr w:type="spellEnd"/>
      <w:r w:rsidR="004C2822" w:rsidRPr="007B5E93">
        <w:rPr>
          <w:rFonts w:ascii="Times New Roman" w:hAnsi="Times New Roman" w:cs="Times New Roman"/>
          <w:i/>
          <w:iCs/>
          <w:sz w:val="24"/>
          <w:szCs w:val="24"/>
        </w:rPr>
        <w:t xml:space="preserve"> Esters and Fatty Acids</w:t>
      </w:r>
      <w:r w:rsidR="004C2822" w:rsidRPr="007B5E93">
        <w:rPr>
          <w:rFonts w:ascii="Times New Roman" w:hAnsi="Times New Roman" w:cs="Times New Roman"/>
          <w:sz w:val="24"/>
          <w:szCs w:val="24"/>
        </w:rPr>
        <w:t xml:space="preserve">), </w:t>
      </w:r>
      <w:proofErr w:type="spellStart"/>
      <w:r w:rsidR="006E49B3" w:rsidRPr="007B5E93">
        <w:rPr>
          <w:rFonts w:ascii="Times New Roman" w:hAnsi="Times New Roman" w:cs="Times New Roman"/>
          <w:sz w:val="24"/>
          <w:szCs w:val="24"/>
        </w:rPr>
        <w:t>merupakan</w:t>
      </w:r>
      <w:proofErr w:type="spellEnd"/>
      <w:r w:rsidR="006E49B3" w:rsidRPr="007B5E93">
        <w:rPr>
          <w:rFonts w:ascii="Times New Roman" w:hAnsi="Times New Roman" w:cs="Times New Roman"/>
          <w:sz w:val="24"/>
          <w:szCs w:val="24"/>
        </w:rPr>
        <w:t xml:space="preserve"> </w:t>
      </w:r>
      <w:r w:rsidR="00A16095" w:rsidRPr="007B5E93">
        <w:rPr>
          <w:rFonts w:ascii="Times New Roman" w:hAnsi="Times New Roman" w:cs="Times New Roman"/>
          <w:sz w:val="24"/>
          <w:szCs w:val="24"/>
        </w:rPr>
        <w:t xml:space="preserve">proses </w:t>
      </w:r>
      <w:proofErr w:type="spellStart"/>
      <w:r w:rsidR="00A16095" w:rsidRPr="007B5E93">
        <w:rPr>
          <w:rFonts w:ascii="Times New Roman" w:hAnsi="Times New Roman" w:cs="Times New Roman"/>
          <w:sz w:val="24"/>
          <w:szCs w:val="24"/>
        </w:rPr>
        <w:t>konversi</w:t>
      </w:r>
      <w:proofErr w:type="spellEnd"/>
      <w:r w:rsidR="00A16095" w:rsidRPr="007B5E93">
        <w:rPr>
          <w:rFonts w:ascii="Times New Roman" w:hAnsi="Times New Roman" w:cs="Times New Roman"/>
          <w:sz w:val="24"/>
          <w:szCs w:val="24"/>
        </w:rPr>
        <w:t xml:space="preserve"> </w:t>
      </w:r>
      <w:proofErr w:type="spellStart"/>
      <w:r w:rsidR="00A16095" w:rsidRPr="007B5E93">
        <w:rPr>
          <w:rFonts w:ascii="Times New Roman" w:hAnsi="Times New Roman" w:cs="Times New Roman"/>
          <w:sz w:val="24"/>
          <w:szCs w:val="24"/>
        </w:rPr>
        <w:t>oleokimia</w:t>
      </w:r>
      <w:proofErr w:type="spellEnd"/>
      <w:r w:rsidR="00C66BA9" w:rsidRPr="007B5E93">
        <w:rPr>
          <w:rFonts w:ascii="Times New Roman" w:hAnsi="Times New Roman" w:cs="Times New Roman"/>
          <w:sz w:val="24"/>
          <w:szCs w:val="24"/>
        </w:rPr>
        <w:t>,</w:t>
      </w:r>
      <w:r w:rsidR="00A16095" w:rsidRPr="007B5E93">
        <w:rPr>
          <w:rFonts w:ascii="Times New Roman" w:hAnsi="Times New Roman" w:cs="Times New Roman"/>
          <w:sz w:val="24"/>
          <w:szCs w:val="24"/>
        </w:rPr>
        <w:t xml:space="preserve"> </w:t>
      </w:r>
      <w:proofErr w:type="spellStart"/>
      <w:r w:rsidR="00A16095" w:rsidRPr="007B5E93">
        <w:rPr>
          <w:rFonts w:ascii="Times New Roman" w:hAnsi="Times New Roman" w:cs="Times New Roman"/>
          <w:sz w:val="24"/>
          <w:szCs w:val="24"/>
        </w:rPr>
        <w:t>seperti</w:t>
      </w:r>
      <w:proofErr w:type="spellEnd"/>
      <w:r w:rsidR="00A16095" w:rsidRPr="007B5E93">
        <w:rPr>
          <w:rFonts w:ascii="Times New Roman" w:hAnsi="Times New Roman" w:cs="Times New Roman"/>
          <w:sz w:val="24"/>
          <w:szCs w:val="24"/>
        </w:rPr>
        <w:t xml:space="preserve"> </w:t>
      </w:r>
      <w:proofErr w:type="spellStart"/>
      <w:r w:rsidR="00A16095" w:rsidRPr="007B5E93">
        <w:rPr>
          <w:rFonts w:ascii="Times New Roman" w:hAnsi="Times New Roman" w:cs="Times New Roman"/>
          <w:sz w:val="24"/>
          <w:szCs w:val="24"/>
        </w:rPr>
        <w:t>hidroproses</w:t>
      </w:r>
      <w:proofErr w:type="spellEnd"/>
      <w:r w:rsidR="00A16095" w:rsidRPr="007B5E93">
        <w:rPr>
          <w:rFonts w:ascii="Times New Roman" w:hAnsi="Times New Roman" w:cs="Times New Roman"/>
          <w:sz w:val="24"/>
          <w:szCs w:val="24"/>
        </w:rPr>
        <w:t xml:space="preserve"> lipid</w:t>
      </w:r>
      <w:r w:rsidR="00B03677" w:rsidRPr="007B5E93">
        <w:rPr>
          <w:rFonts w:ascii="Times New Roman" w:hAnsi="Times New Roman" w:cs="Times New Roman"/>
          <w:sz w:val="24"/>
          <w:szCs w:val="24"/>
        </w:rPr>
        <w:t xml:space="preserve"> </w:t>
      </w:r>
      <w:proofErr w:type="spellStart"/>
      <w:r w:rsidR="00B03677" w:rsidRPr="007B5E93">
        <w:rPr>
          <w:rFonts w:ascii="Times New Roman" w:hAnsi="Times New Roman" w:cs="Times New Roman"/>
          <w:sz w:val="24"/>
          <w:szCs w:val="24"/>
        </w:rPr>
        <w:t>dari</w:t>
      </w:r>
      <w:proofErr w:type="spellEnd"/>
      <w:r w:rsidR="00B03677" w:rsidRPr="007B5E93">
        <w:rPr>
          <w:rFonts w:ascii="Times New Roman" w:hAnsi="Times New Roman" w:cs="Times New Roman"/>
          <w:sz w:val="24"/>
          <w:szCs w:val="24"/>
        </w:rPr>
        <w:t xml:space="preserve"> </w:t>
      </w:r>
      <w:proofErr w:type="spellStart"/>
      <w:r w:rsidR="00B03677" w:rsidRPr="007B5E93">
        <w:rPr>
          <w:rFonts w:ascii="Times New Roman" w:hAnsi="Times New Roman" w:cs="Times New Roman"/>
          <w:sz w:val="24"/>
          <w:szCs w:val="24"/>
        </w:rPr>
        <w:t>minyak</w:t>
      </w:r>
      <w:proofErr w:type="spellEnd"/>
      <w:r w:rsidR="00B03677" w:rsidRPr="007B5E93">
        <w:rPr>
          <w:rFonts w:ascii="Times New Roman" w:hAnsi="Times New Roman" w:cs="Times New Roman"/>
          <w:sz w:val="24"/>
          <w:szCs w:val="24"/>
        </w:rPr>
        <w:t xml:space="preserve"> </w:t>
      </w:r>
      <w:proofErr w:type="spellStart"/>
      <w:r w:rsidR="00B03677" w:rsidRPr="007B5E93">
        <w:rPr>
          <w:rFonts w:ascii="Times New Roman" w:hAnsi="Times New Roman" w:cs="Times New Roman"/>
          <w:sz w:val="24"/>
          <w:szCs w:val="24"/>
        </w:rPr>
        <w:t>nabati</w:t>
      </w:r>
      <w:proofErr w:type="spellEnd"/>
      <w:r w:rsidR="003E7285" w:rsidRPr="007B5E93">
        <w:rPr>
          <w:rFonts w:ascii="Times New Roman" w:hAnsi="Times New Roman" w:cs="Times New Roman"/>
          <w:sz w:val="24"/>
          <w:szCs w:val="24"/>
        </w:rPr>
        <w:t xml:space="preserve"> </w:t>
      </w:r>
      <w:r w:rsidR="002D55D7" w:rsidRPr="007B5E93">
        <w:rPr>
          <w:rFonts w:ascii="Times New Roman" w:hAnsi="Times New Roman" w:cs="Times New Roman"/>
          <w:sz w:val="24"/>
          <w:szCs w:val="24"/>
        </w:rPr>
        <w:fldChar w:fldCharType="begin" w:fldLock="1"/>
      </w:r>
      <w:r w:rsidR="00DD5B86" w:rsidRPr="007B5E93">
        <w:rPr>
          <w:rFonts w:ascii="Times New Roman" w:hAnsi="Times New Roman" w:cs="Times New Roman"/>
          <w:sz w:val="24"/>
          <w:szCs w:val="24"/>
        </w:rPr>
        <w:instrText>ADDIN CSL_CITATION {"citationItems":[{"id":"ITEM-1","itemData":{"DOI":"10.1016/b978-0-12-809806-6.00012-2","ISBN":"9789295111028","abstract":"Aviation is one of the strongest growing transport sectors. Global airline operations consumed approximately 1.5 billion barrels of Jet A-1 fuel producing 705 million metric tonnes (Mt) of CO 2 in 2013, producing just under 2% of the total of man-made CO 2 emissions. In the period up to 2050, worldwide aviation is expected to grow by up to 5% annually. If fuel consumption and CO 2 emissions were to grow at the same rate, CO 2 emissions by worldwide aviation in 2050 would be more than six times their current figure 1. Europe is home to approximately 3,800 passenger aircraft and over 700 commercial airports (with more than 15,000 passenger movements per year) which supported the free movement of 842 million passengers in 2013 (as reported by Eurostat), an increase of 1.7 % on 2012 levels. CO 2 emissions from aviation in 2012 in Europe were 149 MT 1 2 million tons per year: A performing biofuels supply chain for EU aviation. EC (2013) representing 12.9% of total transport emissions. Final energy consumption in aviation 2012 was 49.1 Mtoe or 14% of transport energy usage. A number of targets and policy instruments exist that concern biofuels (including bio jet fuels) and Figure 1 presents a graphical overview of medium and long term policy targets for aviation at EU and a global level. The EU's Renewable Energy Directive (RED) sets a binding target of 20% gross energy consumption from renewable sources by 2020 (20% RES). To achieve this, the Directive allocates individual targets to Member States ranging from 10% in Malta to 49% in Sweden. Each Member State is also required to have at least 10% of their transport fuels from renewable sources (10% REST) by 2020. It is anticipated that liquid biofuels in road transport will make the largest contribution to the 10% REST target owing to the fact that road Executive summary This brief reviews a range of different targets for emissions reduction in aviation to the year 2050 and estimates the quantity of bio jet fuels required to meet these targets under a number of growth scenarios. Direct emissions from civil aviation currently account for about 3% of total EU greenhouse gas emissions. Biofuels can help lower the EU's carbon footprint by providing a renewable alternative to jet fuel in airliners. Biofuels emit less CO 2 and contain no sulphur compounds. This analysis shows that in the absence of action, emissions from EU-28 aviation will grow from 151 Mt of CO 2 to 405 Mt in 2050. This represents a 167% increase…","author":[{"dropping-particle":"","family":"IRENA","given":"","non-dropping-particle":"","parse-names":false,"suffix":""}],"container-title":"Europe's Energy Transition - Insights for Policy Making","id":"ITEM-1","issue":"January","issued":{"date-parts":[["2017"]]},"number-of-pages":"79-88","title":"Biofuels for Aviation","type":"book"},"uris":["http://www.mendeley.com/documents/?uuid=08f46370-fd21-4742-a2b6-01edcdd22e62","http://www.mendeley.com/documents/?uuid=52a186e0-620e-4771-bd63-531bed6ae313"]}],"mendeley":{"formattedCitation":"(IRENA, 2017)","plainTextFormattedCitation":"(IRENA, 2017)","previouslyFormattedCitation":"(IRENA, 2017)"},"properties":{"noteIndex":0},"schema":"https://github.com/citation-style-language/schema/raw/master/csl-citation.json"}</w:instrText>
      </w:r>
      <w:r w:rsidR="002D55D7" w:rsidRPr="007B5E93">
        <w:rPr>
          <w:rFonts w:ascii="Times New Roman" w:hAnsi="Times New Roman" w:cs="Times New Roman"/>
          <w:sz w:val="24"/>
          <w:szCs w:val="24"/>
        </w:rPr>
        <w:fldChar w:fldCharType="separate"/>
      </w:r>
      <w:r w:rsidR="00953D91" w:rsidRPr="007B5E93">
        <w:rPr>
          <w:rFonts w:ascii="Times New Roman" w:hAnsi="Times New Roman" w:cs="Times New Roman"/>
          <w:noProof/>
          <w:sz w:val="24"/>
          <w:szCs w:val="24"/>
        </w:rPr>
        <w:t>(IRENA, 2017)</w:t>
      </w:r>
      <w:r w:rsidR="002D55D7" w:rsidRPr="007B5E93">
        <w:rPr>
          <w:rFonts w:ascii="Times New Roman" w:hAnsi="Times New Roman" w:cs="Times New Roman"/>
          <w:sz w:val="24"/>
          <w:szCs w:val="24"/>
        </w:rPr>
        <w:fldChar w:fldCharType="end"/>
      </w:r>
      <w:r w:rsidR="00ED3A32" w:rsidRPr="007B5E93">
        <w:rPr>
          <w:rFonts w:ascii="Times New Roman" w:hAnsi="Times New Roman" w:cs="Times New Roman"/>
          <w:sz w:val="24"/>
          <w:szCs w:val="24"/>
        </w:rPr>
        <w:t xml:space="preserve">. </w:t>
      </w:r>
      <w:proofErr w:type="spellStart"/>
      <w:r w:rsidR="00ED3A32" w:rsidRPr="007B5E93">
        <w:rPr>
          <w:rFonts w:ascii="Times New Roman" w:hAnsi="Times New Roman" w:cs="Times New Roman"/>
          <w:sz w:val="24"/>
          <w:szCs w:val="24"/>
        </w:rPr>
        <w:t>Sampai</w:t>
      </w:r>
      <w:proofErr w:type="spellEnd"/>
      <w:r w:rsidR="00ED3A32" w:rsidRPr="007B5E93">
        <w:rPr>
          <w:rFonts w:ascii="Times New Roman" w:hAnsi="Times New Roman" w:cs="Times New Roman"/>
          <w:sz w:val="24"/>
          <w:szCs w:val="24"/>
        </w:rPr>
        <w:t xml:space="preserve"> </w:t>
      </w:r>
      <w:proofErr w:type="spellStart"/>
      <w:r w:rsidR="00ED3A32" w:rsidRPr="007B5E93">
        <w:rPr>
          <w:rFonts w:ascii="Times New Roman" w:hAnsi="Times New Roman" w:cs="Times New Roman"/>
          <w:sz w:val="24"/>
          <w:szCs w:val="24"/>
        </w:rPr>
        <w:t>tahun</w:t>
      </w:r>
      <w:proofErr w:type="spellEnd"/>
      <w:r w:rsidR="00ED3A32" w:rsidRPr="007B5E93">
        <w:rPr>
          <w:rFonts w:ascii="Times New Roman" w:hAnsi="Times New Roman" w:cs="Times New Roman"/>
          <w:sz w:val="24"/>
          <w:szCs w:val="24"/>
        </w:rPr>
        <w:t xml:space="preserve"> </w:t>
      </w:r>
      <w:r w:rsidR="00166FAE" w:rsidRPr="007B5E93">
        <w:rPr>
          <w:rFonts w:ascii="Times New Roman" w:hAnsi="Times New Roman" w:cs="Times New Roman"/>
          <w:sz w:val="24"/>
          <w:szCs w:val="24"/>
        </w:rPr>
        <w:t xml:space="preserve">2020, HEFA </w:t>
      </w:r>
      <w:proofErr w:type="spellStart"/>
      <w:r w:rsidR="00166FAE" w:rsidRPr="007B5E93">
        <w:rPr>
          <w:rFonts w:ascii="Times New Roman" w:hAnsi="Times New Roman" w:cs="Times New Roman"/>
          <w:sz w:val="24"/>
          <w:szCs w:val="24"/>
        </w:rPr>
        <w:t>adalah</w:t>
      </w:r>
      <w:proofErr w:type="spellEnd"/>
      <w:r w:rsidR="00166FAE" w:rsidRPr="007B5E93">
        <w:rPr>
          <w:rFonts w:ascii="Times New Roman" w:hAnsi="Times New Roman" w:cs="Times New Roman"/>
          <w:sz w:val="24"/>
          <w:szCs w:val="24"/>
        </w:rPr>
        <w:t xml:space="preserve"> </w:t>
      </w:r>
      <w:proofErr w:type="spellStart"/>
      <w:r w:rsidR="00166FAE" w:rsidRPr="007B5E93">
        <w:rPr>
          <w:rFonts w:ascii="Times New Roman" w:hAnsi="Times New Roman" w:cs="Times New Roman"/>
          <w:sz w:val="24"/>
          <w:szCs w:val="24"/>
        </w:rPr>
        <w:t>satu</w:t>
      </w:r>
      <w:proofErr w:type="spellEnd"/>
      <w:r w:rsidR="00166FAE" w:rsidRPr="007B5E93">
        <w:rPr>
          <w:rFonts w:ascii="Times New Roman" w:hAnsi="Times New Roman" w:cs="Times New Roman"/>
          <w:sz w:val="24"/>
          <w:szCs w:val="24"/>
        </w:rPr>
        <w:t xml:space="preserve"> </w:t>
      </w:r>
      <w:proofErr w:type="spellStart"/>
      <w:r w:rsidR="00166FAE" w:rsidRPr="007B5E93">
        <w:rPr>
          <w:rFonts w:ascii="Times New Roman" w:hAnsi="Times New Roman" w:cs="Times New Roman"/>
          <w:sz w:val="24"/>
          <w:szCs w:val="24"/>
        </w:rPr>
        <w:t>satunya</w:t>
      </w:r>
      <w:proofErr w:type="spellEnd"/>
      <w:r w:rsidR="00166FAE" w:rsidRPr="007B5E93">
        <w:rPr>
          <w:rFonts w:ascii="Times New Roman" w:hAnsi="Times New Roman" w:cs="Times New Roman"/>
          <w:sz w:val="24"/>
          <w:szCs w:val="24"/>
        </w:rPr>
        <w:t xml:space="preserve"> </w:t>
      </w:r>
      <w:proofErr w:type="spellStart"/>
      <w:r w:rsidR="00DF0EDA" w:rsidRPr="007B5E93">
        <w:rPr>
          <w:rFonts w:ascii="Times New Roman" w:hAnsi="Times New Roman" w:cs="Times New Roman"/>
          <w:sz w:val="24"/>
          <w:szCs w:val="24"/>
        </w:rPr>
        <w:t>rute</w:t>
      </w:r>
      <w:proofErr w:type="spellEnd"/>
      <w:r w:rsidR="00DF0EDA" w:rsidRPr="007B5E93">
        <w:rPr>
          <w:rFonts w:ascii="Times New Roman" w:hAnsi="Times New Roman" w:cs="Times New Roman"/>
          <w:sz w:val="24"/>
          <w:szCs w:val="24"/>
        </w:rPr>
        <w:t xml:space="preserve"> </w:t>
      </w:r>
      <w:proofErr w:type="spellStart"/>
      <w:r w:rsidR="00DF0EDA" w:rsidRPr="007B5E93">
        <w:rPr>
          <w:rFonts w:ascii="Times New Roman" w:hAnsi="Times New Roman" w:cs="Times New Roman"/>
          <w:sz w:val="24"/>
          <w:szCs w:val="24"/>
        </w:rPr>
        <w:t>untuk</w:t>
      </w:r>
      <w:proofErr w:type="spellEnd"/>
      <w:r w:rsidR="00DF0EDA" w:rsidRPr="007B5E93">
        <w:rPr>
          <w:rFonts w:ascii="Times New Roman" w:hAnsi="Times New Roman" w:cs="Times New Roman"/>
          <w:sz w:val="24"/>
          <w:szCs w:val="24"/>
        </w:rPr>
        <w:t xml:space="preserve"> </w:t>
      </w:r>
      <w:proofErr w:type="spellStart"/>
      <w:r w:rsidR="00DF0EDA" w:rsidRPr="007B5E93">
        <w:rPr>
          <w:rFonts w:ascii="Times New Roman" w:hAnsi="Times New Roman" w:cs="Times New Roman"/>
          <w:sz w:val="24"/>
          <w:szCs w:val="24"/>
        </w:rPr>
        <w:t>memproduksi</w:t>
      </w:r>
      <w:proofErr w:type="spellEnd"/>
      <w:r w:rsidR="00DF0EDA" w:rsidRPr="007B5E93">
        <w:rPr>
          <w:rFonts w:ascii="Times New Roman" w:hAnsi="Times New Roman" w:cs="Times New Roman"/>
          <w:sz w:val="24"/>
          <w:szCs w:val="24"/>
        </w:rPr>
        <w:t xml:space="preserve"> </w:t>
      </w:r>
      <w:proofErr w:type="spellStart"/>
      <w:r w:rsidR="00DF0EDA" w:rsidRPr="007B5E93">
        <w:rPr>
          <w:rFonts w:ascii="Times New Roman" w:hAnsi="Times New Roman" w:cs="Times New Roman"/>
          <w:sz w:val="24"/>
          <w:szCs w:val="24"/>
        </w:rPr>
        <w:t>bioavtur</w:t>
      </w:r>
      <w:proofErr w:type="spellEnd"/>
      <w:r w:rsidR="00DF0EDA" w:rsidRPr="007B5E93">
        <w:rPr>
          <w:rFonts w:ascii="Times New Roman" w:hAnsi="Times New Roman" w:cs="Times New Roman"/>
          <w:sz w:val="24"/>
          <w:szCs w:val="24"/>
        </w:rPr>
        <w:t xml:space="preserve"> </w:t>
      </w:r>
      <w:r w:rsidR="002E7B69" w:rsidRPr="007B5E93">
        <w:rPr>
          <w:rFonts w:ascii="Times New Roman" w:hAnsi="Times New Roman" w:cs="Times New Roman"/>
          <w:sz w:val="24"/>
          <w:szCs w:val="24"/>
        </w:rPr>
        <w:t xml:space="preserve">yang </w:t>
      </w:r>
      <w:proofErr w:type="spellStart"/>
      <w:r w:rsidR="00AC327F" w:rsidRPr="007B5E93">
        <w:rPr>
          <w:rFonts w:ascii="Times New Roman" w:hAnsi="Times New Roman" w:cs="Times New Roman"/>
          <w:sz w:val="24"/>
          <w:szCs w:val="24"/>
        </w:rPr>
        <w:t>telah</w:t>
      </w:r>
      <w:proofErr w:type="spellEnd"/>
      <w:r w:rsidR="00AC327F" w:rsidRPr="007B5E93">
        <w:rPr>
          <w:rFonts w:ascii="Times New Roman" w:hAnsi="Times New Roman" w:cs="Times New Roman"/>
          <w:sz w:val="24"/>
          <w:szCs w:val="24"/>
        </w:rPr>
        <w:t xml:space="preserve"> </w:t>
      </w:r>
      <w:proofErr w:type="spellStart"/>
      <w:r w:rsidR="00AC327F" w:rsidRPr="007B5E93">
        <w:rPr>
          <w:rFonts w:ascii="Times New Roman" w:hAnsi="Times New Roman" w:cs="Times New Roman"/>
          <w:sz w:val="24"/>
          <w:szCs w:val="24"/>
        </w:rPr>
        <w:t>diimplementasikan</w:t>
      </w:r>
      <w:proofErr w:type="spellEnd"/>
      <w:r w:rsidR="00AC327F" w:rsidRPr="007B5E93">
        <w:rPr>
          <w:rFonts w:ascii="Times New Roman" w:hAnsi="Times New Roman" w:cs="Times New Roman"/>
          <w:sz w:val="24"/>
          <w:szCs w:val="24"/>
        </w:rPr>
        <w:t xml:space="preserve"> pada </w:t>
      </w:r>
      <w:proofErr w:type="spellStart"/>
      <w:r w:rsidR="00AC327F" w:rsidRPr="007B5E93">
        <w:rPr>
          <w:rFonts w:ascii="Times New Roman" w:hAnsi="Times New Roman" w:cs="Times New Roman"/>
          <w:sz w:val="24"/>
          <w:szCs w:val="24"/>
        </w:rPr>
        <w:t>skala</w:t>
      </w:r>
      <w:proofErr w:type="spellEnd"/>
      <w:r w:rsidR="00AC327F" w:rsidRPr="007B5E93">
        <w:rPr>
          <w:rFonts w:ascii="Times New Roman" w:hAnsi="Times New Roman" w:cs="Times New Roman"/>
          <w:sz w:val="24"/>
          <w:szCs w:val="24"/>
        </w:rPr>
        <w:t xml:space="preserve"> </w:t>
      </w:r>
      <w:proofErr w:type="spellStart"/>
      <w:r w:rsidR="00AC327F" w:rsidRPr="007B5E93">
        <w:rPr>
          <w:rFonts w:ascii="Times New Roman" w:hAnsi="Times New Roman" w:cs="Times New Roman"/>
          <w:sz w:val="24"/>
          <w:szCs w:val="24"/>
        </w:rPr>
        <w:t>industri</w:t>
      </w:r>
      <w:proofErr w:type="spellEnd"/>
      <w:r w:rsidR="00AC327F" w:rsidRPr="007B5E93">
        <w:rPr>
          <w:rFonts w:ascii="Times New Roman" w:hAnsi="Times New Roman" w:cs="Times New Roman"/>
          <w:sz w:val="24"/>
          <w:szCs w:val="24"/>
        </w:rPr>
        <w:t xml:space="preserve"> </w:t>
      </w:r>
      <w:r w:rsidR="00AC327F" w:rsidRPr="007B5E93">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{"citationItems":[{"id":"ITEM-1","itemData":{"DOI":"10.3389/fenrg.2020.00110","ISSN":"2296598X","abstract":"The undeniable environmental ramifications of continued dependence on oil-derived jet fuel have spurred international efforts in the aviation sector toward alternative solutions. Due to the limited options for decarbonization, the successful implementation of bio-aviation fuel is crucial in contributing to the roster of greenhouse gas emissions mitigation strategies for the aviation sector. Since fleet replacement with low-carbon technologies may not be a feasible option, due to the long lifetime and significant capital cost of aircraft, “drop-in” alternatives, which can be used in the engines of existing aircraft in a seamless transition, may be required. This paper presents a detailed analysis of the supply chain components of bio-aviation fuel provision: feedstocks, production pathways, storage, and transport. The economic and environmental performance of different potential bio-feedstocks and technologies are investigated and compared in order to make recommendations on short- and long-term strategies that could be employed internationally. Hydroprocessed esters and fatty acids production pathway, utilizing second-generation oil-seed crops and waste oils, could be an effective immediate solution with the potential for substantial greenhouse gas emissions savings. Microalgal oil could potentially offer far greater yields of bio-aviation fuel and reductions in greenhouse gas emissions, but the technology for large-scale algae cultivation is inadequately mature at present. Fischer-Tropsch production pathway using lignocellulosic biomass has the potential for the highest greenhouse gas emissions savings, which could potentially be the solution within the medium- to long-term plans of the aviation industry, but further research and optimization are required prior to its large-scale implementation due to its limited technological maturity and high capital costs. In practice, the “ideal” feedstocks and technologies of the supply chains are heavily dependent on spatial and temporal criteria. Moreover, many of the parameters investigated are interlinked to each other and the measures that are effective in greenhouse gases emissions reduction are largely associated with increased cost. Hence, policies must be streamlined across the supply chain components that could help in the cost-effective and sustainable deployment of bio-aviation fuel.","author":[{"dropping-particle":"","family":"Doliente","given":"Stephen S.","non-dropping-particle":"","parse-names":false,"suffix":""},{"dropping-particle":"","family":"Narayan","given":"Aravind","non-dropping-particle":"","parse-names":false,"suffix":""},{"dropping-particle":"","family":"Tapia","given":"John Frederick D.","non-dropping-particle":"","parse-names":false,"suffix":""},{"dropping-particle":"","family":"Samsatli","given":"Nouri J.","non-dropping-particle":"","parse-names":false,"suffix":""},{"dropping-particle":"","family":"Zhao","given":"Yingru","non-dropping-particle":"","parse-names":false,"suffix":""},{"dropping-particle":"","family":"Samsatli","given":"Sheila","non-dropping-particle":"","parse-names":false,"suffix":""}],"container-title":"Frontiers in Energy Research","id":"ITEM-1","issue":"July","issued":{"date-parts":[["2020"]]},"page":"1-38","title":"Bio-aviation Fuel: A Comprehensive Review and Analysis of the Supply Chain Components","type":"article-journal","volume":"8"},"uris":["http://www.mendeley.com/documents/?uuid=6832affb-c103-40c0-8968-a48dbef66aab","http://www.mendeley.com/documents/?uuid=282bccd3-2ebc-4e6f-8004-7ac8bb5fb520"]}],"mendeley":{"formattedCitation":"(Doliente dkk., 2020)","plainTextFormattedCitation":"(Doliente dkk., 2020)","previouslyFormattedCitation":"(Doliente et al., 2020)"},"properties":{"noteIndex":0},"schema":"https://github.com/citation-style-language/schema/raw/master/csl-citation.json"}</w:instrText>
      </w:r>
      <w:r w:rsidR="00AC327F" w:rsidRPr="007B5E93">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(Doliente dkk., 2020)</w:t>
      </w:r>
      <w:r w:rsidR="00AC327F" w:rsidRPr="007B5E93">
        <w:rPr>
          <w:rFonts w:ascii="Times New Roman" w:hAnsi="Times New Roman" w:cs="Times New Roman"/>
          <w:sz w:val="24"/>
          <w:szCs w:val="24"/>
        </w:rPr>
        <w:fldChar w:fldCharType="end"/>
      </w:r>
      <w:r w:rsidR="00AC327F" w:rsidRPr="007B5E93">
        <w:rPr>
          <w:rFonts w:ascii="Times New Roman" w:hAnsi="Times New Roman" w:cs="Times New Roman"/>
          <w:sz w:val="24"/>
          <w:szCs w:val="24"/>
        </w:rPr>
        <w:t>.</w:t>
      </w:r>
      <w:r w:rsidR="0000587F" w:rsidRPr="007B5E93">
        <w:rPr>
          <w:rFonts w:ascii="Times New Roman" w:hAnsi="Times New Roman" w:cs="Times New Roman"/>
          <w:sz w:val="24"/>
          <w:szCs w:val="24"/>
        </w:rPr>
        <w:t xml:space="preserve"> Salah </w:t>
      </w:r>
      <w:proofErr w:type="spellStart"/>
      <w:r w:rsidR="0000587F" w:rsidRPr="007B5E93">
        <w:rPr>
          <w:rFonts w:ascii="Times New Roman" w:hAnsi="Times New Roman" w:cs="Times New Roman"/>
          <w:sz w:val="24"/>
          <w:szCs w:val="24"/>
        </w:rPr>
        <w:t>satu</w:t>
      </w:r>
      <w:proofErr w:type="spellEnd"/>
      <w:r w:rsidR="0000587F"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contoh</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bahan</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baku</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dari</w:t>
      </w:r>
      <w:proofErr w:type="spellEnd"/>
      <w:r w:rsidR="007F61C3" w:rsidRPr="007B5E93">
        <w:rPr>
          <w:rFonts w:ascii="Times New Roman" w:hAnsi="Times New Roman" w:cs="Times New Roman"/>
          <w:sz w:val="24"/>
          <w:szCs w:val="24"/>
        </w:rPr>
        <w:t xml:space="preserve"> HEFA </w:t>
      </w:r>
      <w:proofErr w:type="spellStart"/>
      <w:r w:rsidR="007F61C3" w:rsidRPr="007B5E93">
        <w:rPr>
          <w:rFonts w:ascii="Times New Roman" w:hAnsi="Times New Roman" w:cs="Times New Roman"/>
          <w:sz w:val="24"/>
          <w:szCs w:val="24"/>
        </w:rPr>
        <w:t>adalah</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minyak</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kelapa</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sawit</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Minyak</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kelapa</w:t>
      </w:r>
      <w:proofErr w:type="spellEnd"/>
      <w:r w:rsidR="007F61C3" w:rsidRPr="007B5E93">
        <w:rPr>
          <w:rFonts w:ascii="Times New Roman" w:hAnsi="Times New Roman" w:cs="Times New Roman"/>
          <w:sz w:val="24"/>
          <w:szCs w:val="24"/>
        </w:rPr>
        <w:t xml:space="preserve"> </w:t>
      </w:r>
      <w:proofErr w:type="spellStart"/>
      <w:r w:rsidR="007F61C3" w:rsidRPr="007B5E93">
        <w:rPr>
          <w:rFonts w:ascii="Times New Roman" w:hAnsi="Times New Roman" w:cs="Times New Roman"/>
          <w:sz w:val="24"/>
          <w:szCs w:val="24"/>
        </w:rPr>
        <w:t>sawi</w:t>
      </w:r>
      <w:r w:rsidR="000349ED" w:rsidRPr="007B5E93">
        <w:rPr>
          <w:rFonts w:ascii="Times New Roman" w:hAnsi="Times New Roman" w:cs="Times New Roman"/>
          <w:sz w:val="24"/>
          <w:szCs w:val="24"/>
        </w:rPr>
        <w:t>t</w:t>
      </w:r>
      <w:proofErr w:type="spellEnd"/>
      <w:r w:rsidR="000349ED" w:rsidRPr="007B5E93">
        <w:rPr>
          <w:rFonts w:ascii="Times New Roman" w:hAnsi="Times New Roman" w:cs="Times New Roman"/>
          <w:sz w:val="24"/>
          <w:szCs w:val="24"/>
        </w:rPr>
        <w:t xml:space="preserve"> </w:t>
      </w:r>
      <w:proofErr w:type="spellStart"/>
      <w:r w:rsidR="000349ED" w:rsidRPr="007B5E93">
        <w:rPr>
          <w:rFonts w:ascii="Times New Roman" w:hAnsi="Times New Roman" w:cs="Times New Roman"/>
          <w:sz w:val="24"/>
          <w:szCs w:val="24"/>
        </w:rPr>
        <w:t>bisa</w:t>
      </w:r>
      <w:proofErr w:type="spellEnd"/>
      <w:r w:rsidR="000349ED" w:rsidRPr="007B5E93">
        <w:rPr>
          <w:rFonts w:ascii="Times New Roman" w:hAnsi="Times New Roman" w:cs="Times New Roman"/>
          <w:sz w:val="24"/>
          <w:szCs w:val="24"/>
        </w:rPr>
        <w:t xml:space="preserve"> </w:t>
      </w:r>
      <w:proofErr w:type="spellStart"/>
      <w:r w:rsidR="000349ED" w:rsidRPr="007B5E93">
        <w:rPr>
          <w:rFonts w:ascii="Times New Roman" w:hAnsi="Times New Roman" w:cs="Times New Roman"/>
          <w:sz w:val="24"/>
          <w:szCs w:val="24"/>
        </w:rPr>
        <w:t>memangkas</w:t>
      </w:r>
      <w:proofErr w:type="spellEnd"/>
      <w:r w:rsidR="000349ED" w:rsidRPr="007B5E93">
        <w:rPr>
          <w:rFonts w:ascii="Times New Roman" w:hAnsi="Times New Roman" w:cs="Times New Roman"/>
          <w:sz w:val="24"/>
          <w:szCs w:val="24"/>
        </w:rPr>
        <w:t xml:space="preserve"> </w:t>
      </w:r>
      <w:proofErr w:type="spellStart"/>
      <w:r w:rsidR="000349ED" w:rsidRPr="007B5E93">
        <w:rPr>
          <w:rFonts w:ascii="Times New Roman" w:hAnsi="Times New Roman" w:cs="Times New Roman"/>
          <w:sz w:val="24"/>
          <w:szCs w:val="24"/>
        </w:rPr>
        <w:t>biaya</w:t>
      </w:r>
      <w:proofErr w:type="spellEnd"/>
      <w:r w:rsidR="000349ED" w:rsidRPr="007B5E93">
        <w:rPr>
          <w:rFonts w:ascii="Times New Roman" w:hAnsi="Times New Roman" w:cs="Times New Roman"/>
          <w:sz w:val="24"/>
          <w:szCs w:val="24"/>
        </w:rPr>
        <w:t xml:space="preserve"> </w:t>
      </w:r>
      <w:proofErr w:type="spellStart"/>
      <w:r w:rsidR="000349ED" w:rsidRPr="007B5E93">
        <w:rPr>
          <w:rFonts w:ascii="Times New Roman" w:hAnsi="Times New Roman" w:cs="Times New Roman"/>
          <w:sz w:val="24"/>
          <w:szCs w:val="24"/>
        </w:rPr>
        <w:t>produksi</w:t>
      </w:r>
      <w:proofErr w:type="spellEnd"/>
      <w:r w:rsidR="00DE2C17" w:rsidRPr="007B5E93">
        <w:rPr>
          <w:rFonts w:ascii="Times New Roman" w:hAnsi="Times New Roman" w:cs="Times New Roman"/>
          <w:sz w:val="24"/>
          <w:szCs w:val="24"/>
        </w:rPr>
        <w:t xml:space="preserve"> yang </w:t>
      </w:r>
      <w:proofErr w:type="spellStart"/>
      <w:r w:rsidR="00E1767A" w:rsidRPr="007B5E93">
        <w:rPr>
          <w:rFonts w:ascii="Times New Roman" w:hAnsi="Times New Roman" w:cs="Times New Roman"/>
          <w:sz w:val="24"/>
          <w:szCs w:val="24"/>
        </w:rPr>
        <w:t>s</w:t>
      </w:r>
      <w:r w:rsidR="00DE2C17" w:rsidRPr="007B5E93">
        <w:rPr>
          <w:rFonts w:ascii="Times New Roman" w:hAnsi="Times New Roman" w:cs="Times New Roman"/>
          <w:sz w:val="24"/>
          <w:szCs w:val="24"/>
        </w:rPr>
        <w:t>ebagian</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besar</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berasal</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dari</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biaya</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bahan</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baku</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karena</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harga</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kelapa</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sawit</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relati</w:t>
      </w:r>
      <w:r w:rsidR="00C125F0" w:rsidRPr="007B5E93">
        <w:rPr>
          <w:rFonts w:ascii="Times New Roman" w:hAnsi="Times New Roman" w:cs="Times New Roman"/>
          <w:sz w:val="24"/>
          <w:szCs w:val="24"/>
        </w:rPr>
        <w:t>f</w:t>
      </w:r>
      <w:proofErr w:type="spellEnd"/>
      <w:r w:rsidR="00DE2C17" w:rsidRPr="007B5E93">
        <w:rPr>
          <w:rFonts w:ascii="Times New Roman" w:hAnsi="Times New Roman" w:cs="Times New Roman"/>
          <w:sz w:val="24"/>
          <w:szCs w:val="24"/>
        </w:rPr>
        <w:t xml:space="preserve"> </w:t>
      </w:r>
      <w:proofErr w:type="spellStart"/>
      <w:r w:rsidR="00DE2C17" w:rsidRPr="007B5E93">
        <w:rPr>
          <w:rFonts w:ascii="Times New Roman" w:hAnsi="Times New Roman" w:cs="Times New Roman"/>
          <w:sz w:val="24"/>
          <w:szCs w:val="24"/>
        </w:rPr>
        <w:t>murah</w:t>
      </w:r>
      <w:proofErr w:type="spellEnd"/>
      <w:r w:rsidR="00DE2C17" w:rsidRPr="007B5E93">
        <w:rPr>
          <w:rFonts w:ascii="Times New Roman" w:hAnsi="Times New Roman" w:cs="Times New Roman"/>
          <w:sz w:val="24"/>
          <w:szCs w:val="24"/>
        </w:rPr>
        <w:t xml:space="preserve">. </w:t>
      </w:r>
    </w:p>
    <w:p w14:paraId="32D24625" w14:textId="77777777" w:rsidR="00DC229E" w:rsidRPr="007B5E93" w:rsidRDefault="00DC229E" w:rsidP="007B5E93">
      <w:pPr>
        <w:spacing w:after="0" w:line="360" w:lineRule="auto"/>
        <w:jc w:val="both"/>
        <w:rPr>
          <w:rFonts w:ascii="Times New Roman" w:hAnsi="Times New Roman" w:cs="Times New Roman"/>
          <w:sz w:val="24"/>
          <w:szCs w:val="24"/>
        </w:rPr>
      </w:pPr>
    </w:p>
    <w:p w14:paraId="3E1EE525" w14:textId="37C48BB1" w:rsidR="004D09D1" w:rsidRDefault="0003688E" w:rsidP="007B5E93">
      <w:pPr>
        <w:spacing w:after="0" w:line="360" w:lineRule="auto"/>
        <w:jc w:val="both"/>
        <w:rPr>
          <w:rFonts w:ascii="Times New Roman" w:hAnsi="Times New Roman" w:cs="Times New Roman"/>
          <w:sz w:val="24"/>
          <w:szCs w:val="24"/>
        </w:rPr>
      </w:pPr>
      <w:r w:rsidRPr="007B5E93">
        <w:rPr>
          <w:rFonts w:ascii="Times New Roman" w:hAnsi="Times New Roman" w:cs="Times New Roman"/>
          <w:sz w:val="24"/>
          <w:szCs w:val="24"/>
        </w:rPr>
        <w:t>FT (</w:t>
      </w:r>
      <w:r w:rsidRPr="007B5E93">
        <w:rPr>
          <w:rFonts w:ascii="Times New Roman" w:hAnsi="Times New Roman" w:cs="Times New Roman"/>
          <w:i/>
          <w:iCs/>
          <w:sz w:val="24"/>
          <w:szCs w:val="24"/>
        </w:rPr>
        <w:t xml:space="preserve">Fischer </w:t>
      </w:r>
      <w:proofErr w:type="spellStart"/>
      <w:r w:rsidRPr="007B5E93">
        <w:rPr>
          <w:rFonts w:ascii="Times New Roman" w:hAnsi="Times New Roman" w:cs="Times New Roman"/>
          <w:i/>
          <w:iCs/>
          <w:sz w:val="24"/>
          <w:szCs w:val="24"/>
        </w:rPr>
        <w:t>Tropsch</w:t>
      </w:r>
      <w:proofErr w:type="spellEnd"/>
      <w:r w:rsidRPr="007B5E93">
        <w:rPr>
          <w:rFonts w:ascii="Times New Roman" w:hAnsi="Times New Roman" w:cs="Times New Roman"/>
          <w:sz w:val="24"/>
          <w:szCs w:val="24"/>
        </w:rPr>
        <w:t>)</w:t>
      </w:r>
      <w:r w:rsidR="00233BCC" w:rsidRPr="007B5E93">
        <w:rPr>
          <w:rFonts w:ascii="Times New Roman" w:hAnsi="Times New Roman" w:cs="Times New Roman"/>
          <w:sz w:val="24"/>
          <w:szCs w:val="24"/>
        </w:rPr>
        <w:t xml:space="preserve">, </w:t>
      </w:r>
      <w:proofErr w:type="spellStart"/>
      <w:r w:rsidR="00233BCC" w:rsidRPr="007B5E93">
        <w:rPr>
          <w:rFonts w:ascii="Times New Roman" w:hAnsi="Times New Roman" w:cs="Times New Roman"/>
          <w:sz w:val="24"/>
          <w:szCs w:val="24"/>
        </w:rPr>
        <w:t>yaitu</w:t>
      </w:r>
      <w:proofErr w:type="spellEnd"/>
      <w:r w:rsidR="00233BCC" w:rsidRPr="007B5E93">
        <w:rPr>
          <w:rFonts w:ascii="Times New Roman" w:hAnsi="Times New Roman" w:cs="Times New Roman"/>
          <w:sz w:val="24"/>
          <w:szCs w:val="24"/>
        </w:rPr>
        <w:t xml:space="preserve"> </w:t>
      </w:r>
      <w:proofErr w:type="spellStart"/>
      <w:r w:rsidR="00233BCC" w:rsidRPr="007B5E93">
        <w:rPr>
          <w:rFonts w:ascii="Times New Roman" w:hAnsi="Times New Roman" w:cs="Times New Roman"/>
          <w:sz w:val="24"/>
          <w:szCs w:val="24"/>
        </w:rPr>
        <w:t>melalui</w:t>
      </w:r>
      <w:proofErr w:type="spellEnd"/>
      <w:r w:rsidR="00B909E9" w:rsidRPr="007B5E93">
        <w:rPr>
          <w:rFonts w:ascii="Times New Roman" w:hAnsi="Times New Roman" w:cs="Times New Roman"/>
          <w:sz w:val="24"/>
          <w:szCs w:val="24"/>
        </w:rPr>
        <w:t xml:space="preserve"> proses </w:t>
      </w:r>
      <w:proofErr w:type="spellStart"/>
      <w:r w:rsidR="00B909E9" w:rsidRPr="007B5E93">
        <w:rPr>
          <w:rFonts w:ascii="Times New Roman" w:hAnsi="Times New Roman" w:cs="Times New Roman"/>
          <w:sz w:val="24"/>
          <w:szCs w:val="24"/>
        </w:rPr>
        <w:t>termokimia</w:t>
      </w:r>
      <w:proofErr w:type="spellEnd"/>
      <w:r w:rsidR="00B909E9"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seperti</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konversi</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biomassa</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menjadi</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fluida</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intermediet</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seperti</w:t>
      </w:r>
      <w:proofErr w:type="spellEnd"/>
      <w:r w:rsidR="005D394F" w:rsidRPr="007B5E93">
        <w:rPr>
          <w:rFonts w:ascii="Times New Roman" w:hAnsi="Times New Roman" w:cs="Times New Roman"/>
          <w:sz w:val="24"/>
          <w:szCs w:val="24"/>
        </w:rPr>
        <w:t xml:space="preserve"> gas dan </w:t>
      </w:r>
      <w:proofErr w:type="spellStart"/>
      <w:r w:rsidR="005D394F" w:rsidRPr="007B5E93">
        <w:rPr>
          <w:rFonts w:ascii="Times New Roman" w:hAnsi="Times New Roman" w:cs="Times New Roman"/>
          <w:sz w:val="24"/>
          <w:szCs w:val="24"/>
        </w:rPr>
        <w:t>cairan</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lalu</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dilanjutkan</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de</w:t>
      </w:r>
      <w:r w:rsidR="004D09D1" w:rsidRPr="007B5E93">
        <w:rPr>
          <w:rFonts w:ascii="Times New Roman" w:hAnsi="Times New Roman" w:cs="Times New Roman"/>
          <w:sz w:val="24"/>
          <w:szCs w:val="24"/>
        </w:rPr>
        <w:t>ngan</w:t>
      </w:r>
      <w:proofErr w:type="spellEnd"/>
      <w:r w:rsidR="004D09D1" w:rsidRPr="007B5E93">
        <w:rPr>
          <w:rFonts w:ascii="Times New Roman" w:hAnsi="Times New Roman" w:cs="Times New Roman"/>
          <w:sz w:val="24"/>
          <w:szCs w:val="24"/>
        </w:rPr>
        <w:t xml:space="preserve"> </w:t>
      </w:r>
      <w:r w:rsidR="004D09D1" w:rsidRPr="007B5E93">
        <w:rPr>
          <w:rFonts w:ascii="Times New Roman" w:hAnsi="Times New Roman" w:cs="Times New Roman"/>
          <w:i/>
          <w:iCs/>
          <w:sz w:val="24"/>
          <w:szCs w:val="24"/>
        </w:rPr>
        <w:t>catalytic upgrading</w:t>
      </w:r>
      <w:r w:rsidR="004D09D1" w:rsidRPr="007B5E93">
        <w:rPr>
          <w:rFonts w:ascii="Times New Roman" w:hAnsi="Times New Roman" w:cs="Times New Roman"/>
          <w:sz w:val="24"/>
          <w:szCs w:val="24"/>
        </w:rPr>
        <w:t xml:space="preserve"> dan </w:t>
      </w:r>
      <w:proofErr w:type="spellStart"/>
      <w:r w:rsidR="004D09D1" w:rsidRPr="007B5E93">
        <w:rPr>
          <w:rFonts w:ascii="Times New Roman" w:hAnsi="Times New Roman" w:cs="Times New Roman"/>
          <w:sz w:val="24"/>
          <w:szCs w:val="24"/>
        </w:rPr>
        <w:t>hidroproses</w:t>
      </w:r>
      <w:proofErr w:type="spellEnd"/>
      <w:r w:rsidR="004D09D1" w:rsidRPr="007B5E93">
        <w:rPr>
          <w:rFonts w:ascii="Times New Roman" w:hAnsi="Times New Roman" w:cs="Times New Roman"/>
          <w:sz w:val="24"/>
          <w:szCs w:val="24"/>
        </w:rPr>
        <w:t xml:space="preserve"> </w:t>
      </w:r>
      <w:proofErr w:type="spellStart"/>
      <w:r w:rsidR="004D09D1" w:rsidRPr="007B5E93">
        <w:rPr>
          <w:rFonts w:ascii="Times New Roman" w:hAnsi="Times New Roman" w:cs="Times New Roman"/>
          <w:sz w:val="24"/>
          <w:szCs w:val="24"/>
        </w:rPr>
        <w:t>menjadi</w:t>
      </w:r>
      <w:proofErr w:type="spellEnd"/>
      <w:r w:rsidR="004D09D1" w:rsidRPr="007B5E93">
        <w:rPr>
          <w:rFonts w:ascii="Times New Roman" w:hAnsi="Times New Roman" w:cs="Times New Roman"/>
          <w:sz w:val="24"/>
          <w:szCs w:val="24"/>
        </w:rPr>
        <w:t xml:space="preserve"> </w:t>
      </w:r>
      <w:proofErr w:type="spellStart"/>
      <w:r w:rsidR="004D09D1" w:rsidRPr="007B5E93">
        <w:rPr>
          <w:rFonts w:ascii="Times New Roman" w:hAnsi="Times New Roman" w:cs="Times New Roman"/>
          <w:sz w:val="24"/>
          <w:szCs w:val="24"/>
        </w:rPr>
        <w:t>hidrokarbon</w:t>
      </w:r>
      <w:proofErr w:type="spellEnd"/>
      <w:r w:rsidR="004D09D1" w:rsidRPr="007B5E93">
        <w:rPr>
          <w:rFonts w:ascii="Times New Roman" w:hAnsi="Times New Roman" w:cs="Times New Roman"/>
          <w:sz w:val="24"/>
          <w:szCs w:val="24"/>
        </w:rPr>
        <w:t xml:space="preserve"> </w:t>
      </w:r>
      <w:r w:rsidR="004D09D1" w:rsidRPr="007B5E93">
        <w:rPr>
          <w:rFonts w:ascii="Times New Roman" w:hAnsi="Times New Roman" w:cs="Times New Roman"/>
          <w:sz w:val="24"/>
          <w:szCs w:val="24"/>
        </w:rPr>
        <w:fldChar w:fldCharType="begin" w:fldLock="1"/>
      </w:r>
      <w:r w:rsidR="00DD5B86" w:rsidRPr="007B5E93">
        <w:rPr>
          <w:rFonts w:ascii="Times New Roman" w:hAnsi="Times New Roman" w:cs="Times New Roman"/>
          <w:sz w:val="24"/>
          <w:szCs w:val="24"/>
        </w:rPr>
        <w:instrText>ADDIN CSL_CITATION {"citationItems":[{"id":"ITEM-1","itemData":{"DOI":"10.1016/b978-0-12-809806-6.00012-2","ISBN":"9789295111028","abstract":"Aviation is one of the strongest growing transport sectors. Global airline operations consumed approximately 1.5 billion barrels of Jet A-1 fuel producing 705 million metric tonnes (Mt) of CO 2 in 2013, producing just under 2% of the total of man-made CO 2 emissions. In the period up to 2050, worldwide aviation is expected to grow by up to 5% annually. If fuel consumption and CO 2 emissions were to grow at the same rate, CO 2 emissions by worldwide aviation in 2050 would be more than six times their current figure 1. Europe is home to approximately 3,800 passenger aircraft and over 700 commercial airports (with more than 15,000 passenger movements per year) which supported the free movement of 842 million passengers in 2013 (as reported by Eurostat), an increase of 1.7 % on 2012 levels. CO 2 emissions from aviation in 2012 in Europe were 149 MT 1 2 million tons per year: A performing biofuels supply chain for EU aviation. EC (2013) representing 12.9% of total transport emissions. Final energy consumption in aviation 2012 was 49.1 Mtoe or 14% of transport energy usage. A number of targets and policy instruments exist that concern biofuels (including bio jet fuels) and Figure 1 presents a graphical overview of medium and long term policy targets for aviation at EU and a global level. The EU's Renewable Energy Directive (RED) sets a binding target of 20% gross energy consumption from renewable sources by 2020 (20% RES). To achieve this, the Directive allocates individual targets to Member States ranging from 10% in Malta to 49% in Sweden. Each Member State is also required to have at least 10% of their transport fuels from renewable sources (10% REST) by 2020. It is anticipated that liquid biofuels in road transport will make the largest contribution to the 10% REST target owing to the fact that road Executive summary This brief reviews a range of different targets for emissions reduction in aviation to the year 2050 and estimates the quantity of bio jet fuels required to meet these targets under a number of growth scenarios. Direct emissions from civil aviation currently account for about 3% of total EU greenhouse gas emissions. Biofuels can help lower the EU's carbon footprint by providing a renewable alternative to jet fuel in airliners. Biofuels emit less CO 2 and contain no sulphur compounds. This analysis shows that in the absence of action, emissions from EU-28 aviation will grow from 151 Mt of CO 2 to 405 Mt in 2050. This represents a 167% increase…","author":[{"dropping-particle":"","family":"IRENA","given":"","non-dropping-particle":"","parse-names":false,"suffix":""}],"container-title":"Europe's Energy Transition - Insights for Policy Making","id":"ITEM-1","issue":"January","issued":{"date-parts":[["2017"]]},"number-of-pages":"79-88","title":"Biofuels for Aviation","type":"book"},"uris":["http://www.mendeley.com/documents/?uuid=52a186e0-620e-4771-bd63-531bed6ae313","http://www.mendeley.com/documents/?uuid=08f46370-fd21-4742-a2b6-01edcdd22e62"]}],"mendeley":{"formattedCitation":"(IRENA, 2017)","plainTextFormattedCitation":"(IRENA, 2017)","previouslyFormattedCitation":"(IRENA, 2017)"},"properties":{"noteIndex":0},"schema":"https://github.com/citation-style-language/schema/raw/master/csl-citation.json"}</w:instrText>
      </w:r>
      <w:r w:rsidR="004D09D1" w:rsidRPr="007B5E93">
        <w:rPr>
          <w:rFonts w:ascii="Times New Roman" w:hAnsi="Times New Roman" w:cs="Times New Roman"/>
          <w:sz w:val="24"/>
          <w:szCs w:val="24"/>
        </w:rPr>
        <w:fldChar w:fldCharType="separate"/>
      </w:r>
      <w:r w:rsidR="004D09D1" w:rsidRPr="007B5E93">
        <w:rPr>
          <w:rFonts w:ascii="Times New Roman" w:hAnsi="Times New Roman" w:cs="Times New Roman"/>
          <w:noProof/>
          <w:sz w:val="24"/>
          <w:szCs w:val="24"/>
        </w:rPr>
        <w:t>(IRENA, 2017)</w:t>
      </w:r>
      <w:r w:rsidR="004D09D1" w:rsidRPr="007B5E93">
        <w:rPr>
          <w:rFonts w:ascii="Times New Roman" w:hAnsi="Times New Roman" w:cs="Times New Roman"/>
          <w:sz w:val="24"/>
          <w:szCs w:val="24"/>
        </w:rPr>
        <w:fldChar w:fldCharType="end"/>
      </w:r>
      <w:r w:rsidR="004D09D1" w:rsidRPr="007B5E93">
        <w:rPr>
          <w:rFonts w:ascii="Times New Roman" w:hAnsi="Times New Roman" w:cs="Times New Roman"/>
          <w:sz w:val="24"/>
          <w:szCs w:val="24"/>
        </w:rPr>
        <w:t>.</w:t>
      </w:r>
      <w:r w:rsidR="00067CC2" w:rsidRPr="007B5E93">
        <w:rPr>
          <w:rFonts w:ascii="Times New Roman" w:hAnsi="Times New Roman" w:cs="Times New Roman"/>
          <w:sz w:val="24"/>
          <w:szCs w:val="24"/>
        </w:rPr>
        <w:t xml:space="preserve"> </w:t>
      </w:r>
      <w:proofErr w:type="spellStart"/>
      <w:r w:rsidR="00B909E9" w:rsidRPr="007B5E93">
        <w:rPr>
          <w:rFonts w:ascii="Times New Roman" w:hAnsi="Times New Roman" w:cs="Times New Roman"/>
          <w:sz w:val="24"/>
          <w:szCs w:val="24"/>
        </w:rPr>
        <w:t>Yaitu</w:t>
      </w:r>
      <w:proofErr w:type="spellEnd"/>
      <w:r w:rsidR="00B909E9" w:rsidRPr="007B5E93">
        <w:rPr>
          <w:rFonts w:ascii="Times New Roman" w:hAnsi="Times New Roman" w:cs="Times New Roman"/>
          <w:sz w:val="24"/>
          <w:szCs w:val="24"/>
        </w:rPr>
        <w:t xml:space="preserve"> proses </w:t>
      </w:r>
      <w:proofErr w:type="spellStart"/>
      <w:r w:rsidR="00B909E9" w:rsidRPr="007B5E93">
        <w:rPr>
          <w:rFonts w:ascii="Times New Roman" w:hAnsi="Times New Roman" w:cs="Times New Roman"/>
          <w:sz w:val="24"/>
          <w:szCs w:val="24"/>
        </w:rPr>
        <w:t>termokimia</w:t>
      </w:r>
      <w:proofErr w:type="spellEnd"/>
      <w:r w:rsidR="00B909E9"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seperti</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konversi</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biomassa</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menjadi</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fluida</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intermediet</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seperti</w:t>
      </w:r>
      <w:proofErr w:type="spellEnd"/>
      <w:r w:rsidR="005D394F" w:rsidRPr="007B5E93">
        <w:rPr>
          <w:rFonts w:ascii="Times New Roman" w:hAnsi="Times New Roman" w:cs="Times New Roman"/>
          <w:sz w:val="24"/>
          <w:szCs w:val="24"/>
        </w:rPr>
        <w:t xml:space="preserve"> gas dan </w:t>
      </w:r>
      <w:proofErr w:type="spellStart"/>
      <w:r w:rsidR="005D394F" w:rsidRPr="007B5E93">
        <w:rPr>
          <w:rFonts w:ascii="Times New Roman" w:hAnsi="Times New Roman" w:cs="Times New Roman"/>
          <w:sz w:val="24"/>
          <w:szCs w:val="24"/>
        </w:rPr>
        <w:t>cairan</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lalu</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dilanjutkan</w:t>
      </w:r>
      <w:proofErr w:type="spellEnd"/>
      <w:r w:rsidR="005D394F" w:rsidRPr="007B5E93">
        <w:rPr>
          <w:rFonts w:ascii="Times New Roman" w:hAnsi="Times New Roman" w:cs="Times New Roman"/>
          <w:sz w:val="24"/>
          <w:szCs w:val="24"/>
        </w:rPr>
        <w:t xml:space="preserve"> </w:t>
      </w:r>
      <w:proofErr w:type="spellStart"/>
      <w:r w:rsidR="005D394F" w:rsidRPr="007B5E93">
        <w:rPr>
          <w:rFonts w:ascii="Times New Roman" w:hAnsi="Times New Roman" w:cs="Times New Roman"/>
          <w:sz w:val="24"/>
          <w:szCs w:val="24"/>
        </w:rPr>
        <w:t>de</w:t>
      </w:r>
      <w:r w:rsidR="004D09D1" w:rsidRPr="007B5E93">
        <w:rPr>
          <w:rFonts w:ascii="Times New Roman" w:hAnsi="Times New Roman" w:cs="Times New Roman"/>
          <w:sz w:val="24"/>
          <w:szCs w:val="24"/>
        </w:rPr>
        <w:t>ngan</w:t>
      </w:r>
      <w:proofErr w:type="spellEnd"/>
      <w:r w:rsidR="004D09D1" w:rsidRPr="007B5E93">
        <w:rPr>
          <w:rFonts w:ascii="Times New Roman" w:hAnsi="Times New Roman" w:cs="Times New Roman"/>
          <w:sz w:val="24"/>
          <w:szCs w:val="24"/>
        </w:rPr>
        <w:t xml:space="preserve"> </w:t>
      </w:r>
      <w:r w:rsidR="004D09D1" w:rsidRPr="007B5E93">
        <w:rPr>
          <w:rFonts w:ascii="Times New Roman" w:hAnsi="Times New Roman" w:cs="Times New Roman"/>
          <w:i/>
          <w:sz w:val="24"/>
          <w:szCs w:val="24"/>
        </w:rPr>
        <w:t>catalytic upgrading</w:t>
      </w:r>
      <w:r w:rsidR="004D09D1" w:rsidRPr="007B5E93">
        <w:rPr>
          <w:rFonts w:ascii="Times New Roman" w:hAnsi="Times New Roman" w:cs="Times New Roman"/>
          <w:sz w:val="24"/>
          <w:szCs w:val="24"/>
        </w:rPr>
        <w:t xml:space="preserve"> dan </w:t>
      </w:r>
      <w:proofErr w:type="spellStart"/>
      <w:r w:rsidR="004D09D1" w:rsidRPr="007B5E93">
        <w:rPr>
          <w:rFonts w:ascii="Times New Roman" w:hAnsi="Times New Roman" w:cs="Times New Roman"/>
          <w:sz w:val="24"/>
          <w:szCs w:val="24"/>
        </w:rPr>
        <w:t>hidroproses</w:t>
      </w:r>
      <w:proofErr w:type="spellEnd"/>
      <w:r w:rsidR="004D09D1" w:rsidRPr="007B5E93">
        <w:rPr>
          <w:rFonts w:ascii="Times New Roman" w:hAnsi="Times New Roman" w:cs="Times New Roman"/>
          <w:sz w:val="24"/>
          <w:szCs w:val="24"/>
        </w:rPr>
        <w:t xml:space="preserve"> </w:t>
      </w:r>
      <w:proofErr w:type="spellStart"/>
      <w:r w:rsidR="004D09D1" w:rsidRPr="007B5E93">
        <w:rPr>
          <w:rFonts w:ascii="Times New Roman" w:hAnsi="Times New Roman" w:cs="Times New Roman"/>
          <w:sz w:val="24"/>
          <w:szCs w:val="24"/>
        </w:rPr>
        <w:t>menjadi</w:t>
      </w:r>
      <w:proofErr w:type="spellEnd"/>
      <w:r w:rsidR="004D09D1" w:rsidRPr="007B5E93">
        <w:rPr>
          <w:rFonts w:ascii="Times New Roman" w:hAnsi="Times New Roman" w:cs="Times New Roman"/>
          <w:sz w:val="24"/>
          <w:szCs w:val="24"/>
        </w:rPr>
        <w:t xml:space="preserve"> </w:t>
      </w:r>
      <w:proofErr w:type="spellStart"/>
      <w:r w:rsidR="004D09D1" w:rsidRPr="007B5E93">
        <w:rPr>
          <w:rFonts w:ascii="Times New Roman" w:hAnsi="Times New Roman" w:cs="Times New Roman"/>
          <w:sz w:val="24"/>
          <w:szCs w:val="24"/>
        </w:rPr>
        <w:t>hidrokarbon</w:t>
      </w:r>
      <w:proofErr w:type="spellEnd"/>
      <w:r w:rsidR="004D09D1" w:rsidRPr="007B5E93">
        <w:rPr>
          <w:rFonts w:ascii="Times New Roman" w:hAnsi="Times New Roman" w:cs="Times New Roman"/>
          <w:sz w:val="24"/>
          <w:szCs w:val="24"/>
        </w:rPr>
        <w:t xml:space="preserve"> </w:t>
      </w:r>
      <w:r w:rsidR="004D09D1" w:rsidRPr="007B5E93">
        <w:rPr>
          <w:rFonts w:ascii="Times New Roman" w:hAnsi="Times New Roman" w:cs="Times New Roman"/>
          <w:sz w:val="24"/>
          <w:szCs w:val="24"/>
        </w:rPr>
        <w:fldChar w:fldCharType="begin" w:fldLock="1"/>
      </w:r>
      <w:r w:rsidR="00B47D6E" w:rsidRPr="007B5E93">
        <w:rPr>
          <w:rFonts w:ascii="Times New Roman" w:hAnsi="Times New Roman" w:cs="Times New Roman"/>
          <w:sz w:val="24"/>
          <w:szCs w:val="24"/>
        </w:rPr>
        <w:instrText>ADDIN CSL_CITATION {"citationItems":[{"id":"ITEM-1","itemData":{"DOI":"10.1016/b978-0-12-809806-6.00012-2","ISBN":"9789295111028","abstract":"Aviation is one of the strongest growing transport sectors. Global airline operations consumed approximately 1.5 billion barrels of Jet A-1 fuel producing 705 million metric tonnes (Mt) of CO 2 in 2013, producing just under 2% of the total of man-made CO 2 emissions. In the period up to 2050, worldwide aviation is expected to grow by up to 5% annually. If fuel consumption and CO 2 emissions were to grow at the same rate, CO 2 emissions by worldwide aviation in 2050 would be more than six times their current figure 1. Europe is home to approximately 3,800 passenger aircraft and over 700 commercial airports (with more than 15,000 passenger movements per year) which supported the free movement of 842 million passengers in 2013 (as reported by Eurostat), an increase of 1.7 % on 2012 levels. CO 2 emissions from aviation in 2012 in Europe were 149 MT 1 2 million tons per year: A performing biofuels supply chain for EU aviation. EC (2013) representing 12.9% of total transport emissions. Final energy consumption in aviation 2012 was 49.1 Mtoe or 14% of transport energy usage. A number of targets and policy instruments exist that concern biofuels (including bio jet fuels) and Figure 1 presents a graphical overview of medium and long term policy targets for aviation at EU and a global level. The EU's Renewable Energy Directive (RED) sets a binding target of 20% gross energy consumption from renewable sources by 2020 (20% RES). To achieve this, the Directive allocates individual targets to Member States ranging from 10% in Malta to 49% in Sweden. Each Member State is also required to have at least 10% of their transport fuels from renewable sources (10% REST) by 2020. It is anticipated that liquid biofuels in road transport will make the largest contribution to the 10% REST target owing to the fact that road Executive summary This brief reviews a range of different targets for emissions reduction in aviation to the year 2050 and estimates the quantity of bio jet fuels required to meet these targets under a number of growth scenarios. Direct emissions from civil aviation currently account for about 3% of total EU greenhouse gas emissions. Biofuels can help lower the EU's carbon footprint by providing a renewable alternative to jet fuel in airliners. Biofuels emit less CO 2 and contain no sulphur compounds. This analysis shows that in the absence of action, emissions from EU-28 aviation will grow from 151 Mt of CO 2 to 405 Mt in 2050. This represents a 167% increase…","author":[{"dropping-particle":"","family":"IRENA","given":"","non-dropping-particle":"","parse-names":false,"suffix":""}],"container-title":"Europe's Energy Transition - Insights for Policy Making","id":"ITEM-1","issue":"January","issued":{"date-parts":[["2017"]]},"number-of-pages":"79-88","title":"Biofuels for Aviation","type":"book"},"uris":["http://www.mendeley.com/documents/?uuid=08f46370-fd21-4742-a2b6-01edcdd22e62","http://www.mendeley.com/documents/?uuid=8044ace8-717c-4aba-acea-614b01ae32d9"]}],"mendeley":{"formattedCitation":"(IRENA, 2017)","plainTextFormattedCitation":"(IRENA, 2017)","previouslyFormattedCitation":"(IRENA, 2017)"},"properties":{"noteIndex":0},"schema":"https://github.com/citation-style-language/schema/raw/master/csl-citation.json"}</w:instrText>
      </w:r>
      <w:r w:rsidR="004D09D1" w:rsidRPr="007B5E93">
        <w:rPr>
          <w:rFonts w:ascii="Times New Roman" w:hAnsi="Times New Roman" w:cs="Times New Roman"/>
          <w:sz w:val="24"/>
          <w:szCs w:val="24"/>
        </w:rPr>
        <w:fldChar w:fldCharType="separate"/>
      </w:r>
      <w:r w:rsidR="004D09D1" w:rsidRPr="007B5E93">
        <w:rPr>
          <w:rFonts w:ascii="Times New Roman" w:hAnsi="Times New Roman" w:cs="Times New Roman"/>
          <w:noProof/>
          <w:sz w:val="24"/>
          <w:szCs w:val="24"/>
        </w:rPr>
        <w:t>(IRENA, 2017)</w:t>
      </w:r>
      <w:r w:rsidR="004D09D1" w:rsidRPr="007B5E93">
        <w:rPr>
          <w:rFonts w:ascii="Times New Roman" w:hAnsi="Times New Roman" w:cs="Times New Roman"/>
          <w:sz w:val="24"/>
          <w:szCs w:val="24"/>
        </w:rPr>
        <w:fldChar w:fldCharType="end"/>
      </w:r>
      <w:r w:rsidR="004D09D1" w:rsidRPr="007B5E93">
        <w:rPr>
          <w:rFonts w:ascii="Times New Roman" w:hAnsi="Times New Roman" w:cs="Times New Roman"/>
          <w:sz w:val="24"/>
          <w:szCs w:val="24"/>
        </w:rPr>
        <w:t>.</w:t>
      </w:r>
      <w:r w:rsidR="00067CC2" w:rsidRPr="007B5E93">
        <w:rPr>
          <w:rFonts w:ascii="Times New Roman" w:hAnsi="Times New Roman" w:cs="Times New Roman"/>
          <w:sz w:val="24"/>
          <w:szCs w:val="24"/>
        </w:rPr>
        <w:t xml:space="preserve"> </w:t>
      </w:r>
      <w:r w:rsidR="00C00959" w:rsidRPr="007B5E93">
        <w:rPr>
          <w:rFonts w:ascii="Times New Roman" w:hAnsi="Times New Roman" w:cs="Times New Roman"/>
          <w:sz w:val="24"/>
          <w:szCs w:val="24"/>
        </w:rPr>
        <w:t>SIP</w:t>
      </w:r>
      <w:r w:rsidR="00F64D18" w:rsidRPr="007B5E93">
        <w:rPr>
          <w:rFonts w:ascii="Times New Roman" w:hAnsi="Times New Roman" w:cs="Times New Roman"/>
          <w:sz w:val="24"/>
          <w:szCs w:val="24"/>
        </w:rPr>
        <w:t xml:space="preserve">  (</w:t>
      </w:r>
      <w:r w:rsidR="00F64D18" w:rsidRPr="007B5E93">
        <w:rPr>
          <w:rFonts w:ascii="Times New Roman" w:hAnsi="Times New Roman" w:cs="Times New Roman"/>
          <w:i/>
          <w:iCs/>
          <w:sz w:val="24"/>
          <w:szCs w:val="24"/>
        </w:rPr>
        <w:t>Synthesis iso-paraffin</w:t>
      </w:r>
      <w:r w:rsidR="00F64D18" w:rsidRPr="007B5E93">
        <w:rPr>
          <w:rFonts w:ascii="Times New Roman" w:hAnsi="Times New Roman" w:cs="Times New Roman"/>
          <w:sz w:val="24"/>
          <w:szCs w:val="24"/>
        </w:rPr>
        <w:t>)</w:t>
      </w:r>
      <w:r w:rsidR="00DD5B86" w:rsidRPr="007B5E93">
        <w:rPr>
          <w:rFonts w:ascii="Times New Roman" w:hAnsi="Times New Roman" w:cs="Times New Roman"/>
          <w:sz w:val="24"/>
          <w:szCs w:val="24"/>
        </w:rPr>
        <w:t xml:space="preserve">, </w:t>
      </w:r>
      <w:proofErr w:type="spellStart"/>
      <w:r w:rsidR="00DD5B86" w:rsidRPr="007B5E93">
        <w:rPr>
          <w:rFonts w:ascii="Times New Roman" w:hAnsi="Times New Roman" w:cs="Times New Roman"/>
          <w:sz w:val="24"/>
          <w:szCs w:val="24"/>
        </w:rPr>
        <w:t>y</w:t>
      </w:r>
      <w:r w:rsidR="00C66BA9" w:rsidRPr="007B5E93">
        <w:rPr>
          <w:rFonts w:ascii="Times New Roman" w:hAnsi="Times New Roman" w:cs="Times New Roman"/>
          <w:sz w:val="24"/>
          <w:szCs w:val="24"/>
        </w:rPr>
        <w:t>aitu</w:t>
      </w:r>
      <w:proofErr w:type="spellEnd"/>
      <w:r w:rsidR="00C66BA9" w:rsidRPr="007B5E93">
        <w:rPr>
          <w:rFonts w:ascii="Times New Roman" w:hAnsi="Times New Roman" w:cs="Times New Roman"/>
          <w:sz w:val="24"/>
          <w:szCs w:val="24"/>
        </w:rPr>
        <w:t xml:space="preserve"> proses </w:t>
      </w:r>
      <w:proofErr w:type="spellStart"/>
      <w:r w:rsidR="00C66BA9" w:rsidRPr="007B5E93">
        <w:rPr>
          <w:rFonts w:ascii="Times New Roman" w:hAnsi="Times New Roman" w:cs="Times New Roman"/>
          <w:sz w:val="24"/>
          <w:szCs w:val="24"/>
        </w:rPr>
        <w:t>konversi</w:t>
      </w:r>
      <w:proofErr w:type="spellEnd"/>
      <w:r w:rsidR="00C66BA9" w:rsidRPr="007B5E93">
        <w:rPr>
          <w:rFonts w:ascii="Times New Roman" w:hAnsi="Times New Roman" w:cs="Times New Roman"/>
          <w:sz w:val="24"/>
          <w:szCs w:val="24"/>
        </w:rPr>
        <w:t xml:space="preserve"> </w:t>
      </w:r>
      <w:proofErr w:type="spellStart"/>
      <w:r w:rsidR="00C66BA9" w:rsidRPr="007B5E93">
        <w:rPr>
          <w:rFonts w:ascii="Times New Roman" w:hAnsi="Times New Roman" w:cs="Times New Roman"/>
          <w:sz w:val="24"/>
          <w:szCs w:val="24"/>
        </w:rPr>
        <w:t>biokimia</w:t>
      </w:r>
      <w:proofErr w:type="spellEnd"/>
      <w:r w:rsidR="00C66BA9" w:rsidRPr="007B5E93">
        <w:rPr>
          <w:rFonts w:ascii="Times New Roman" w:hAnsi="Times New Roman" w:cs="Times New Roman"/>
          <w:sz w:val="24"/>
          <w:szCs w:val="24"/>
        </w:rPr>
        <w:t xml:space="preserve">, </w:t>
      </w:r>
      <w:proofErr w:type="spellStart"/>
      <w:r w:rsidR="00C66BA9" w:rsidRPr="007B5E93">
        <w:rPr>
          <w:rFonts w:ascii="Times New Roman" w:hAnsi="Times New Roman" w:cs="Times New Roman"/>
          <w:sz w:val="24"/>
          <w:szCs w:val="24"/>
        </w:rPr>
        <w:t>seperti</w:t>
      </w:r>
      <w:proofErr w:type="spellEnd"/>
      <w:r w:rsidR="00C66BA9" w:rsidRPr="007B5E93">
        <w:rPr>
          <w:rFonts w:ascii="Times New Roman" w:hAnsi="Times New Roman" w:cs="Times New Roman"/>
          <w:sz w:val="24"/>
          <w:szCs w:val="24"/>
        </w:rPr>
        <w:t xml:space="preserve"> </w:t>
      </w:r>
      <w:proofErr w:type="spellStart"/>
      <w:r w:rsidR="00EF7E95" w:rsidRPr="007B5E93">
        <w:rPr>
          <w:rFonts w:ascii="Times New Roman" w:hAnsi="Times New Roman" w:cs="Times New Roman"/>
          <w:sz w:val="24"/>
          <w:szCs w:val="24"/>
        </w:rPr>
        <w:t>konversi</w:t>
      </w:r>
      <w:proofErr w:type="spellEnd"/>
      <w:r w:rsidR="00EF7E95" w:rsidRPr="007B5E93">
        <w:rPr>
          <w:rFonts w:ascii="Times New Roman" w:hAnsi="Times New Roman" w:cs="Times New Roman"/>
          <w:sz w:val="24"/>
          <w:szCs w:val="24"/>
        </w:rPr>
        <w:t xml:space="preserve"> </w:t>
      </w:r>
      <w:proofErr w:type="spellStart"/>
      <w:r w:rsidR="00EF7E95" w:rsidRPr="007B5E93">
        <w:rPr>
          <w:rFonts w:ascii="Times New Roman" w:hAnsi="Times New Roman" w:cs="Times New Roman"/>
          <w:sz w:val="24"/>
          <w:szCs w:val="24"/>
        </w:rPr>
        <w:t>secara</w:t>
      </w:r>
      <w:proofErr w:type="spellEnd"/>
      <w:r w:rsidR="00EF7E95" w:rsidRPr="007B5E93">
        <w:rPr>
          <w:rFonts w:ascii="Times New Roman" w:hAnsi="Times New Roman" w:cs="Times New Roman"/>
          <w:sz w:val="24"/>
          <w:szCs w:val="24"/>
        </w:rPr>
        <w:t xml:space="preserve"> </w:t>
      </w:r>
      <w:proofErr w:type="spellStart"/>
      <w:r w:rsidR="00EF7E95" w:rsidRPr="007B5E93">
        <w:rPr>
          <w:rFonts w:ascii="Times New Roman" w:hAnsi="Times New Roman" w:cs="Times New Roman"/>
          <w:sz w:val="24"/>
          <w:szCs w:val="24"/>
        </w:rPr>
        <w:t>biologis</w:t>
      </w:r>
      <w:proofErr w:type="spellEnd"/>
      <w:r w:rsidR="00EF7E95" w:rsidRPr="007B5E93">
        <w:rPr>
          <w:rFonts w:ascii="Times New Roman" w:hAnsi="Times New Roman" w:cs="Times New Roman"/>
          <w:sz w:val="24"/>
          <w:szCs w:val="24"/>
        </w:rPr>
        <w:t xml:space="preserve"> pada </w:t>
      </w:r>
      <w:proofErr w:type="spellStart"/>
      <w:r w:rsidR="00EF7E95" w:rsidRPr="007B5E93">
        <w:rPr>
          <w:rFonts w:ascii="Times New Roman" w:hAnsi="Times New Roman" w:cs="Times New Roman"/>
          <w:sz w:val="24"/>
          <w:szCs w:val="24"/>
        </w:rPr>
        <w:t>biomassa</w:t>
      </w:r>
      <w:proofErr w:type="spellEnd"/>
      <w:r w:rsidR="00EF7E95" w:rsidRPr="007B5E93">
        <w:rPr>
          <w:rFonts w:ascii="Times New Roman" w:hAnsi="Times New Roman" w:cs="Times New Roman"/>
          <w:sz w:val="24"/>
          <w:szCs w:val="24"/>
        </w:rPr>
        <w:t xml:space="preserve"> </w:t>
      </w:r>
      <w:proofErr w:type="spellStart"/>
      <w:r w:rsidR="00EF7E95" w:rsidRPr="007B5E93">
        <w:rPr>
          <w:rFonts w:ascii="Times New Roman" w:hAnsi="Times New Roman" w:cs="Times New Roman"/>
          <w:sz w:val="24"/>
          <w:szCs w:val="24"/>
        </w:rPr>
        <w:t>atau</w:t>
      </w:r>
      <w:proofErr w:type="spellEnd"/>
      <w:r w:rsidR="00EF7E95" w:rsidRPr="007B5E93">
        <w:rPr>
          <w:rFonts w:ascii="Times New Roman" w:hAnsi="Times New Roman" w:cs="Times New Roman"/>
          <w:sz w:val="24"/>
          <w:szCs w:val="24"/>
        </w:rPr>
        <w:t xml:space="preserve"> </w:t>
      </w:r>
      <w:proofErr w:type="spellStart"/>
      <w:r w:rsidR="00EF7E95" w:rsidRPr="007B5E93">
        <w:rPr>
          <w:rFonts w:ascii="Times New Roman" w:hAnsi="Times New Roman" w:cs="Times New Roman"/>
          <w:sz w:val="24"/>
          <w:szCs w:val="24"/>
        </w:rPr>
        <w:t>turunan</w:t>
      </w:r>
      <w:proofErr w:type="spellEnd"/>
      <w:r w:rsidR="00EF7E95" w:rsidRPr="007B5E93">
        <w:rPr>
          <w:rFonts w:ascii="Times New Roman" w:hAnsi="Times New Roman" w:cs="Times New Roman"/>
          <w:sz w:val="24"/>
          <w:szCs w:val="24"/>
        </w:rPr>
        <w:t xml:space="preserve"> </w:t>
      </w:r>
      <w:proofErr w:type="spellStart"/>
      <w:r w:rsidR="00EF7E95" w:rsidRPr="007B5E93">
        <w:rPr>
          <w:rFonts w:ascii="Times New Roman" w:hAnsi="Times New Roman" w:cs="Times New Roman"/>
          <w:sz w:val="24"/>
          <w:szCs w:val="24"/>
        </w:rPr>
        <w:t>lignoselulosa</w:t>
      </w:r>
      <w:proofErr w:type="spellEnd"/>
      <w:r w:rsidR="006D4406" w:rsidRPr="007B5E93">
        <w:rPr>
          <w:rFonts w:ascii="Times New Roman" w:hAnsi="Times New Roman" w:cs="Times New Roman"/>
          <w:sz w:val="24"/>
          <w:szCs w:val="24"/>
        </w:rPr>
        <w:t xml:space="preserve"> </w:t>
      </w:r>
      <w:proofErr w:type="spellStart"/>
      <w:r w:rsidR="006D4406" w:rsidRPr="007B5E93">
        <w:rPr>
          <w:rFonts w:ascii="Times New Roman" w:hAnsi="Times New Roman" w:cs="Times New Roman"/>
          <w:sz w:val="24"/>
          <w:szCs w:val="24"/>
        </w:rPr>
        <w:t>memperpanjang</w:t>
      </w:r>
      <w:proofErr w:type="spellEnd"/>
      <w:r w:rsidR="006D4406" w:rsidRPr="007B5E93">
        <w:rPr>
          <w:rFonts w:ascii="Times New Roman" w:hAnsi="Times New Roman" w:cs="Times New Roman"/>
          <w:sz w:val="24"/>
          <w:szCs w:val="24"/>
        </w:rPr>
        <w:t xml:space="preserve"> </w:t>
      </w:r>
      <w:proofErr w:type="spellStart"/>
      <w:r w:rsidR="006D4406" w:rsidRPr="007B5E93">
        <w:rPr>
          <w:rFonts w:ascii="Times New Roman" w:hAnsi="Times New Roman" w:cs="Times New Roman"/>
          <w:sz w:val="24"/>
          <w:szCs w:val="24"/>
        </w:rPr>
        <w:t>rantai</w:t>
      </w:r>
      <w:proofErr w:type="spellEnd"/>
      <w:r w:rsidR="006D4406" w:rsidRPr="007B5E93">
        <w:rPr>
          <w:rFonts w:ascii="Times New Roman" w:hAnsi="Times New Roman" w:cs="Times New Roman"/>
          <w:sz w:val="24"/>
          <w:szCs w:val="24"/>
        </w:rPr>
        <w:t xml:space="preserve"> alcohol dan </w:t>
      </w:r>
      <w:proofErr w:type="spellStart"/>
      <w:r w:rsidR="006D4406" w:rsidRPr="007B5E93">
        <w:rPr>
          <w:rFonts w:ascii="Times New Roman" w:hAnsi="Times New Roman" w:cs="Times New Roman"/>
          <w:sz w:val="24"/>
          <w:szCs w:val="24"/>
        </w:rPr>
        <w:t>hidrokarbon</w:t>
      </w:r>
      <w:proofErr w:type="spellEnd"/>
      <w:r w:rsidR="006D4406" w:rsidRPr="007B5E93">
        <w:rPr>
          <w:rFonts w:ascii="Times New Roman" w:hAnsi="Times New Roman" w:cs="Times New Roman"/>
          <w:sz w:val="24"/>
          <w:szCs w:val="24"/>
        </w:rPr>
        <w:t xml:space="preserve"> </w:t>
      </w:r>
      <w:r w:rsidR="006D4406" w:rsidRPr="007B5E93">
        <w:rPr>
          <w:rFonts w:ascii="Times New Roman" w:hAnsi="Times New Roman" w:cs="Times New Roman"/>
          <w:sz w:val="24"/>
          <w:szCs w:val="24"/>
        </w:rPr>
        <w:fldChar w:fldCharType="begin" w:fldLock="1"/>
      </w:r>
      <w:r w:rsidR="00B47D6E" w:rsidRPr="007B5E93">
        <w:rPr>
          <w:rFonts w:ascii="Times New Roman" w:hAnsi="Times New Roman" w:cs="Times New Roman"/>
          <w:sz w:val="24"/>
          <w:szCs w:val="24"/>
        </w:rPr>
        <w:instrText>ADDIN CSL_CITATION {"citationItems":[{"id":"ITEM-1","itemData":{"DOI":"10.1016/b978-0-12-809806-6.00012-2","ISBN":"9789295111028","abstract":"Aviation is one of the strongest growing transport sectors. Global airline operations consumed approximately 1.5 billion barrels of Jet A-1 fuel producing 705 million metric tonnes (Mt) of CO 2 in 2013, producing just under 2% of the total of man-made CO 2 emissions. In the period up to 2050, worldwide aviation is expected to grow by up to 5% annually. If fuel consumption and CO 2 emissions were to grow at the same rate, CO 2 emissions by worldwide aviation in 2050 would be more than six times their current figure 1. Europe is home to approximately 3,800 passenger aircraft and over 700 commercial airports (with more than 15,000 passenger movements per year) which supported the free movement of 842 million passengers in 2013 (as reported by Eurostat), an increase of 1.7 % on 2012 levels. CO 2 emissions from aviation in 2012 in Europe were 149 MT 1 2 million tons per year: A performing biofuels supply chain for EU aviation. EC (2013) representing 12.9% of total transport emissions. Final energy consumption in aviation 2012 was 49.1 Mtoe or 14% of transport energy usage. A number of targets and policy instruments exist that concern biofuels (including bio jet fuels) and Figure 1 presents a graphical overview of medium and long term policy targets for aviation at EU and a global level. The EU's Renewable Energy Directive (RED) sets a binding target of 20% gross energy consumption from renewable sources by 2020 (20% RES). To achieve this, the Directive allocates individual targets to Member States ranging from 10% in Malta to 49% in Sweden. Each Member State is also required to have at least 10% of their transport fuels from renewable sources (10% REST) by 2020. It is anticipated that liquid biofuels in road transport will make the largest contribution to the 10% REST target owing to the fact that road Executive summary This brief reviews a range of different targets for emissions reduction in aviation to the year 2050 and estimates the quantity of bio jet fuels required to meet these targets under a number of growth scenarios. Direct emissions from civil aviation currently account for about 3% of total EU greenhouse gas emissions. Biofuels can help lower the EU's carbon footprint by providing a renewable alternative to jet fuel in airliners. Biofuels emit less CO 2 and contain no sulphur compounds. This analysis shows that in the absence of action, emissions from EU-28 aviation will grow from 151 Mt of CO 2 to 405 Mt in 2050. This represents a 167% increase…","author":[{"dropping-particle":"","family":"IRENA","given":"","non-dropping-particle":"","parse-names":false,"suffix":""}],"container-title":"Europe's Energy Transition - Insights for Policy Making","id":"ITEM-1","issue":"January","issued":{"date-parts":[["2017"]]},"number-of-pages":"79-88","title":"Biofuels for Aviation","type":"book"},"uris":["http://www.mendeley.com/documents/?uuid=08f46370-fd21-4742-a2b6-01edcdd22e62","http://www.mendeley.com/documents/?uuid=8044ace8-717c-4aba-acea-614b01ae32d9"]}],"mendeley":{"formattedCitation":"(IRENA, 2017)","plainTextFormattedCitation":"(IRENA, 2017)","previouslyFormattedCitation":"(IRENA, 2017)"},"properties":{"noteIndex":0},"schema":"https://github.com/citation-style-language/schema/raw/master/csl-citation.json"}</w:instrText>
      </w:r>
      <w:r w:rsidR="006D4406" w:rsidRPr="007B5E93">
        <w:rPr>
          <w:rFonts w:ascii="Times New Roman" w:hAnsi="Times New Roman" w:cs="Times New Roman"/>
          <w:sz w:val="24"/>
          <w:szCs w:val="24"/>
        </w:rPr>
        <w:fldChar w:fldCharType="separate"/>
      </w:r>
      <w:r w:rsidR="006D4406" w:rsidRPr="007B5E93">
        <w:rPr>
          <w:rFonts w:ascii="Times New Roman" w:hAnsi="Times New Roman" w:cs="Times New Roman"/>
          <w:noProof/>
          <w:sz w:val="24"/>
          <w:szCs w:val="24"/>
        </w:rPr>
        <w:t>(IRENA, 2017)</w:t>
      </w:r>
      <w:r w:rsidR="006D4406" w:rsidRPr="007B5E93">
        <w:rPr>
          <w:rFonts w:ascii="Times New Roman" w:hAnsi="Times New Roman" w:cs="Times New Roman"/>
          <w:sz w:val="24"/>
          <w:szCs w:val="24"/>
        </w:rPr>
        <w:fldChar w:fldCharType="end"/>
      </w:r>
      <w:r w:rsidR="00DC229E">
        <w:rPr>
          <w:rFonts w:ascii="Times New Roman" w:hAnsi="Times New Roman" w:cs="Times New Roman"/>
          <w:sz w:val="24"/>
          <w:szCs w:val="24"/>
        </w:rPr>
        <w:t>.</w:t>
      </w:r>
    </w:p>
    <w:p w14:paraId="65ECE3A6" w14:textId="77777777" w:rsidR="00DC229E" w:rsidRPr="007B5E93" w:rsidRDefault="00DC229E" w:rsidP="007B5E93">
      <w:pPr>
        <w:spacing w:after="0" w:line="360" w:lineRule="auto"/>
        <w:jc w:val="both"/>
        <w:rPr>
          <w:rFonts w:ascii="Times New Roman" w:hAnsi="Times New Roman" w:cs="Times New Roman"/>
          <w:sz w:val="24"/>
          <w:szCs w:val="24"/>
        </w:rPr>
      </w:pPr>
    </w:p>
    <w:p w14:paraId="470398A3" w14:textId="42E9A6E7" w:rsidR="00516FB1" w:rsidRPr="007B5E93" w:rsidRDefault="00C00959" w:rsidP="007B5E93">
      <w:pPr>
        <w:spacing w:after="0" w:line="360" w:lineRule="auto"/>
        <w:jc w:val="both"/>
        <w:rPr>
          <w:rFonts w:ascii="Times New Roman" w:hAnsi="Times New Roman" w:cs="Times New Roman"/>
          <w:sz w:val="24"/>
          <w:szCs w:val="24"/>
        </w:rPr>
      </w:pPr>
      <w:r w:rsidRPr="007B5E93">
        <w:rPr>
          <w:rFonts w:ascii="Times New Roman" w:hAnsi="Times New Roman" w:cs="Times New Roman"/>
          <w:sz w:val="24"/>
          <w:szCs w:val="24"/>
        </w:rPr>
        <w:lastRenderedPageBreak/>
        <w:t>ATJ (</w:t>
      </w:r>
      <w:r w:rsidRPr="007B5E93">
        <w:rPr>
          <w:rFonts w:ascii="Times New Roman" w:hAnsi="Times New Roman" w:cs="Times New Roman"/>
          <w:i/>
          <w:sz w:val="24"/>
          <w:szCs w:val="24"/>
        </w:rPr>
        <w:t>Alcohol To Jet Fuel</w:t>
      </w:r>
      <w:r w:rsidRPr="007B5E93">
        <w:rPr>
          <w:rFonts w:ascii="Times New Roman" w:hAnsi="Times New Roman" w:cs="Times New Roman"/>
          <w:sz w:val="24"/>
          <w:szCs w:val="24"/>
        </w:rPr>
        <w:t>)</w:t>
      </w:r>
      <w:r w:rsidR="00F20811" w:rsidRPr="007B5E93">
        <w:rPr>
          <w:rFonts w:ascii="Times New Roman" w:hAnsi="Times New Roman" w:cs="Times New Roman"/>
          <w:sz w:val="24"/>
          <w:szCs w:val="24"/>
        </w:rPr>
        <w:t xml:space="preserve">, </w:t>
      </w:r>
      <w:proofErr w:type="spellStart"/>
      <w:r w:rsidR="00F20811" w:rsidRPr="007B5E93">
        <w:rPr>
          <w:rFonts w:ascii="Times New Roman" w:hAnsi="Times New Roman" w:cs="Times New Roman"/>
          <w:sz w:val="24"/>
          <w:szCs w:val="24"/>
        </w:rPr>
        <w:t>y</w:t>
      </w:r>
      <w:r w:rsidR="006D4406" w:rsidRPr="007B5E93">
        <w:rPr>
          <w:rFonts w:ascii="Times New Roman" w:hAnsi="Times New Roman" w:cs="Times New Roman"/>
          <w:sz w:val="24"/>
          <w:szCs w:val="24"/>
        </w:rPr>
        <w:t>aitu</w:t>
      </w:r>
      <w:proofErr w:type="spellEnd"/>
      <w:r w:rsidR="006D4406" w:rsidRPr="007B5E93">
        <w:rPr>
          <w:rFonts w:ascii="Times New Roman" w:hAnsi="Times New Roman" w:cs="Times New Roman"/>
          <w:sz w:val="24"/>
          <w:szCs w:val="24"/>
        </w:rPr>
        <w:t xml:space="preserve"> proses</w:t>
      </w:r>
      <w:r w:rsidR="002F0E7E" w:rsidRPr="007B5E93">
        <w:rPr>
          <w:rFonts w:ascii="Times New Roman" w:hAnsi="Times New Roman" w:cs="Times New Roman"/>
          <w:sz w:val="24"/>
          <w:szCs w:val="24"/>
        </w:rPr>
        <w:t xml:space="preserve"> hybrid yang </w:t>
      </w:r>
      <w:proofErr w:type="spellStart"/>
      <w:r w:rsidR="002F0E7E" w:rsidRPr="007B5E93">
        <w:rPr>
          <w:rFonts w:ascii="Times New Roman" w:hAnsi="Times New Roman" w:cs="Times New Roman"/>
          <w:sz w:val="24"/>
          <w:szCs w:val="24"/>
        </w:rPr>
        <w:t>menggabungkan</w:t>
      </w:r>
      <w:proofErr w:type="spellEnd"/>
      <w:r w:rsidR="002F0E7E" w:rsidRPr="007B5E93">
        <w:rPr>
          <w:rFonts w:ascii="Times New Roman" w:hAnsi="Times New Roman" w:cs="Times New Roman"/>
          <w:sz w:val="24"/>
          <w:szCs w:val="24"/>
        </w:rPr>
        <w:t xml:space="preserve"> </w:t>
      </w:r>
      <w:proofErr w:type="spellStart"/>
      <w:r w:rsidR="002F0E7E" w:rsidRPr="007B5E93">
        <w:rPr>
          <w:rFonts w:ascii="Times New Roman" w:hAnsi="Times New Roman" w:cs="Times New Roman"/>
          <w:sz w:val="24"/>
          <w:szCs w:val="24"/>
        </w:rPr>
        <w:t>teknologi</w:t>
      </w:r>
      <w:proofErr w:type="spellEnd"/>
      <w:r w:rsidR="002F0E7E" w:rsidRPr="007B5E93">
        <w:rPr>
          <w:rFonts w:ascii="Times New Roman" w:hAnsi="Times New Roman" w:cs="Times New Roman"/>
          <w:sz w:val="24"/>
          <w:szCs w:val="24"/>
        </w:rPr>
        <w:t xml:space="preserve"> </w:t>
      </w:r>
      <w:proofErr w:type="spellStart"/>
      <w:r w:rsidR="002F0E7E" w:rsidRPr="007B5E93">
        <w:rPr>
          <w:rFonts w:ascii="Times New Roman" w:hAnsi="Times New Roman" w:cs="Times New Roman"/>
          <w:sz w:val="24"/>
          <w:szCs w:val="24"/>
        </w:rPr>
        <w:t>termokimia</w:t>
      </w:r>
      <w:proofErr w:type="spellEnd"/>
      <w:r w:rsidR="002F0E7E" w:rsidRPr="007B5E93">
        <w:rPr>
          <w:rFonts w:ascii="Times New Roman" w:hAnsi="Times New Roman" w:cs="Times New Roman"/>
          <w:sz w:val="24"/>
          <w:szCs w:val="24"/>
        </w:rPr>
        <w:t xml:space="preserve"> </w:t>
      </w:r>
      <w:proofErr w:type="spellStart"/>
      <w:r w:rsidR="002F0E7E" w:rsidRPr="007B5E93">
        <w:rPr>
          <w:rFonts w:ascii="Times New Roman" w:hAnsi="Times New Roman" w:cs="Times New Roman"/>
          <w:sz w:val="24"/>
          <w:szCs w:val="24"/>
        </w:rPr>
        <w:t>atau</w:t>
      </w:r>
      <w:proofErr w:type="spellEnd"/>
      <w:r w:rsidR="002F0E7E" w:rsidRPr="007B5E93">
        <w:rPr>
          <w:rFonts w:ascii="Times New Roman" w:hAnsi="Times New Roman" w:cs="Times New Roman"/>
          <w:sz w:val="24"/>
          <w:szCs w:val="24"/>
        </w:rPr>
        <w:t xml:space="preserve"> </w:t>
      </w:r>
      <w:proofErr w:type="spellStart"/>
      <w:r w:rsidR="002F0E7E" w:rsidRPr="007B5E93">
        <w:rPr>
          <w:rFonts w:ascii="Times New Roman" w:hAnsi="Times New Roman" w:cs="Times New Roman"/>
          <w:sz w:val="24"/>
          <w:szCs w:val="24"/>
        </w:rPr>
        <w:t>biokimia</w:t>
      </w:r>
      <w:proofErr w:type="spellEnd"/>
      <w:r w:rsidR="002F0E7E" w:rsidRPr="007B5E93">
        <w:rPr>
          <w:rFonts w:ascii="Times New Roman" w:hAnsi="Times New Roman" w:cs="Times New Roman"/>
          <w:sz w:val="24"/>
          <w:szCs w:val="24"/>
        </w:rPr>
        <w:t xml:space="preserve">, </w:t>
      </w:r>
      <w:proofErr w:type="spellStart"/>
      <w:r w:rsidR="002F0E7E" w:rsidRPr="007B5E93">
        <w:rPr>
          <w:rFonts w:ascii="Times New Roman" w:hAnsi="Times New Roman" w:cs="Times New Roman"/>
          <w:sz w:val="24"/>
          <w:szCs w:val="24"/>
        </w:rPr>
        <w:t>fermentasi</w:t>
      </w:r>
      <w:proofErr w:type="spellEnd"/>
      <w:r w:rsidR="002F0E7E" w:rsidRPr="007B5E93">
        <w:rPr>
          <w:rFonts w:ascii="Times New Roman" w:hAnsi="Times New Roman" w:cs="Times New Roman"/>
          <w:sz w:val="24"/>
          <w:szCs w:val="24"/>
        </w:rPr>
        <w:t xml:space="preserve"> </w:t>
      </w:r>
      <w:r w:rsidR="00B773FD" w:rsidRPr="007B5E93">
        <w:rPr>
          <w:rFonts w:ascii="Times New Roman" w:hAnsi="Times New Roman" w:cs="Times New Roman"/>
          <w:sz w:val="24"/>
          <w:szCs w:val="24"/>
        </w:rPr>
        <w:t xml:space="preserve">pada gas </w:t>
      </w:r>
      <w:proofErr w:type="spellStart"/>
      <w:r w:rsidR="00B773FD" w:rsidRPr="007B5E93">
        <w:rPr>
          <w:rFonts w:ascii="Times New Roman" w:hAnsi="Times New Roman" w:cs="Times New Roman"/>
          <w:sz w:val="24"/>
          <w:szCs w:val="24"/>
        </w:rPr>
        <w:t>sintesis</w:t>
      </w:r>
      <w:proofErr w:type="spellEnd"/>
      <w:r w:rsidR="00B773FD" w:rsidRPr="007B5E93">
        <w:rPr>
          <w:rFonts w:ascii="Times New Roman" w:hAnsi="Times New Roman" w:cs="Times New Roman"/>
          <w:sz w:val="24"/>
          <w:szCs w:val="24"/>
        </w:rPr>
        <w:t xml:space="preserve">, dan catalytic reforming pada gula </w:t>
      </w:r>
      <w:proofErr w:type="spellStart"/>
      <w:r w:rsidR="00B773FD" w:rsidRPr="007B5E93">
        <w:rPr>
          <w:rFonts w:ascii="Times New Roman" w:hAnsi="Times New Roman" w:cs="Times New Roman"/>
          <w:sz w:val="24"/>
          <w:szCs w:val="24"/>
        </w:rPr>
        <w:t>atau</w:t>
      </w:r>
      <w:proofErr w:type="spellEnd"/>
      <w:r w:rsidR="00B773FD" w:rsidRPr="007B5E93">
        <w:rPr>
          <w:rFonts w:ascii="Times New Roman" w:hAnsi="Times New Roman" w:cs="Times New Roman"/>
          <w:sz w:val="24"/>
          <w:szCs w:val="24"/>
        </w:rPr>
        <w:t xml:space="preserve"> </w:t>
      </w:r>
      <w:proofErr w:type="spellStart"/>
      <w:r w:rsidR="00B773FD" w:rsidRPr="007B5E93">
        <w:rPr>
          <w:rFonts w:ascii="Times New Roman" w:hAnsi="Times New Roman" w:cs="Times New Roman"/>
          <w:sz w:val="24"/>
          <w:szCs w:val="24"/>
        </w:rPr>
        <w:t>karbohidrat</w:t>
      </w:r>
      <w:proofErr w:type="spellEnd"/>
      <w:r w:rsidR="00B773FD" w:rsidRPr="007B5E93">
        <w:rPr>
          <w:rFonts w:ascii="Times New Roman" w:hAnsi="Times New Roman" w:cs="Times New Roman"/>
          <w:sz w:val="24"/>
          <w:szCs w:val="24"/>
        </w:rPr>
        <w:t xml:space="preserve"> </w:t>
      </w:r>
      <w:r w:rsidR="00B773FD" w:rsidRPr="007B5E93">
        <w:rPr>
          <w:rFonts w:ascii="Times New Roman" w:hAnsi="Times New Roman" w:cs="Times New Roman"/>
          <w:sz w:val="24"/>
          <w:szCs w:val="24"/>
        </w:rPr>
        <w:fldChar w:fldCharType="begin" w:fldLock="1"/>
      </w:r>
      <w:r w:rsidR="00DD5B86" w:rsidRPr="007B5E93">
        <w:rPr>
          <w:rFonts w:ascii="Times New Roman" w:hAnsi="Times New Roman" w:cs="Times New Roman"/>
          <w:sz w:val="24"/>
          <w:szCs w:val="24"/>
        </w:rPr>
        <w:instrText>ADDIN CSL_CITATION {"citationItems":[{"id":"ITEM-1","itemData":{"DOI":"10.1016/b978-0-12-809806-6.00012-2","ISBN":"9789295111028","abstract":"Aviation is one of the strongest growing transport sectors. Global airline operations consumed approximately 1.5 billion barrels of Jet A-1 fuel producing 705 million metric tonnes (Mt) of CO 2 in 2013, producing just under 2% of the total of man-made CO 2 emissions. In the period up to 2050, worldwide aviation is expected to grow by up to 5% annually. If fuel consumption and CO 2 emissions were to grow at the same rate, CO 2 emissions by worldwide aviation in 2050 would be more than six times their current figure 1. Europe is home to approximately 3,800 passenger aircraft and over 700 commercial airports (with more than 15,000 passenger movements per year) which supported the free movement of 842 million passengers in 2013 (as reported by Eurostat), an increase of 1.7 % on 2012 levels. CO 2 emissions from aviation in 2012 in Europe were 149 MT 1 2 million tons per year: A performing biofuels supply chain for EU aviation. EC (2013) representing 12.9% of total transport emissions. Final energy consumption in aviation 2012 was 49.1 Mtoe or 14% of transport energy usage. A number of targets and policy instruments exist that concern biofuels (including bio jet fuels) and Figure 1 presents a graphical overview of medium and long term policy targets for aviation at EU and a global level. The EU's Renewable Energy Directive (RED) sets a binding target of 20% gross energy consumption from renewable sources by 2020 (20% RES). To achieve this, the Directive allocates individual targets to Member States ranging from 10% in Malta to 49% in Sweden. Each Member State is also required to have at least 10% of their transport fuels from renewable sources (10% REST) by 2020. It is anticipated that liquid biofuels in road transport will make the largest contribution to the 10% REST target owing to the fact that road Executive summary This brief reviews a range of different targets for emissions reduction in aviation to the year 2050 and estimates the quantity of bio jet fuels required to meet these targets under a number of growth scenarios. Direct emissions from civil aviation currently account for about 3% of total EU greenhouse gas emissions. Biofuels can help lower the EU's carbon footprint by providing a renewable alternative to jet fuel in airliners. Biofuels emit less CO 2 and contain no sulphur compounds. This analysis shows that in the absence of action, emissions from EU-28 aviation will grow from 151 Mt of CO 2 to 405 Mt in 2050. This represents a 167% increase…","author":[{"dropping-particle":"","family":"IRENA","given":"","non-dropping-particle":"","parse-names":false,"suffix":""}],"container-title":"Europe's Energy Transition - Insights for Policy Making","id":"ITEM-1","issue":"January","issued":{"date-parts":[["2017"]]},"number-of-pages":"79-88","title":"Biofuels for Aviation","type":"book"},"uris":["http://www.mendeley.com/documents/?uuid=52a186e0-620e-4771-bd63-531bed6ae313","http://www.mendeley.com/documents/?uuid=08f46370-fd21-4742-a2b6-01edcdd22e62"]}],"mendeley":{"formattedCitation":"(IRENA, 2017)","plainTextFormattedCitation":"(IRENA, 2017)","previouslyFormattedCitation":"(IRENA, 2017)"},"properties":{"noteIndex":0},"schema":"https://github.com/citation-style-language/schema/raw/master/csl-citation.json"}</w:instrText>
      </w:r>
      <w:r w:rsidR="00B773FD" w:rsidRPr="007B5E93">
        <w:rPr>
          <w:rFonts w:ascii="Times New Roman" w:hAnsi="Times New Roman" w:cs="Times New Roman"/>
          <w:sz w:val="24"/>
          <w:szCs w:val="24"/>
        </w:rPr>
        <w:fldChar w:fldCharType="separate"/>
      </w:r>
      <w:r w:rsidR="00B773FD" w:rsidRPr="007B5E93">
        <w:rPr>
          <w:rFonts w:ascii="Times New Roman" w:hAnsi="Times New Roman" w:cs="Times New Roman"/>
          <w:noProof/>
          <w:sz w:val="24"/>
          <w:szCs w:val="24"/>
        </w:rPr>
        <w:t>(IRENA, 2017)</w:t>
      </w:r>
      <w:r w:rsidR="00B773FD" w:rsidRPr="007B5E93">
        <w:rPr>
          <w:rFonts w:ascii="Times New Roman" w:hAnsi="Times New Roman" w:cs="Times New Roman"/>
          <w:sz w:val="24"/>
          <w:szCs w:val="24"/>
        </w:rPr>
        <w:fldChar w:fldCharType="end"/>
      </w:r>
      <w:r w:rsidR="002F5666" w:rsidRPr="007B5E93">
        <w:rPr>
          <w:rFonts w:ascii="Times New Roman" w:hAnsi="Times New Roman" w:cs="Times New Roman"/>
          <w:sz w:val="24"/>
          <w:szCs w:val="24"/>
        </w:rPr>
        <w:t>.</w:t>
      </w:r>
      <w:r w:rsidR="00AD6BF6" w:rsidRPr="007B5E93">
        <w:rPr>
          <w:rFonts w:ascii="Times New Roman" w:hAnsi="Times New Roman" w:cs="Times New Roman"/>
          <w:sz w:val="24"/>
          <w:szCs w:val="24"/>
        </w:rPr>
        <w:t xml:space="preserve"> </w:t>
      </w:r>
      <w:proofErr w:type="spellStart"/>
      <w:r w:rsidR="00AD6BF6" w:rsidRPr="007B5E93">
        <w:rPr>
          <w:rFonts w:ascii="Times New Roman" w:hAnsi="Times New Roman" w:cs="Times New Roman"/>
          <w:sz w:val="24"/>
          <w:szCs w:val="24"/>
        </w:rPr>
        <w:t>Keunggulannya</w:t>
      </w:r>
      <w:proofErr w:type="spellEnd"/>
      <w:r w:rsidR="00AD6BF6" w:rsidRPr="007B5E93">
        <w:rPr>
          <w:rFonts w:ascii="Times New Roman" w:hAnsi="Times New Roman" w:cs="Times New Roman"/>
          <w:sz w:val="24"/>
          <w:szCs w:val="24"/>
        </w:rPr>
        <w:t xml:space="preserve"> </w:t>
      </w:r>
      <w:proofErr w:type="spellStart"/>
      <w:r w:rsidR="00AD6BF6" w:rsidRPr="007B5E93">
        <w:rPr>
          <w:rFonts w:ascii="Times New Roman" w:hAnsi="Times New Roman" w:cs="Times New Roman"/>
          <w:sz w:val="24"/>
          <w:szCs w:val="24"/>
        </w:rPr>
        <w:t>adalah</w:t>
      </w:r>
      <w:proofErr w:type="spellEnd"/>
      <w:r w:rsidR="00AD6BF6" w:rsidRPr="007B5E93">
        <w:rPr>
          <w:rFonts w:ascii="Times New Roman" w:hAnsi="Times New Roman" w:cs="Times New Roman"/>
          <w:sz w:val="24"/>
          <w:szCs w:val="24"/>
        </w:rPr>
        <w:t xml:space="preserve"> </w:t>
      </w:r>
      <w:proofErr w:type="spellStart"/>
      <w:r w:rsidR="00C52684" w:rsidRPr="007B5E93">
        <w:rPr>
          <w:rFonts w:ascii="Times New Roman" w:hAnsi="Times New Roman" w:cs="Times New Roman"/>
          <w:sz w:val="24"/>
          <w:szCs w:val="24"/>
        </w:rPr>
        <w:t>jika</w:t>
      </w:r>
      <w:proofErr w:type="spellEnd"/>
      <w:r w:rsidR="00C52684" w:rsidRPr="007B5E93">
        <w:rPr>
          <w:rFonts w:ascii="Times New Roman" w:hAnsi="Times New Roman" w:cs="Times New Roman"/>
          <w:sz w:val="24"/>
          <w:szCs w:val="24"/>
        </w:rPr>
        <w:t xml:space="preserve"> </w:t>
      </w:r>
      <w:proofErr w:type="spellStart"/>
      <w:r w:rsidR="00C52684" w:rsidRPr="007B5E93">
        <w:rPr>
          <w:rFonts w:ascii="Times New Roman" w:hAnsi="Times New Roman" w:cs="Times New Roman"/>
          <w:sz w:val="24"/>
          <w:szCs w:val="24"/>
        </w:rPr>
        <w:t>digunakan</w:t>
      </w:r>
      <w:proofErr w:type="spellEnd"/>
      <w:r w:rsidR="00C52684" w:rsidRPr="007B5E93">
        <w:rPr>
          <w:rFonts w:ascii="Times New Roman" w:hAnsi="Times New Roman" w:cs="Times New Roman"/>
          <w:sz w:val="24"/>
          <w:szCs w:val="24"/>
        </w:rPr>
        <w:t xml:space="preserve"> butanol </w:t>
      </w:r>
      <w:proofErr w:type="spellStart"/>
      <w:r w:rsidR="00C52684" w:rsidRPr="007B5E93">
        <w:rPr>
          <w:rFonts w:ascii="Times New Roman" w:hAnsi="Times New Roman" w:cs="Times New Roman"/>
          <w:sz w:val="24"/>
          <w:szCs w:val="24"/>
        </w:rPr>
        <w:t>sebagai</w:t>
      </w:r>
      <w:proofErr w:type="spellEnd"/>
      <w:r w:rsidR="00C52684" w:rsidRPr="007B5E93">
        <w:rPr>
          <w:rFonts w:ascii="Times New Roman" w:hAnsi="Times New Roman" w:cs="Times New Roman"/>
          <w:sz w:val="24"/>
          <w:szCs w:val="24"/>
        </w:rPr>
        <w:t xml:space="preserve"> </w:t>
      </w:r>
      <w:proofErr w:type="spellStart"/>
      <w:r w:rsidR="00C52684" w:rsidRPr="007B5E93">
        <w:rPr>
          <w:rFonts w:ascii="Times New Roman" w:hAnsi="Times New Roman" w:cs="Times New Roman"/>
          <w:sz w:val="24"/>
          <w:szCs w:val="24"/>
        </w:rPr>
        <w:t>u</w:t>
      </w:r>
      <w:r w:rsidR="001F409E" w:rsidRPr="007B5E93">
        <w:rPr>
          <w:rFonts w:ascii="Times New Roman" w:hAnsi="Times New Roman" w:cs="Times New Roman"/>
          <w:sz w:val="24"/>
          <w:szCs w:val="24"/>
        </w:rPr>
        <w:t>mpan</w:t>
      </w:r>
      <w:proofErr w:type="spellEnd"/>
      <w:r w:rsidR="001F409E" w:rsidRPr="007B5E93">
        <w:rPr>
          <w:rFonts w:ascii="Times New Roman" w:hAnsi="Times New Roman" w:cs="Times New Roman"/>
          <w:sz w:val="24"/>
          <w:szCs w:val="24"/>
        </w:rPr>
        <w:t xml:space="preserve"> </w:t>
      </w:r>
      <w:proofErr w:type="spellStart"/>
      <w:r w:rsidR="001F409E" w:rsidRPr="007B5E93">
        <w:rPr>
          <w:rFonts w:ascii="Times New Roman" w:hAnsi="Times New Roman" w:cs="Times New Roman"/>
          <w:sz w:val="24"/>
          <w:szCs w:val="24"/>
        </w:rPr>
        <w:t>dapat</w:t>
      </w:r>
      <w:proofErr w:type="spellEnd"/>
      <w:r w:rsidR="001F409E" w:rsidRPr="007B5E93">
        <w:rPr>
          <w:rFonts w:ascii="Times New Roman" w:hAnsi="Times New Roman" w:cs="Times New Roman"/>
          <w:sz w:val="24"/>
          <w:szCs w:val="24"/>
        </w:rPr>
        <w:t xml:space="preserve"> </w:t>
      </w:r>
      <w:proofErr w:type="spellStart"/>
      <w:r w:rsidR="001F409E" w:rsidRPr="007B5E93">
        <w:rPr>
          <w:rFonts w:ascii="Times New Roman" w:hAnsi="Times New Roman" w:cs="Times New Roman"/>
          <w:sz w:val="24"/>
          <w:szCs w:val="24"/>
        </w:rPr>
        <w:t>mengurangi</w:t>
      </w:r>
      <w:proofErr w:type="spellEnd"/>
      <w:r w:rsidR="001F409E" w:rsidRPr="007B5E93">
        <w:rPr>
          <w:rFonts w:ascii="Times New Roman" w:hAnsi="Times New Roman" w:cs="Times New Roman"/>
          <w:sz w:val="24"/>
          <w:szCs w:val="24"/>
        </w:rPr>
        <w:t xml:space="preserve"> </w:t>
      </w:r>
      <w:proofErr w:type="spellStart"/>
      <w:r w:rsidR="001F409E" w:rsidRPr="007B5E93">
        <w:rPr>
          <w:rFonts w:ascii="Times New Roman" w:hAnsi="Times New Roman" w:cs="Times New Roman"/>
          <w:sz w:val="24"/>
          <w:szCs w:val="24"/>
        </w:rPr>
        <w:t>ongkos</w:t>
      </w:r>
      <w:proofErr w:type="spellEnd"/>
      <w:r w:rsidR="001F409E" w:rsidRPr="007B5E93">
        <w:rPr>
          <w:rFonts w:ascii="Times New Roman" w:hAnsi="Times New Roman" w:cs="Times New Roman"/>
          <w:sz w:val="24"/>
          <w:szCs w:val="24"/>
        </w:rPr>
        <w:t xml:space="preserve"> </w:t>
      </w:r>
      <w:proofErr w:type="spellStart"/>
      <w:r w:rsidR="001F409E" w:rsidRPr="007B5E93">
        <w:rPr>
          <w:rFonts w:ascii="Times New Roman" w:hAnsi="Times New Roman" w:cs="Times New Roman"/>
          <w:sz w:val="24"/>
          <w:szCs w:val="24"/>
        </w:rPr>
        <w:t>produksi</w:t>
      </w:r>
      <w:proofErr w:type="spellEnd"/>
      <w:r w:rsidR="001F409E" w:rsidRPr="007B5E93">
        <w:rPr>
          <w:rFonts w:ascii="Times New Roman" w:hAnsi="Times New Roman" w:cs="Times New Roman"/>
          <w:sz w:val="24"/>
          <w:szCs w:val="24"/>
        </w:rPr>
        <w:t xml:space="preserve"> </w:t>
      </w:r>
      <w:proofErr w:type="spellStart"/>
      <w:r w:rsidR="001F409E" w:rsidRPr="007B5E93">
        <w:rPr>
          <w:rFonts w:ascii="Times New Roman" w:hAnsi="Times New Roman" w:cs="Times New Roman"/>
          <w:sz w:val="24"/>
          <w:szCs w:val="24"/>
        </w:rPr>
        <w:t>karena</w:t>
      </w:r>
      <w:proofErr w:type="spellEnd"/>
      <w:r w:rsidR="001F409E" w:rsidRPr="007B5E93">
        <w:rPr>
          <w:rFonts w:ascii="Times New Roman" w:hAnsi="Times New Roman" w:cs="Times New Roman"/>
          <w:sz w:val="24"/>
          <w:szCs w:val="24"/>
        </w:rPr>
        <w:t xml:space="preserve"> </w:t>
      </w:r>
      <w:proofErr w:type="spellStart"/>
      <w:r w:rsidR="00BB48F4" w:rsidRPr="007B5E93">
        <w:rPr>
          <w:rFonts w:ascii="Times New Roman" w:hAnsi="Times New Roman" w:cs="Times New Roman"/>
          <w:sz w:val="24"/>
          <w:szCs w:val="24"/>
        </w:rPr>
        <w:t>tekanan</w:t>
      </w:r>
      <w:proofErr w:type="spellEnd"/>
      <w:r w:rsidR="00BB48F4" w:rsidRPr="007B5E93">
        <w:rPr>
          <w:rFonts w:ascii="Times New Roman" w:hAnsi="Times New Roman" w:cs="Times New Roman"/>
          <w:sz w:val="24"/>
          <w:szCs w:val="24"/>
        </w:rPr>
        <w:t xml:space="preserve"> dan </w:t>
      </w:r>
      <w:proofErr w:type="spellStart"/>
      <w:r w:rsidR="00BB48F4" w:rsidRPr="007B5E93">
        <w:rPr>
          <w:rFonts w:ascii="Times New Roman" w:hAnsi="Times New Roman" w:cs="Times New Roman"/>
          <w:sz w:val="24"/>
          <w:szCs w:val="24"/>
        </w:rPr>
        <w:t>temperatur</w:t>
      </w:r>
      <w:proofErr w:type="spellEnd"/>
      <w:r w:rsidR="00BB48F4" w:rsidRPr="007B5E93">
        <w:rPr>
          <w:rFonts w:ascii="Times New Roman" w:hAnsi="Times New Roman" w:cs="Times New Roman"/>
          <w:sz w:val="24"/>
          <w:szCs w:val="24"/>
        </w:rPr>
        <w:t xml:space="preserve"> yang </w:t>
      </w:r>
      <w:proofErr w:type="spellStart"/>
      <w:r w:rsidR="00BB48F4" w:rsidRPr="007B5E93">
        <w:rPr>
          <w:rFonts w:ascii="Times New Roman" w:hAnsi="Times New Roman" w:cs="Times New Roman"/>
          <w:sz w:val="24"/>
          <w:szCs w:val="24"/>
        </w:rPr>
        <w:t>rendah</w:t>
      </w:r>
      <w:proofErr w:type="spellEnd"/>
      <w:r w:rsidR="00BB48F4" w:rsidRPr="007B5E93">
        <w:rPr>
          <w:rFonts w:ascii="Times New Roman" w:hAnsi="Times New Roman" w:cs="Times New Roman"/>
          <w:sz w:val="24"/>
          <w:szCs w:val="24"/>
        </w:rPr>
        <w:t>.</w:t>
      </w:r>
      <w:r w:rsidR="002F5666" w:rsidRPr="007B5E93">
        <w:rPr>
          <w:rFonts w:ascii="Times New Roman" w:hAnsi="Times New Roman" w:cs="Times New Roman"/>
          <w:sz w:val="24"/>
          <w:szCs w:val="24"/>
        </w:rPr>
        <w:t xml:space="preserve"> </w:t>
      </w:r>
      <w:proofErr w:type="spellStart"/>
      <w:r w:rsidR="00900797" w:rsidRPr="007B5E93">
        <w:rPr>
          <w:rFonts w:ascii="Times New Roman" w:hAnsi="Times New Roman" w:cs="Times New Roman"/>
          <w:sz w:val="24"/>
          <w:szCs w:val="24"/>
        </w:rPr>
        <w:t>Kelemahannya</w:t>
      </w:r>
      <w:proofErr w:type="spellEnd"/>
      <w:r w:rsidR="00900797" w:rsidRPr="007B5E93">
        <w:rPr>
          <w:rFonts w:ascii="Times New Roman" w:hAnsi="Times New Roman" w:cs="Times New Roman"/>
          <w:sz w:val="24"/>
          <w:szCs w:val="24"/>
        </w:rPr>
        <w:t xml:space="preserve"> </w:t>
      </w:r>
      <w:proofErr w:type="spellStart"/>
      <w:r w:rsidR="00D33A39" w:rsidRPr="007B5E93">
        <w:rPr>
          <w:rFonts w:ascii="Times New Roman" w:hAnsi="Times New Roman" w:cs="Times New Roman"/>
          <w:sz w:val="24"/>
          <w:szCs w:val="24"/>
        </w:rPr>
        <w:t>rutenya</w:t>
      </w:r>
      <w:proofErr w:type="spellEnd"/>
      <w:r w:rsidR="00D33A39" w:rsidRPr="007B5E93">
        <w:rPr>
          <w:rFonts w:ascii="Times New Roman" w:hAnsi="Times New Roman" w:cs="Times New Roman"/>
          <w:sz w:val="24"/>
          <w:szCs w:val="24"/>
        </w:rPr>
        <w:t xml:space="preserve"> </w:t>
      </w:r>
      <w:proofErr w:type="spellStart"/>
      <w:r w:rsidR="00D33A39" w:rsidRPr="007B5E93">
        <w:rPr>
          <w:rFonts w:ascii="Times New Roman" w:hAnsi="Times New Roman" w:cs="Times New Roman"/>
          <w:sz w:val="24"/>
          <w:szCs w:val="24"/>
        </w:rPr>
        <w:t>panjang</w:t>
      </w:r>
      <w:proofErr w:type="spellEnd"/>
      <w:r w:rsidR="00D33A39" w:rsidRPr="007B5E93">
        <w:rPr>
          <w:rFonts w:ascii="Times New Roman" w:hAnsi="Times New Roman" w:cs="Times New Roman"/>
          <w:sz w:val="24"/>
          <w:szCs w:val="24"/>
        </w:rPr>
        <w:t xml:space="preserve"> dan </w:t>
      </w:r>
      <w:proofErr w:type="spellStart"/>
      <w:r w:rsidR="00D33A39" w:rsidRPr="007B5E93">
        <w:rPr>
          <w:rFonts w:ascii="Times New Roman" w:hAnsi="Times New Roman" w:cs="Times New Roman"/>
          <w:sz w:val="24"/>
          <w:szCs w:val="24"/>
        </w:rPr>
        <w:t>siklus</w:t>
      </w:r>
      <w:proofErr w:type="spellEnd"/>
      <w:r w:rsidR="00D33A39" w:rsidRPr="007B5E93">
        <w:rPr>
          <w:rFonts w:ascii="Times New Roman" w:hAnsi="Times New Roman" w:cs="Times New Roman"/>
          <w:sz w:val="24"/>
          <w:szCs w:val="24"/>
        </w:rPr>
        <w:t xml:space="preserve"> </w:t>
      </w:r>
      <w:proofErr w:type="spellStart"/>
      <w:r w:rsidR="00D33A39" w:rsidRPr="007B5E93">
        <w:rPr>
          <w:rFonts w:ascii="Times New Roman" w:hAnsi="Times New Roman" w:cs="Times New Roman"/>
          <w:sz w:val="24"/>
          <w:szCs w:val="24"/>
        </w:rPr>
        <w:t>produksi</w:t>
      </w:r>
      <w:proofErr w:type="spellEnd"/>
      <w:r w:rsidR="00D33A39" w:rsidRPr="007B5E93">
        <w:rPr>
          <w:rFonts w:ascii="Times New Roman" w:hAnsi="Times New Roman" w:cs="Times New Roman"/>
          <w:sz w:val="24"/>
          <w:szCs w:val="24"/>
        </w:rPr>
        <w:t xml:space="preserve"> yang </w:t>
      </w:r>
      <w:proofErr w:type="spellStart"/>
      <w:r w:rsidR="00D33A39" w:rsidRPr="007B5E93">
        <w:rPr>
          <w:rFonts w:ascii="Times New Roman" w:hAnsi="Times New Roman" w:cs="Times New Roman"/>
          <w:sz w:val="24"/>
          <w:szCs w:val="24"/>
        </w:rPr>
        <w:t>panjang</w:t>
      </w:r>
      <w:proofErr w:type="spellEnd"/>
      <w:r w:rsidR="0090100D" w:rsidRPr="007B5E93">
        <w:rPr>
          <w:rFonts w:ascii="Times New Roman" w:hAnsi="Times New Roman" w:cs="Times New Roman"/>
          <w:sz w:val="24"/>
          <w:szCs w:val="24"/>
        </w:rPr>
        <w:t xml:space="preserve">. </w:t>
      </w:r>
    </w:p>
    <w:p w14:paraId="342A171E" w14:textId="77777777" w:rsidR="007B5E93" w:rsidRDefault="007B5E93" w:rsidP="007B5E93">
      <w:pPr>
        <w:spacing w:after="0" w:line="360" w:lineRule="auto"/>
        <w:jc w:val="both"/>
        <w:rPr>
          <w:rFonts w:ascii="Times New Roman" w:hAnsi="Times New Roman" w:cs="Times New Roman"/>
          <w:sz w:val="24"/>
          <w:szCs w:val="24"/>
        </w:rPr>
      </w:pPr>
    </w:p>
    <w:p w14:paraId="733B74C5" w14:textId="77777777" w:rsidR="00DC229E" w:rsidRPr="007B5E93" w:rsidRDefault="00DC229E" w:rsidP="007B5E93">
      <w:pPr>
        <w:spacing w:after="0" w:line="360" w:lineRule="auto"/>
        <w:jc w:val="both"/>
        <w:rPr>
          <w:rFonts w:ascii="Times New Roman" w:hAnsi="Times New Roman" w:cs="Times New Roman"/>
          <w:sz w:val="24"/>
          <w:szCs w:val="24"/>
        </w:rPr>
      </w:pPr>
    </w:p>
    <w:p w14:paraId="2A35AED7" w14:textId="755BBF5D" w:rsidR="001B4AE8" w:rsidRPr="007B5E93" w:rsidRDefault="00914F01" w:rsidP="007B5E93">
      <w:pPr>
        <w:pStyle w:val="Heading2"/>
      </w:pPr>
      <w:bookmarkStart w:id="15" w:name="_Toc68188302"/>
      <w:proofErr w:type="spellStart"/>
      <w:r w:rsidRPr="007B5E93">
        <w:t>Minyak</w:t>
      </w:r>
      <w:proofErr w:type="spellEnd"/>
      <w:r w:rsidRPr="007B5E93">
        <w:t xml:space="preserve"> </w:t>
      </w:r>
      <w:proofErr w:type="spellStart"/>
      <w:r w:rsidRPr="007B5E93">
        <w:t>Nabati</w:t>
      </w:r>
      <w:bookmarkEnd w:id="15"/>
      <w:proofErr w:type="spellEnd"/>
    </w:p>
    <w:p w14:paraId="346AACE3" w14:textId="77777777" w:rsidR="007B5E93" w:rsidRPr="007B5E93" w:rsidRDefault="007B5E93" w:rsidP="007B5E93">
      <w:pPr>
        <w:spacing w:after="0" w:line="360" w:lineRule="auto"/>
        <w:rPr>
          <w:rFonts w:ascii="Times New Roman" w:hAnsi="Times New Roman" w:cs="Times New Roman"/>
          <w:sz w:val="24"/>
          <w:szCs w:val="24"/>
        </w:rPr>
      </w:pPr>
    </w:p>
    <w:p w14:paraId="3604BBE2" w14:textId="22D4A546" w:rsidR="00F71E96" w:rsidRDefault="00CA6EB2" w:rsidP="007B5E93">
      <w:pPr>
        <w:spacing w:after="0" w:line="360" w:lineRule="auto"/>
        <w:jc w:val="both"/>
        <w:rPr>
          <w:rFonts w:ascii="Times New Roman" w:hAnsi="Times New Roman" w:cs="Times New Roman"/>
          <w:sz w:val="24"/>
          <w:szCs w:val="24"/>
        </w:rPr>
      </w:pPr>
      <w:proofErr w:type="spellStart"/>
      <w:r w:rsidRPr="007B5E93">
        <w:rPr>
          <w:rFonts w:ascii="Times New Roman" w:hAnsi="Times New Roman" w:cs="Times New Roman"/>
          <w:sz w:val="24"/>
          <w:szCs w:val="24"/>
        </w:rPr>
        <w:t>Kandungan</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utama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minyak</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kelapa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adalah</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asam</w:t>
      </w:r>
      <w:proofErr w:type="spellEnd"/>
      <w:r w:rsidR="00A77D5B" w:rsidRPr="007B5E93">
        <w:rPr>
          <w:rFonts w:ascii="Times New Roman" w:hAnsi="Times New Roman" w:cs="Times New Roman"/>
          <w:sz w:val="24"/>
          <w:szCs w:val="24"/>
        </w:rPr>
        <w:t xml:space="preserve"> </w:t>
      </w:r>
      <w:proofErr w:type="spellStart"/>
      <w:r w:rsidR="00BF1573">
        <w:rPr>
          <w:rFonts w:ascii="Times New Roman" w:hAnsi="Times New Roman" w:cs="Times New Roman"/>
          <w:sz w:val="24"/>
          <w:szCs w:val="24"/>
        </w:rPr>
        <w:t>laurat</w:t>
      </w:r>
      <w:proofErr w:type="spellEnd"/>
      <w:r w:rsidR="00BA462D">
        <w:rPr>
          <w:rFonts w:ascii="Times New Roman" w:hAnsi="Times New Roman" w:cs="Times New Roman"/>
          <w:sz w:val="24"/>
          <w:szCs w:val="24"/>
        </w:rPr>
        <w:t xml:space="preserve"> (C12) dan </w:t>
      </w:r>
      <w:proofErr w:type="spellStart"/>
      <w:r w:rsidR="00BA462D">
        <w:rPr>
          <w:rFonts w:ascii="Times New Roman" w:hAnsi="Times New Roman" w:cs="Times New Roman"/>
          <w:sz w:val="24"/>
          <w:szCs w:val="24"/>
        </w:rPr>
        <w:t>asam</w:t>
      </w:r>
      <w:proofErr w:type="spellEnd"/>
      <w:r w:rsidR="00BA462D">
        <w:rPr>
          <w:rFonts w:ascii="Times New Roman" w:hAnsi="Times New Roman" w:cs="Times New Roman"/>
          <w:sz w:val="24"/>
          <w:szCs w:val="24"/>
        </w:rPr>
        <w:t xml:space="preserve"> </w:t>
      </w:r>
      <w:proofErr w:type="spellStart"/>
      <w:r w:rsidR="00BA462D">
        <w:rPr>
          <w:rFonts w:ascii="Times New Roman" w:hAnsi="Times New Roman" w:cs="Times New Roman"/>
          <w:sz w:val="24"/>
          <w:szCs w:val="24"/>
        </w:rPr>
        <w:t>miristat</w:t>
      </w:r>
      <w:proofErr w:type="spellEnd"/>
      <w:r w:rsidR="00BA462D">
        <w:rPr>
          <w:rFonts w:ascii="Times New Roman" w:hAnsi="Times New Roman" w:cs="Times New Roman"/>
          <w:sz w:val="24"/>
          <w:szCs w:val="24"/>
        </w:rPr>
        <w:t xml:space="preserve"> (C14)</w:t>
      </w:r>
      <w:r w:rsidR="00A77D5B" w:rsidRPr="007B5E93">
        <w:rPr>
          <w:rFonts w:ascii="Times New Roman" w:hAnsi="Times New Roman" w:cs="Times New Roman"/>
          <w:sz w:val="24"/>
          <w:szCs w:val="24"/>
        </w:rPr>
        <w:t xml:space="preserve"> </w:t>
      </w:r>
      <w:r w:rsidR="00DA4501" w:rsidRPr="007B5E93">
        <w:rPr>
          <w:rFonts w:ascii="Times New Roman" w:hAnsi="Times New Roman" w:cs="Times New Roman"/>
          <w:sz w:val="24"/>
          <w:szCs w:val="24"/>
        </w:rPr>
        <w:t xml:space="preserve">yang Menyusun </w:t>
      </w:r>
      <w:proofErr w:type="spellStart"/>
      <w:r w:rsidR="00DA4501" w:rsidRPr="007B5E93">
        <w:rPr>
          <w:rFonts w:ascii="Times New Roman" w:hAnsi="Times New Roman" w:cs="Times New Roman"/>
          <w:sz w:val="24"/>
          <w:szCs w:val="24"/>
        </w:rPr>
        <w:t>sekitar</w:t>
      </w:r>
      <w:proofErr w:type="spellEnd"/>
      <w:r w:rsidR="00DA4501" w:rsidRPr="007B5E93">
        <w:rPr>
          <w:rFonts w:ascii="Times New Roman" w:hAnsi="Times New Roman" w:cs="Times New Roman"/>
          <w:sz w:val="24"/>
          <w:szCs w:val="24"/>
        </w:rPr>
        <w:t xml:space="preserve"> </w:t>
      </w:r>
      <w:r w:rsidR="00D525B8">
        <w:rPr>
          <w:rFonts w:ascii="Times New Roman" w:hAnsi="Times New Roman" w:cs="Times New Roman"/>
          <w:sz w:val="24"/>
          <w:szCs w:val="24"/>
        </w:rPr>
        <w:t>67,6</w:t>
      </w:r>
      <w:r w:rsidR="001E2C79" w:rsidRPr="007B5E93">
        <w:rPr>
          <w:rFonts w:ascii="Times New Roman" w:hAnsi="Times New Roman" w:cs="Times New Roman"/>
          <w:sz w:val="24"/>
          <w:szCs w:val="24"/>
        </w:rPr>
        <w:t xml:space="preserve">% </w:t>
      </w:r>
      <w:proofErr w:type="spellStart"/>
      <w:r w:rsidR="001E2C79" w:rsidRPr="007B5E93">
        <w:rPr>
          <w:rFonts w:ascii="Times New Roman" w:hAnsi="Times New Roman" w:cs="Times New Roman"/>
          <w:sz w:val="24"/>
          <w:szCs w:val="24"/>
        </w:rPr>
        <w:t>massa</w:t>
      </w:r>
      <w:proofErr w:type="spellEnd"/>
      <w:r w:rsidR="001E2C79" w:rsidRPr="007B5E93">
        <w:rPr>
          <w:rFonts w:ascii="Times New Roman" w:hAnsi="Times New Roman" w:cs="Times New Roman"/>
          <w:sz w:val="24"/>
          <w:szCs w:val="24"/>
        </w:rPr>
        <w:t xml:space="preserve"> </w:t>
      </w:r>
      <w:proofErr w:type="spellStart"/>
      <w:r w:rsidR="001E2C79" w:rsidRPr="007B5E93">
        <w:rPr>
          <w:rFonts w:ascii="Times New Roman" w:hAnsi="Times New Roman" w:cs="Times New Roman"/>
          <w:sz w:val="24"/>
          <w:szCs w:val="24"/>
        </w:rPr>
        <w:t>dari</w:t>
      </w:r>
      <w:proofErr w:type="spellEnd"/>
      <w:r w:rsidR="001E2C79" w:rsidRPr="007B5E93">
        <w:rPr>
          <w:rFonts w:ascii="Times New Roman" w:hAnsi="Times New Roman" w:cs="Times New Roman"/>
          <w:sz w:val="24"/>
          <w:szCs w:val="24"/>
        </w:rPr>
        <w:t xml:space="preserve"> </w:t>
      </w:r>
      <w:proofErr w:type="spellStart"/>
      <w:r w:rsidR="001E2C79" w:rsidRPr="007B5E93">
        <w:rPr>
          <w:rFonts w:ascii="Times New Roman" w:hAnsi="Times New Roman" w:cs="Times New Roman"/>
          <w:sz w:val="24"/>
          <w:szCs w:val="24"/>
        </w:rPr>
        <w:t>minyak</w:t>
      </w:r>
      <w:proofErr w:type="spellEnd"/>
      <w:r w:rsidR="001E2C79" w:rsidRPr="007B5E93">
        <w:rPr>
          <w:rFonts w:ascii="Times New Roman" w:hAnsi="Times New Roman" w:cs="Times New Roman"/>
          <w:sz w:val="24"/>
          <w:szCs w:val="24"/>
        </w:rPr>
        <w:t xml:space="preserve"> </w:t>
      </w:r>
      <w:proofErr w:type="spellStart"/>
      <w:r w:rsidR="001E2C79" w:rsidRPr="007B5E93">
        <w:rPr>
          <w:rFonts w:ascii="Times New Roman" w:hAnsi="Times New Roman" w:cs="Times New Roman"/>
          <w:sz w:val="24"/>
          <w:szCs w:val="24"/>
        </w:rPr>
        <w:t>kelapa</w:t>
      </w:r>
      <w:proofErr w:type="spellEnd"/>
      <w:r w:rsidR="001E2C79" w:rsidRPr="007B5E93">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Asam</w:t>
      </w:r>
      <w:proofErr w:type="spellEnd"/>
      <w:r w:rsidR="00D525B8">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laurat</w:t>
      </w:r>
      <w:proofErr w:type="spellEnd"/>
      <w:r w:rsidR="00D525B8">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merupakan</w:t>
      </w:r>
      <w:proofErr w:type="spellEnd"/>
      <w:r w:rsidR="00D525B8">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komponen</w:t>
      </w:r>
      <w:proofErr w:type="spellEnd"/>
      <w:r w:rsidR="00D525B8">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utama</w:t>
      </w:r>
      <w:proofErr w:type="spellEnd"/>
      <w:r w:rsidR="00D525B8">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penyususn</w:t>
      </w:r>
      <w:proofErr w:type="spellEnd"/>
      <w:r w:rsidR="00D525B8">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minyak</w:t>
      </w:r>
      <w:proofErr w:type="spellEnd"/>
      <w:r w:rsidR="00D525B8">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kelapa</w:t>
      </w:r>
      <w:proofErr w:type="spellEnd"/>
      <w:r w:rsidR="00D525B8">
        <w:rPr>
          <w:rFonts w:ascii="Times New Roman" w:hAnsi="Times New Roman" w:cs="Times New Roman"/>
          <w:sz w:val="24"/>
          <w:szCs w:val="24"/>
        </w:rPr>
        <w:t xml:space="preserve"> </w:t>
      </w:r>
      <w:proofErr w:type="spellStart"/>
      <w:r w:rsidR="00D525B8">
        <w:rPr>
          <w:rFonts w:ascii="Times New Roman" w:hAnsi="Times New Roman" w:cs="Times New Roman"/>
          <w:sz w:val="24"/>
          <w:szCs w:val="24"/>
        </w:rPr>
        <w:t>dengan</w:t>
      </w:r>
      <w:proofErr w:type="spellEnd"/>
      <w:r w:rsidR="00D525B8">
        <w:rPr>
          <w:rFonts w:ascii="Times New Roman" w:hAnsi="Times New Roman" w:cs="Times New Roman"/>
          <w:sz w:val="24"/>
          <w:szCs w:val="24"/>
        </w:rPr>
        <w:t xml:space="preserve"> </w:t>
      </w:r>
      <w:proofErr w:type="spellStart"/>
      <w:r w:rsidR="0025539A">
        <w:rPr>
          <w:rFonts w:ascii="Times New Roman" w:hAnsi="Times New Roman" w:cs="Times New Roman"/>
          <w:sz w:val="24"/>
          <w:szCs w:val="24"/>
        </w:rPr>
        <w:t>komposisi</w:t>
      </w:r>
      <w:proofErr w:type="spellEnd"/>
      <w:r w:rsidR="0025539A">
        <w:rPr>
          <w:rFonts w:ascii="Times New Roman" w:hAnsi="Times New Roman" w:cs="Times New Roman"/>
          <w:sz w:val="24"/>
          <w:szCs w:val="24"/>
        </w:rPr>
        <w:t xml:space="preserve"> 47,7% </w:t>
      </w:r>
      <w:proofErr w:type="spellStart"/>
      <w:r w:rsidR="0025539A">
        <w:rPr>
          <w:rFonts w:ascii="Times New Roman" w:hAnsi="Times New Roman" w:cs="Times New Roman"/>
          <w:sz w:val="24"/>
          <w:szCs w:val="24"/>
        </w:rPr>
        <w:t>massa</w:t>
      </w:r>
      <w:proofErr w:type="spellEnd"/>
      <w:r w:rsidR="0025539A">
        <w:rPr>
          <w:rFonts w:ascii="Times New Roman" w:hAnsi="Times New Roman" w:cs="Times New Roman"/>
          <w:sz w:val="24"/>
          <w:szCs w:val="24"/>
        </w:rPr>
        <w:t xml:space="preserve">. </w:t>
      </w:r>
      <w:proofErr w:type="spellStart"/>
      <w:r w:rsidR="00246251">
        <w:rPr>
          <w:rFonts w:ascii="Times New Roman" w:hAnsi="Times New Roman" w:cs="Times New Roman"/>
          <w:sz w:val="24"/>
          <w:szCs w:val="24"/>
        </w:rPr>
        <w:t>Asam</w:t>
      </w:r>
      <w:proofErr w:type="spellEnd"/>
      <w:r w:rsidR="00246251">
        <w:rPr>
          <w:rFonts w:ascii="Times New Roman" w:hAnsi="Times New Roman" w:cs="Times New Roman"/>
          <w:sz w:val="24"/>
          <w:szCs w:val="24"/>
        </w:rPr>
        <w:t xml:space="preserve"> </w:t>
      </w:r>
      <w:proofErr w:type="spellStart"/>
      <w:r w:rsidR="00246251">
        <w:rPr>
          <w:rFonts w:ascii="Times New Roman" w:hAnsi="Times New Roman" w:cs="Times New Roman"/>
          <w:sz w:val="24"/>
          <w:szCs w:val="24"/>
        </w:rPr>
        <w:t>laurat</w:t>
      </w:r>
      <w:proofErr w:type="spellEnd"/>
      <w:r w:rsidR="00246251">
        <w:rPr>
          <w:rFonts w:ascii="Times New Roman" w:hAnsi="Times New Roman" w:cs="Times New Roman"/>
          <w:sz w:val="24"/>
          <w:szCs w:val="24"/>
        </w:rPr>
        <w:t xml:space="preserve"> dan </w:t>
      </w:r>
      <w:proofErr w:type="spellStart"/>
      <w:r w:rsidR="00246251">
        <w:rPr>
          <w:rFonts w:ascii="Times New Roman" w:hAnsi="Times New Roman" w:cs="Times New Roman"/>
          <w:sz w:val="24"/>
          <w:szCs w:val="24"/>
        </w:rPr>
        <w:t>asam</w:t>
      </w:r>
      <w:proofErr w:type="spellEnd"/>
      <w:r w:rsidR="00246251">
        <w:rPr>
          <w:rFonts w:ascii="Times New Roman" w:hAnsi="Times New Roman" w:cs="Times New Roman"/>
          <w:sz w:val="24"/>
          <w:szCs w:val="24"/>
        </w:rPr>
        <w:t xml:space="preserve"> </w:t>
      </w:r>
      <w:proofErr w:type="spellStart"/>
      <w:r w:rsidR="00246251">
        <w:rPr>
          <w:rFonts w:ascii="Times New Roman" w:hAnsi="Times New Roman" w:cs="Times New Roman"/>
          <w:sz w:val="24"/>
          <w:szCs w:val="24"/>
        </w:rPr>
        <w:t>miristat</w:t>
      </w:r>
      <w:proofErr w:type="spellEnd"/>
      <w:r w:rsidR="00246251">
        <w:rPr>
          <w:rFonts w:ascii="Times New Roman" w:hAnsi="Times New Roman" w:cs="Times New Roman"/>
          <w:sz w:val="24"/>
          <w:szCs w:val="24"/>
        </w:rPr>
        <w:t xml:space="preserve"> </w:t>
      </w:r>
      <w:proofErr w:type="spellStart"/>
      <w:r w:rsidR="00FB1C5A">
        <w:rPr>
          <w:rFonts w:ascii="Times New Roman" w:hAnsi="Times New Roman" w:cs="Times New Roman"/>
          <w:sz w:val="24"/>
          <w:szCs w:val="24"/>
        </w:rPr>
        <w:t>merupakan</w:t>
      </w:r>
      <w:proofErr w:type="spellEnd"/>
      <w:r w:rsidR="00FB1C5A">
        <w:rPr>
          <w:rFonts w:ascii="Times New Roman" w:hAnsi="Times New Roman" w:cs="Times New Roman"/>
          <w:sz w:val="24"/>
          <w:szCs w:val="24"/>
        </w:rPr>
        <w:t xml:space="preserve"> </w:t>
      </w:r>
      <w:proofErr w:type="spellStart"/>
      <w:r w:rsidR="004E3972">
        <w:rPr>
          <w:rFonts w:ascii="Times New Roman" w:hAnsi="Times New Roman" w:cs="Times New Roman"/>
          <w:sz w:val="24"/>
          <w:szCs w:val="24"/>
        </w:rPr>
        <w:t>senyawa</w:t>
      </w:r>
      <w:proofErr w:type="spellEnd"/>
      <w:r w:rsidR="004E3972">
        <w:rPr>
          <w:rFonts w:ascii="Times New Roman" w:hAnsi="Times New Roman" w:cs="Times New Roman"/>
          <w:sz w:val="24"/>
          <w:szCs w:val="24"/>
        </w:rPr>
        <w:t xml:space="preserve"> C12 dan C14 yang </w:t>
      </w:r>
      <w:proofErr w:type="spellStart"/>
      <w:r w:rsidR="004E3972">
        <w:rPr>
          <w:rFonts w:ascii="Times New Roman" w:hAnsi="Times New Roman" w:cs="Times New Roman"/>
          <w:sz w:val="24"/>
          <w:szCs w:val="24"/>
        </w:rPr>
        <w:t>berada</w:t>
      </w:r>
      <w:proofErr w:type="spellEnd"/>
      <w:r w:rsidR="004E3972">
        <w:rPr>
          <w:rFonts w:ascii="Times New Roman" w:hAnsi="Times New Roman" w:cs="Times New Roman"/>
          <w:sz w:val="24"/>
          <w:szCs w:val="24"/>
        </w:rPr>
        <w:t xml:space="preserve"> pada </w:t>
      </w:r>
      <w:proofErr w:type="spellStart"/>
      <w:r w:rsidR="004E3972">
        <w:rPr>
          <w:rFonts w:ascii="Times New Roman" w:hAnsi="Times New Roman" w:cs="Times New Roman"/>
          <w:sz w:val="24"/>
          <w:szCs w:val="24"/>
        </w:rPr>
        <w:t>rentang</w:t>
      </w:r>
      <w:proofErr w:type="spellEnd"/>
      <w:r w:rsidR="004E3972">
        <w:rPr>
          <w:rFonts w:ascii="Times New Roman" w:hAnsi="Times New Roman" w:cs="Times New Roman"/>
          <w:sz w:val="24"/>
          <w:szCs w:val="24"/>
        </w:rPr>
        <w:t xml:space="preserve"> </w:t>
      </w:r>
      <w:proofErr w:type="spellStart"/>
      <w:r w:rsidR="004E3972">
        <w:rPr>
          <w:rFonts w:ascii="Times New Roman" w:hAnsi="Times New Roman" w:cs="Times New Roman"/>
          <w:sz w:val="24"/>
          <w:szCs w:val="24"/>
        </w:rPr>
        <w:t>avtur</w:t>
      </w:r>
      <w:proofErr w:type="spellEnd"/>
      <w:r w:rsidR="005639BD">
        <w:rPr>
          <w:rFonts w:ascii="Times New Roman" w:hAnsi="Times New Roman" w:cs="Times New Roman"/>
          <w:sz w:val="24"/>
          <w:szCs w:val="24"/>
        </w:rPr>
        <w:t xml:space="preserve"> </w:t>
      </w:r>
      <w:proofErr w:type="spellStart"/>
      <w:r w:rsidR="005639BD">
        <w:rPr>
          <w:rFonts w:ascii="Times New Roman" w:hAnsi="Times New Roman" w:cs="Times New Roman"/>
          <w:sz w:val="24"/>
          <w:szCs w:val="24"/>
        </w:rPr>
        <w:t>yaitu</w:t>
      </w:r>
      <w:proofErr w:type="spellEnd"/>
      <w:r w:rsidR="005639BD">
        <w:rPr>
          <w:rFonts w:ascii="Times New Roman" w:hAnsi="Times New Roman" w:cs="Times New Roman"/>
          <w:sz w:val="24"/>
          <w:szCs w:val="24"/>
        </w:rPr>
        <w:t xml:space="preserve"> C9 – C15</w:t>
      </w:r>
      <w:r w:rsidR="004E3972">
        <w:rPr>
          <w:rFonts w:ascii="Times New Roman" w:hAnsi="Times New Roman" w:cs="Times New Roman"/>
          <w:sz w:val="24"/>
          <w:szCs w:val="24"/>
        </w:rPr>
        <w:t>.</w:t>
      </w:r>
      <w:r w:rsidR="005639BD">
        <w:rPr>
          <w:rFonts w:ascii="Times New Roman" w:hAnsi="Times New Roman" w:cs="Times New Roman"/>
          <w:sz w:val="24"/>
          <w:szCs w:val="24"/>
        </w:rPr>
        <w:t xml:space="preserve"> Oleh </w:t>
      </w:r>
      <w:proofErr w:type="spellStart"/>
      <w:r w:rsidR="005639BD">
        <w:rPr>
          <w:rFonts w:ascii="Times New Roman" w:hAnsi="Times New Roman" w:cs="Times New Roman"/>
          <w:sz w:val="24"/>
          <w:szCs w:val="24"/>
        </w:rPr>
        <w:t>karena</w:t>
      </w:r>
      <w:proofErr w:type="spellEnd"/>
      <w:r w:rsidR="005639BD">
        <w:rPr>
          <w:rFonts w:ascii="Times New Roman" w:hAnsi="Times New Roman" w:cs="Times New Roman"/>
          <w:sz w:val="24"/>
          <w:szCs w:val="24"/>
        </w:rPr>
        <w:t xml:space="preserve"> </w:t>
      </w:r>
      <w:proofErr w:type="spellStart"/>
      <w:r w:rsidR="005639BD">
        <w:rPr>
          <w:rFonts w:ascii="Times New Roman" w:hAnsi="Times New Roman" w:cs="Times New Roman"/>
          <w:sz w:val="24"/>
          <w:szCs w:val="24"/>
        </w:rPr>
        <w:t>itu</w:t>
      </w:r>
      <w:proofErr w:type="spellEnd"/>
      <w:r w:rsidR="005639BD">
        <w:rPr>
          <w:rFonts w:ascii="Times New Roman" w:hAnsi="Times New Roman" w:cs="Times New Roman"/>
          <w:sz w:val="24"/>
          <w:szCs w:val="24"/>
        </w:rPr>
        <w:t xml:space="preserve"> </w:t>
      </w:r>
      <w:proofErr w:type="spellStart"/>
      <w:r w:rsidR="005639BD">
        <w:rPr>
          <w:rFonts w:ascii="Times New Roman" w:hAnsi="Times New Roman" w:cs="Times New Roman"/>
          <w:sz w:val="24"/>
          <w:szCs w:val="24"/>
        </w:rPr>
        <w:t>dengan</w:t>
      </w:r>
      <w:proofErr w:type="spellEnd"/>
      <w:r w:rsidR="005639BD">
        <w:rPr>
          <w:rFonts w:ascii="Times New Roman" w:hAnsi="Times New Roman" w:cs="Times New Roman"/>
          <w:sz w:val="24"/>
          <w:szCs w:val="24"/>
        </w:rPr>
        <w:t xml:space="preserve"> </w:t>
      </w:r>
      <w:proofErr w:type="spellStart"/>
      <w:r w:rsidR="005639BD">
        <w:rPr>
          <w:rFonts w:ascii="Times New Roman" w:hAnsi="Times New Roman" w:cs="Times New Roman"/>
          <w:sz w:val="24"/>
          <w:szCs w:val="24"/>
        </w:rPr>
        <w:t>rute</w:t>
      </w:r>
      <w:proofErr w:type="spellEnd"/>
      <w:r w:rsidR="005639BD">
        <w:rPr>
          <w:rFonts w:ascii="Times New Roman" w:hAnsi="Times New Roman" w:cs="Times New Roman"/>
          <w:sz w:val="24"/>
          <w:szCs w:val="24"/>
        </w:rPr>
        <w:t xml:space="preserve"> HDO </w:t>
      </w:r>
      <w:proofErr w:type="spellStart"/>
      <w:r w:rsidR="009527CE">
        <w:rPr>
          <w:rFonts w:ascii="Times New Roman" w:hAnsi="Times New Roman" w:cs="Times New Roman"/>
          <w:sz w:val="24"/>
          <w:szCs w:val="24"/>
        </w:rPr>
        <w:t>asam</w:t>
      </w:r>
      <w:proofErr w:type="spellEnd"/>
      <w:r w:rsidR="009527CE">
        <w:rPr>
          <w:rFonts w:ascii="Times New Roman" w:hAnsi="Times New Roman" w:cs="Times New Roman"/>
          <w:sz w:val="24"/>
          <w:szCs w:val="24"/>
        </w:rPr>
        <w:t xml:space="preserve"> </w:t>
      </w:r>
      <w:proofErr w:type="spellStart"/>
      <w:r w:rsidR="009527CE">
        <w:rPr>
          <w:rFonts w:ascii="Times New Roman" w:hAnsi="Times New Roman" w:cs="Times New Roman"/>
          <w:sz w:val="24"/>
          <w:szCs w:val="24"/>
        </w:rPr>
        <w:t>laurat</w:t>
      </w:r>
      <w:proofErr w:type="spellEnd"/>
      <w:r w:rsidR="009527CE">
        <w:rPr>
          <w:rFonts w:ascii="Times New Roman" w:hAnsi="Times New Roman" w:cs="Times New Roman"/>
          <w:sz w:val="24"/>
          <w:szCs w:val="24"/>
        </w:rPr>
        <w:t xml:space="preserve"> </w:t>
      </w:r>
      <w:proofErr w:type="spellStart"/>
      <w:r w:rsidR="009527CE">
        <w:rPr>
          <w:rFonts w:ascii="Times New Roman" w:hAnsi="Times New Roman" w:cs="Times New Roman"/>
          <w:sz w:val="24"/>
          <w:szCs w:val="24"/>
        </w:rPr>
        <w:t>akan</w:t>
      </w:r>
      <w:proofErr w:type="spellEnd"/>
      <w:r w:rsidR="009527CE">
        <w:rPr>
          <w:rFonts w:ascii="Times New Roman" w:hAnsi="Times New Roman" w:cs="Times New Roman"/>
          <w:sz w:val="24"/>
          <w:szCs w:val="24"/>
        </w:rPr>
        <w:t xml:space="preserve"> </w:t>
      </w:r>
      <w:proofErr w:type="spellStart"/>
      <w:r w:rsidR="009527CE">
        <w:rPr>
          <w:rFonts w:ascii="Times New Roman" w:hAnsi="Times New Roman" w:cs="Times New Roman"/>
          <w:sz w:val="24"/>
          <w:szCs w:val="24"/>
        </w:rPr>
        <w:t>menghasilkan</w:t>
      </w:r>
      <w:proofErr w:type="spellEnd"/>
      <w:r w:rsidR="009527CE">
        <w:rPr>
          <w:rFonts w:ascii="Times New Roman" w:hAnsi="Times New Roman" w:cs="Times New Roman"/>
          <w:sz w:val="24"/>
          <w:szCs w:val="24"/>
        </w:rPr>
        <w:t xml:space="preserve"> n-</w:t>
      </w:r>
      <w:proofErr w:type="spellStart"/>
      <w:r w:rsidR="009527CE">
        <w:rPr>
          <w:rFonts w:ascii="Times New Roman" w:hAnsi="Times New Roman" w:cs="Times New Roman"/>
          <w:sz w:val="24"/>
          <w:szCs w:val="24"/>
        </w:rPr>
        <w:t>dodekana</w:t>
      </w:r>
      <w:proofErr w:type="spellEnd"/>
      <w:r w:rsidR="009527CE">
        <w:rPr>
          <w:rFonts w:ascii="Times New Roman" w:hAnsi="Times New Roman" w:cs="Times New Roman"/>
          <w:sz w:val="24"/>
          <w:szCs w:val="24"/>
        </w:rPr>
        <w:t xml:space="preserve"> dan </w:t>
      </w:r>
      <w:proofErr w:type="spellStart"/>
      <w:r w:rsidR="009527CE">
        <w:rPr>
          <w:rFonts w:ascii="Times New Roman" w:hAnsi="Times New Roman" w:cs="Times New Roman"/>
          <w:sz w:val="24"/>
          <w:szCs w:val="24"/>
        </w:rPr>
        <w:t>dilanjutkan</w:t>
      </w:r>
      <w:proofErr w:type="spellEnd"/>
      <w:r w:rsidR="009527CE">
        <w:rPr>
          <w:rFonts w:ascii="Times New Roman" w:hAnsi="Times New Roman" w:cs="Times New Roman"/>
          <w:sz w:val="24"/>
          <w:szCs w:val="24"/>
        </w:rPr>
        <w:t xml:space="preserve"> </w:t>
      </w:r>
      <w:proofErr w:type="spellStart"/>
      <w:r w:rsidR="009527CE">
        <w:rPr>
          <w:rFonts w:ascii="Times New Roman" w:hAnsi="Times New Roman" w:cs="Times New Roman"/>
          <w:sz w:val="24"/>
          <w:szCs w:val="24"/>
        </w:rPr>
        <w:t>dengan</w:t>
      </w:r>
      <w:proofErr w:type="spellEnd"/>
      <w:r w:rsidR="009527CE">
        <w:rPr>
          <w:rFonts w:ascii="Times New Roman" w:hAnsi="Times New Roman" w:cs="Times New Roman"/>
          <w:sz w:val="24"/>
          <w:szCs w:val="24"/>
        </w:rPr>
        <w:t xml:space="preserve"> HIS </w:t>
      </w:r>
      <w:proofErr w:type="spellStart"/>
      <w:r w:rsidR="009527CE">
        <w:rPr>
          <w:rFonts w:ascii="Times New Roman" w:hAnsi="Times New Roman" w:cs="Times New Roman"/>
          <w:sz w:val="24"/>
          <w:szCs w:val="24"/>
        </w:rPr>
        <w:t>untuk</w:t>
      </w:r>
      <w:proofErr w:type="spellEnd"/>
      <w:r w:rsidR="009527CE">
        <w:rPr>
          <w:rFonts w:ascii="Times New Roman" w:hAnsi="Times New Roman" w:cs="Times New Roman"/>
          <w:sz w:val="24"/>
          <w:szCs w:val="24"/>
        </w:rPr>
        <w:t xml:space="preserve"> </w:t>
      </w:r>
      <w:proofErr w:type="spellStart"/>
      <w:r w:rsidR="009527CE">
        <w:rPr>
          <w:rFonts w:ascii="Times New Roman" w:hAnsi="Times New Roman" w:cs="Times New Roman"/>
          <w:sz w:val="24"/>
          <w:szCs w:val="24"/>
        </w:rPr>
        <w:t>meningkatkan</w:t>
      </w:r>
      <w:proofErr w:type="spellEnd"/>
      <w:r w:rsidR="009527CE">
        <w:rPr>
          <w:rFonts w:ascii="Times New Roman" w:hAnsi="Times New Roman" w:cs="Times New Roman"/>
          <w:sz w:val="24"/>
          <w:szCs w:val="24"/>
        </w:rPr>
        <w:t xml:space="preserve"> </w:t>
      </w:r>
      <w:proofErr w:type="spellStart"/>
      <w:r w:rsidR="009527CE">
        <w:rPr>
          <w:rFonts w:ascii="Times New Roman" w:hAnsi="Times New Roman" w:cs="Times New Roman"/>
          <w:sz w:val="24"/>
          <w:szCs w:val="24"/>
        </w:rPr>
        <w:t>propert</w:t>
      </w:r>
      <w:r w:rsidR="00CC791E">
        <w:rPr>
          <w:rFonts w:ascii="Times New Roman" w:hAnsi="Times New Roman" w:cs="Times New Roman"/>
          <w:sz w:val="24"/>
          <w:szCs w:val="24"/>
        </w:rPr>
        <w:t>i</w:t>
      </w:r>
      <w:proofErr w:type="spellEnd"/>
      <w:r w:rsidR="009527CE">
        <w:rPr>
          <w:rFonts w:ascii="Times New Roman" w:hAnsi="Times New Roman" w:cs="Times New Roman"/>
          <w:sz w:val="24"/>
          <w:szCs w:val="24"/>
        </w:rPr>
        <w:t xml:space="preserve"> </w:t>
      </w:r>
      <w:r w:rsidR="009527CE" w:rsidRPr="00404E36">
        <w:rPr>
          <w:rFonts w:ascii="Times New Roman" w:hAnsi="Times New Roman" w:cs="Times New Roman"/>
          <w:i/>
          <w:iCs/>
          <w:sz w:val="24"/>
          <w:szCs w:val="24"/>
        </w:rPr>
        <w:t>cold f</w:t>
      </w:r>
      <w:r w:rsidR="00CC791E" w:rsidRPr="00404E36">
        <w:rPr>
          <w:rFonts w:ascii="Times New Roman" w:hAnsi="Times New Roman" w:cs="Times New Roman"/>
          <w:i/>
          <w:iCs/>
          <w:sz w:val="24"/>
          <w:szCs w:val="24"/>
        </w:rPr>
        <w:t>low</w:t>
      </w:r>
      <w:r w:rsidR="00AC2B7C">
        <w:rPr>
          <w:rFonts w:ascii="Times New Roman" w:hAnsi="Times New Roman" w:cs="Times New Roman"/>
          <w:sz w:val="24"/>
          <w:szCs w:val="24"/>
        </w:rPr>
        <w:t xml:space="preserve"> </w:t>
      </w:r>
      <w:proofErr w:type="spellStart"/>
      <w:r w:rsidR="00AC2B7C">
        <w:rPr>
          <w:rFonts w:ascii="Times New Roman" w:hAnsi="Times New Roman" w:cs="Times New Roman"/>
          <w:sz w:val="24"/>
          <w:szCs w:val="24"/>
        </w:rPr>
        <w:t>dari</w:t>
      </w:r>
      <w:proofErr w:type="spellEnd"/>
      <w:r w:rsidR="00AC2B7C">
        <w:rPr>
          <w:rFonts w:ascii="Times New Roman" w:hAnsi="Times New Roman" w:cs="Times New Roman"/>
          <w:sz w:val="24"/>
          <w:szCs w:val="24"/>
        </w:rPr>
        <w:t xml:space="preserve"> </w:t>
      </w:r>
      <w:proofErr w:type="spellStart"/>
      <w:r w:rsidR="00AC2B7C">
        <w:rPr>
          <w:rFonts w:ascii="Times New Roman" w:hAnsi="Times New Roman" w:cs="Times New Roman"/>
          <w:sz w:val="24"/>
          <w:szCs w:val="24"/>
        </w:rPr>
        <w:t>avtur</w:t>
      </w:r>
      <w:proofErr w:type="spellEnd"/>
      <w:r w:rsidR="00404E36">
        <w:rPr>
          <w:rFonts w:ascii="Times New Roman" w:hAnsi="Times New Roman" w:cs="Times New Roman"/>
          <w:sz w:val="24"/>
          <w:szCs w:val="24"/>
        </w:rPr>
        <w:t>.</w:t>
      </w:r>
      <w:r w:rsidR="00AC2B7C">
        <w:rPr>
          <w:rFonts w:ascii="Times New Roman" w:hAnsi="Times New Roman" w:cs="Times New Roman"/>
          <w:sz w:val="24"/>
          <w:szCs w:val="24"/>
        </w:rPr>
        <w:t xml:space="preserve"> </w:t>
      </w:r>
      <w:proofErr w:type="spellStart"/>
      <w:r w:rsidR="00AC2B7C">
        <w:rPr>
          <w:rFonts w:ascii="Times New Roman" w:hAnsi="Times New Roman" w:cs="Times New Roman"/>
          <w:sz w:val="24"/>
          <w:szCs w:val="24"/>
        </w:rPr>
        <w:t>Sehingga</w:t>
      </w:r>
      <w:proofErr w:type="spellEnd"/>
      <w:r w:rsidR="00E73913">
        <w:rPr>
          <w:rFonts w:ascii="Times New Roman" w:hAnsi="Times New Roman" w:cs="Times New Roman"/>
          <w:sz w:val="24"/>
          <w:szCs w:val="24"/>
        </w:rPr>
        <w:t xml:space="preserve"> </w:t>
      </w:r>
      <w:proofErr w:type="spellStart"/>
      <w:r w:rsidR="00E73913">
        <w:rPr>
          <w:rFonts w:ascii="Times New Roman" w:hAnsi="Times New Roman" w:cs="Times New Roman"/>
          <w:sz w:val="24"/>
          <w:szCs w:val="24"/>
        </w:rPr>
        <w:t>jika</w:t>
      </w:r>
      <w:proofErr w:type="spellEnd"/>
      <w:r w:rsidR="00E73913">
        <w:rPr>
          <w:rFonts w:ascii="Times New Roman" w:hAnsi="Times New Roman" w:cs="Times New Roman"/>
          <w:sz w:val="24"/>
          <w:szCs w:val="24"/>
        </w:rPr>
        <w:t xml:space="preserve"> </w:t>
      </w:r>
      <w:proofErr w:type="spellStart"/>
      <w:r w:rsidR="00E73913">
        <w:rPr>
          <w:rFonts w:ascii="Times New Roman" w:hAnsi="Times New Roman" w:cs="Times New Roman"/>
          <w:sz w:val="24"/>
          <w:szCs w:val="24"/>
        </w:rPr>
        <w:t>menggunakan</w:t>
      </w:r>
      <w:proofErr w:type="spellEnd"/>
      <w:r w:rsidR="00E73913">
        <w:rPr>
          <w:rFonts w:ascii="Times New Roman" w:hAnsi="Times New Roman" w:cs="Times New Roman"/>
          <w:sz w:val="24"/>
          <w:szCs w:val="24"/>
        </w:rPr>
        <w:t xml:space="preserve"> </w:t>
      </w:r>
      <w:proofErr w:type="spellStart"/>
      <w:r w:rsidR="00E73913">
        <w:rPr>
          <w:rFonts w:ascii="Times New Roman" w:hAnsi="Times New Roman" w:cs="Times New Roman"/>
          <w:sz w:val="24"/>
          <w:szCs w:val="24"/>
        </w:rPr>
        <w:t>asam</w:t>
      </w:r>
      <w:proofErr w:type="spellEnd"/>
      <w:r w:rsidR="00E73913">
        <w:rPr>
          <w:rFonts w:ascii="Times New Roman" w:hAnsi="Times New Roman" w:cs="Times New Roman"/>
          <w:sz w:val="24"/>
          <w:szCs w:val="24"/>
        </w:rPr>
        <w:t xml:space="preserve"> </w:t>
      </w:r>
      <w:proofErr w:type="spellStart"/>
      <w:r w:rsidR="00E73913">
        <w:rPr>
          <w:rFonts w:ascii="Times New Roman" w:hAnsi="Times New Roman" w:cs="Times New Roman"/>
          <w:sz w:val="24"/>
          <w:szCs w:val="24"/>
        </w:rPr>
        <w:t>laurat</w:t>
      </w:r>
      <w:proofErr w:type="spellEnd"/>
      <w:r w:rsidR="00E73913">
        <w:rPr>
          <w:rFonts w:ascii="Times New Roman" w:hAnsi="Times New Roman" w:cs="Times New Roman"/>
          <w:sz w:val="24"/>
          <w:szCs w:val="24"/>
        </w:rPr>
        <w:t xml:space="preserve"> yang </w:t>
      </w:r>
      <w:proofErr w:type="spellStart"/>
      <w:r w:rsidR="00E73913">
        <w:rPr>
          <w:rFonts w:ascii="Times New Roman" w:hAnsi="Times New Roman" w:cs="Times New Roman"/>
          <w:sz w:val="24"/>
          <w:szCs w:val="24"/>
        </w:rPr>
        <w:t>berasal</w:t>
      </w:r>
      <w:proofErr w:type="spellEnd"/>
      <w:r w:rsidR="00E73913">
        <w:rPr>
          <w:rFonts w:ascii="Times New Roman" w:hAnsi="Times New Roman" w:cs="Times New Roman"/>
          <w:sz w:val="24"/>
          <w:szCs w:val="24"/>
        </w:rPr>
        <w:t xml:space="preserve"> </w:t>
      </w:r>
      <w:proofErr w:type="spellStart"/>
      <w:r w:rsidR="00E73913">
        <w:rPr>
          <w:rFonts w:ascii="Times New Roman" w:hAnsi="Times New Roman" w:cs="Times New Roman"/>
          <w:sz w:val="24"/>
          <w:szCs w:val="24"/>
        </w:rPr>
        <w:t>dari</w:t>
      </w:r>
      <w:proofErr w:type="spellEnd"/>
      <w:r w:rsidR="00E73913">
        <w:rPr>
          <w:rFonts w:ascii="Times New Roman" w:hAnsi="Times New Roman" w:cs="Times New Roman"/>
          <w:sz w:val="24"/>
          <w:szCs w:val="24"/>
        </w:rPr>
        <w:t xml:space="preserve"> </w:t>
      </w:r>
      <w:proofErr w:type="spellStart"/>
      <w:r w:rsidR="00E73913">
        <w:rPr>
          <w:rFonts w:ascii="Times New Roman" w:hAnsi="Times New Roman" w:cs="Times New Roman"/>
          <w:sz w:val="24"/>
          <w:szCs w:val="24"/>
        </w:rPr>
        <w:t>minyak</w:t>
      </w:r>
      <w:proofErr w:type="spellEnd"/>
      <w:r w:rsidR="00E73913">
        <w:rPr>
          <w:rFonts w:ascii="Times New Roman" w:hAnsi="Times New Roman" w:cs="Times New Roman"/>
          <w:sz w:val="24"/>
          <w:szCs w:val="24"/>
        </w:rPr>
        <w:t xml:space="preserve"> </w:t>
      </w:r>
      <w:proofErr w:type="spellStart"/>
      <w:r w:rsidR="00E73913">
        <w:rPr>
          <w:rFonts w:ascii="Times New Roman" w:hAnsi="Times New Roman" w:cs="Times New Roman"/>
          <w:sz w:val="24"/>
          <w:szCs w:val="24"/>
        </w:rPr>
        <w:t>kelap</w:t>
      </w:r>
      <w:r w:rsidR="00780192">
        <w:rPr>
          <w:rFonts w:ascii="Times New Roman" w:hAnsi="Times New Roman" w:cs="Times New Roman"/>
          <w:sz w:val="24"/>
          <w:szCs w:val="24"/>
        </w:rPr>
        <w:t>a</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tidak</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membutuhkan</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reaksi</w:t>
      </w:r>
      <w:proofErr w:type="spellEnd"/>
      <w:r w:rsidR="00780192">
        <w:rPr>
          <w:rFonts w:ascii="Times New Roman" w:hAnsi="Times New Roman" w:cs="Times New Roman"/>
          <w:sz w:val="24"/>
          <w:szCs w:val="24"/>
        </w:rPr>
        <w:t xml:space="preserve"> cracking </w:t>
      </w:r>
      <w:proofErr w:type="spellStart"/>
      <w:r w:rsidR="00780192">
        <w:rPr>
          <w:rFonts w:ascii="Times New Roman" w:hAnsi="Times New Roman" w:cs="Times New Roman"/>
          <w:sz w:val="24"/>
          <w:szCs w:val="24"/>
        </w:rPr>
        <w:t>karena</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rentang</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senyawa</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karbon</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sudah</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sesuai</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dengan</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avtur</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Sebagai</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contoh</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jika</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digunakan</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minyak</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kelapa</w:t>
      </w:r>
      <w:proofErr w:type="spellEnd"/>
      <w:r w:rsidR="00780192">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sawit</w:t>
      </w:r>
      <w:proofErr w:type="spellEnd"/>
      <w:r w:rsidRPr="007B5E93">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dengan</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kandungan</w:t>
      </w:r>
      <w:proofErr w:type="spellEnd"/>
      <w:r w:rsidR="00780192">
        <w:rPr>
          <w:rFonts w:ascii="Times New Roman" w:hAnsi="Times New Roman" w:cs="Times New Roman"/>
          <w:sz w:val="24"/>
          <w:szCs w:val="24"/>
        </w:rPr>
        <w:t xml:space="preserve"> </w:t>
      </w:r>
      <w:proofErr w:type="spellStart"/>
      <w:r w:rsidR="00780192">
        <w:rPr>
          <w:rFonts w:ascii="Times New Roman" w:hAnsi="Times New Roman" w:cs="Times New Roman"/>
          <w:sz w:val="24"/>
          <w:szCs w:val="24"/>
        </w:rPr>
        <w:t>utama</w:t>
      </w:r>
      <w:proofErr w:type="spellEnd"/>
      <w:r w:rsidRPr="007B5E93">
        <w:rPr>
          <w:rFonts w:ascii="Times New Roman" w:hAnsi="Times New Roman" w:cs="Times New Roman"/>
          <w:sz w:val="24"/>
          <w:szCs w:val="24"/>
        </w:rPr>
        <w:t xml:space="preserve"> </w:t>
      </w:r>
      <w:proofErr w:type="spellStart"/>
      <w:r w:rsidRPr="007B5E93">
        <w:rPr>
          <w:rFonts w:ascii="Times New Roman" w:hAnsi="Times New Roman" w:cs="Times New Roman"/>
          <w:sz w:val="24"/>
          <w:szCs w:val="24"/>
        </w:rPr>
        <w:t>asam</w:t>
      </w:r>
      <w:proofErr w:type="spellEnd"/>
      <w:r w:rsidR="00A77D5B" w:rsidRPr="007B5E93">
        <w:rPr>
          <w:rFonts w:ascii="Times New Roman" w:hAnsi="Times New Roman" w:cs="Times New Roman"/>
          <w:sz w:val="24"/>
          <w:szCs w:val="24"/>
        </w:rPr>
        <w:t xml:space="preserve"> </w:t>
      </w:r>
      <w:proofErr w:type="spellStart"/>
      <w:r w:rsidR="00F145DB" w:rsidRPr="007B5E93">
        <w:rPr>
          <w:rFonts w:ascii="Times New Roman" w:hAnsi="Times New Roman" w:cs="Times New Roman"/>
          <w:sz w:val="24"/>
          <w:szCs w:val="24"/>
        </w:rPr>
        <w:t>oleat</w:t>
      </w:r>
      <w:proofErr w:type="spellEnd"/>
      <w:r w:rsidR="00F145DB" w:rsidRPr="007B5E93">
        <w:rPr>
          <w:rFonts w:ascii="Times New Roman" w:hAnsi="Times New Roman" w:cs="Times New Roman"/>
          <w:sz w:val="24"/>
          <w:szCs w:val="24"/>
        </w:rPr>
        <w:t xml:space="preserve"> dan </w:t>
      </w:r>
      <w:proofErr w:type="spellStart"/>
      <w:r w:rsidR="00F145DB" w:rsidRPr="007B5E93">
        <w:rPr>
          <w:rFonts w:ascii="Times New Roman" w:hAnsi="Times New Roman" w:cs="Times New Roman"/>
          <w:sz w:val="24"/>
          <w:szCs w:val="24"/>
        </w:rPr>
        <w:t>asam</w:t>
      </w:r>
      <w:proofErr w:type="spellEnd"/>
      <w:r w:rsidR="00F145DB" w:rsidRPr="007B5E93">
        <w:rPr>
          <w:rFonts w:ascii="Times New Roman" w:hAnsi="Times New Roman" w:cs="Times New Roman"/>
          <w:sz w:val="24"/>
          <w:szCs w:val="24"/>
        </w:rPr>
        <w:t xml:space="preserve"> </w:t>
      </w:r>
      <w:proofErr w:type="spellStart"/>
      <w:r w:rsidR="00F145DB" w:rsidRPr="007B5E93">
        <w:rPr>
          <w:rFonts w:ascii="Times New Roman" w:hAnsi="Times New Roman" w:cs="Times New Roman"/>
          <w:sz w:val="24"/>
          <w:szCs w:val="24"/>
        </w:rPr>
        <w:t>palmitat</w:t>
      </w:r>
      <w:proofErr w:type="spellEnd"/>
      <w:r w:rsidR="00A77D5B" w:rsidRPr="007B5E93">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maka</w:t>
      </w:r>
      <w:proofErr w:type="spellEnd"/>
      <w:r w:rsidR="00E55E0F">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setelah</w:t>
      </w:r>
      <w:proofErr w:type="spellEnd"/>
      <w:r w:rsidR="00E55E0F">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melalui</w:t>
      </w:r>
      <w:proofErr w:type="spellEnd"/>
      <w:r w:rsidR="00E55E0F">
        <w:rPr>
          <w:rFonts w:ascii="Times New Roman" w:hAnsi="Times New Roman" w:cs="Times New Roman"/>
          <w:sz w:val="24"/>
          <w:szCs w:val="24"/>
        </w:rPr>
        <w:t xml:space="preserve"> HDO </w:t>
      </w:r>
      <w:proofErr w:type="spellStart"/>
      <w:r w:rsidR="00E55E0F">
        <w:rPr>
          <w:rFonts w:ascii="Times New Roman" w:hAnsi="Times New Roman" w:cs="Times New Roman"/>
          <w:sz w:val="24"/>
          <w:szCs w:val="24"/>
        </w:rPr>
        <w:t>akan</w:t>
      </w:r>
      <w:proofErr w:type="spellEnd"/>
      <w:r w:rsidR="00E55E0F">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terbentuk</w:t>
      </w:r>
      <w:proofErr w:type="spellEnd"/>
      <w:r w:rsidR="00E55E0F">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alkana</w:t>
      </w:r>
      <w:proofErr w:type="spellEnd"/>
      <w:r w:rsidR="00E55E0F">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dengan</w:t>
      </w:r>
      <w:proofErr w:type="spellEnd"/>
      <w:r w:rsidR="00E55E0F">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rantai</w:t>
      </w:r>
      <w:proofErr w:type="spellEnd"/>
      <w:r w:rsidR="00E55E0F">
        <w:rPr>
          <w:rFonts w:ascii="Times New Roman" w:hAnsi="Times New Roman" w:cs="Times New Roman"/>
          <w:sz w:val="24"/>
          <w:szCs w:val="24"/>
        </w:rPr>
        <w:t xml:space="preserve"> C16 dan C18. </w:t>
      </w:r>
      <w:proofErr w:type="spellStart"/>
      <w:r w:rsidR="00E55E0F">
        <w:rPr>
          <w:rFonts w:ascii="Times New Roman" w:hAnsi="Times New Roman" w:cs="Times New Roman"/>
          <w:sz w:val="24"/>
          <w:szCs w:val="24"/>
        </w:rPr>
        <w:t>Sehingga</w:t>
      </w:r>
      <w:proofErr w:type="spellEnd"/>
      <w:r w:rsidR="00E55E0F">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harus</w:t>
      </w:r>
      <w:proofErr w:type="spellEnd"/>
      <w:r w:rsidR="00E55E0F">
        <w:rPr>
          <w:rFonts w:ascii="Times New Roman" w:hAnsi="Times New Roman" w:cs="Times New Roman"/>
          <w:sz w:val="24"/>
          <w:szCs w:val="24"/>
        </w:rPr>
        <w:t xml:space="preserve"> </w:t>
      </w:r>
      <w:proofErr w:type="spellStart"/>
      <w:r w:rsidR="00E55E0F">
        <w:rPr>
          <w:rFonts w:ascii="Times New Roman" w:hAnsi="Times New Roman" w:cs="Times New Roman"/>
          <w:sz w:val="24"/>
          <w:szCs w:val="24"/>
        </w:rPr>
        <w:t>dicracking</w:t>
      </w:r>
      <w:proofErr w:type="spellEnd"/>
      <w:r w:rsidR="00E55E0F">
        <w:rPr>
          <w:rFonts w:ascii="Times New Roman" w:hAnsi="Times New Roman" w:cs="Times New Roman"/>
          <w:sz w:val="24"/>
          <w:szCs w:val="24"/>
        </w:rPr>
        <w:t xml:space="preserve"> </w:t>
      </w:r>
      <w:r w:rsidR="00235988">
        <w:rPr>
          <w:rFonts w:ascii="Times New Roman" w:hAnsi="Times New Roman" w:cs="Times New Roman"/>
          <w:sz w:val="24"/>
          <w:szCs w:val="24"/>
        </w:rPr>
        <w:t xml:space="preserve">dan di </w:t>
      </w:r>
      <w:proofErr w:type="spellStart"/>
      <w:r w:rsidR="00235988">
        <w:rPr>
          <w:rFonts w:ascii="Times New Roman" w:hAnsi="Times New Roman" w:cs="Times New Roman"/>
          <w:sz w:val="24"/>
          <w:szCs w:val="24"/>
        </w:rPr>
        <w:t>isomerisasi</w:t>
      </w:r>
      <w:proofErr w:type="spellEnd"/>
      <w:r w:rsidR="00235988">
        <w:rPr>
          <w:rFonts w:ascii="Times New Roman" w:hAnsi="Times New Roman" w:cs="Times New Roman"/>
          <w:sz w:val="24"/>
          <w:szCs w:val="24"/>
        </w:rPr>
        <w:t xml:space="preserve"> agar </w:t>
      </w:r>
      <w:proofErr w:type="spellStart"/>
      <w:r w:rsidR="00235988">
        <w:rPr>
          <w:rFonts w:ascii="Times New Roman" w:hAnsi="Times New Roman" w:cs="Times New Roman"/>
          <w:sz w:val="24"/>
          <w:szCs w:val="24"/>
        </w:rPr>
        <w:t>sesuai</w:t>
      </w:r>
      <w:proofErr w:type="spellEnd"/>
      <w:r w:rsidR="00235988">
        <w:rPr>
          <w:rFonts w:ascii="Times New Roman" w:hAnsi="Times New Roman" w:cs="Times New Roman"/>
          <w:sz w:val="24"/>
          <w:szCs w:val="24"/>
        </w:rPr>
        <w:t xml:space="preserve"> </w:t>
      </w:r>
      <w:proofErr w:type="spellStart"/>
      <w:r w:rsidR="00235988">
        <w:rPr>
          <w:rFonts w:ascii="Times New Roman" w:hAnsi="Times New Roman" w:cs="Times New Roman"/>
          <w:sz w:val="24"/>
          <w:szCs w:val="24"/>
        </w:rPr>
        <w:t>dengan</w:t>
      </w:r>
      <w:proofErr w:type="spellEnd"/>
      <w:r w:rsidR="00235988">
        <w:rPr>
          <w:rFonts w:ascii="Times New Roman" w:hAnsi="Times New Roman" w:cs="Times New Roman"/>
          <w:sz w:val="24"/>
          <w:szCs w:val="24"/>
        </w:rPr>
        <w:t xml:space="preserve"> </w:t>
      </w:r>
      <w:proofErr w:type="spellStart"/>
      <w:r w:rsidR="00235988">
        <w:rPr>
          <w:rFonts w:ascii="Times New Roman" w:hAnsi="Times New Roman" w:cs="Times New Roman"/>
          <w:sz w:val="24"/>
          <w:szCs w:val="24"/>
        </w:rPr>
        <w:t>rentang</w:t>
      </w:r>
      <w:proofErr w:type="spellEnd"/>
      <w:r w:rsidR="00235988">
        <w:rPr>
          <w:rFonts w:ascii="Times New Roman" w:hAnsi="Times New Roman" w:cs="Times New Roman"/>
          <w:sz w:val="24"/>
          <w:szCs w:val="24"/>
        </w:rPr>
        <w:t xml:space="preserve"> </w:t>
      </w:r>
      <w:proofErr w:type="spellStart"/>
      <w:r w:rsidR="00235988">
        <w:rPr>
          <w:rFonts w:ascii="Times New Roman" w:hAnsi="Times New Roman" w:cs="Times New Roman"/>
          <w:sz w:val="24"/>
          <w:szCs w:val="24"/>
        </w:rPr>
        <w:t>karbon</w:t>
      </w:r>
      <w:proofErr w:type="spellEnd"/>
      <w:r w:rsidR="00235988">
        <w:rPr>
          <w:rFonts w:ascii="Times New Roman" w:hAnsi="Times New Roman" w:cs="Times New Roman"/>
          <w:sz w:val="24"/>
          <w:szCs w:val="24"/>
        </w:rPr>
        <w:t xml:space="preserve"> </w:t>
      </w:r>
      <w:proofErr w:type="spellStart"/>
      <w:r w:rsidR="00235988">
        <w:rPr>
          <w:rFonts w:ascii="Times New Roman" w:hAnsi="Times New Roman" w:cs="Times New Roman"/>
          <w:sz w:val="24"/>
          <w:szCs w:val="24"/>
        </w:rPr>
        <w:t>avtur</w:t>
      </w:r>
      <w:proofErr w:type="spellEnd"/>
      <w:r w:rsidR="00235988">
        <w:rPr>
          <w:rFonts w:ascii="Times New Roman" w:hAnsi="Times New Roman" w:cs="Times New Roman"/>
          <w:sz w:val="24"/>
          <w:szCs w:val="24"/>
        </w:rPr>
        <w:t>.</w:t>
      </w:r>
      <w:r w:rsidR="00443F6D" w:rsidRPr="007B5E93">
        <w:rPr>
          <w:rFonts w:ascii="Times New Roman" w:hAnsi="Times New Roman" w:cs="Times New Roman"/>
          <w:sz w:val="24"/>
          <w:szCs w:val="24"/>
        </w:rPr>
        <w:t xml:space="preserve"> Hal yang </w:t>
      </w:r>
      <w:proofErr w:type="spellStart"/>
      <w:r w:rsidR="00443F6D" w:rsidRPr="007B5E93">
        <w:rPr>
          <w:rFonts w:ascii="Times New Roman" w:hAnsi="Times New Roman" w:cs="Times New Roman"/>
          <w:sz w:val="24"/>
          <w:szCs w:val="24"/>
        </w:rPr>
        <w:t>sama</w:t>
      </w:r>
      <w:proofErr w:type="spellEnd"/>
      <w:r w:rsidR="00443F6D" w:rsidRPr="007B5E93">
        <w:rPr>
          <w:rFonts w:ascii="Times New Roman" w:hAnsi="Times New Roman" w:cs="Times New Roman"/>
          <w:sz w:val="24"/>
          <w:szCs w:val="24"/>
        </w:rPr>
        <w:t xml:space="preserve"> juga </w:t>
      </w:r>
      <w:proofErr w:type="spellStart"/>
      <w:r w:rsidR="00443F6D" w:rsidRPr="007B5E93">
        <w:rPr>
          <w:rFonts w:ascii="Times New Roman" w:hAnsi="Times New Roman" w:cs="Times New Roman"/>
          <w:sz w:val="24"/>
          <w:szCs w:val="24"/>
        </w:rPr>
        <w:t>diperlukan</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jika</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ingin</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membuat</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bioavtur</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dari</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minyak</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jarak</w:t>
      </w:r>
      <w:proofErr w:type="spellEnd"/>
      <w:r w:rsidR="00AA002F" w:rsidRPr="007B5E93">
        <w:rPr>
          <w:rFonts w:ascii="Times New Roman" w:hAnsi="Times New Roman" w:cs="Times New Roman"/>
          <w:sz w:val="24"/>
          <w:szCs w:val="24"/>
        </w:rPr>
        <w:t xml:space="preserve">, </w:t>
      </w:r>
      <w:r w:rsidR="00D45592" w:rsidRPr="007B5E93">
        <w:rPr>
          <w:rFonts w:ascii="Times New Roman" w:hAnsi="Times New Roman" w:cs="Times New Roman"/>
          <w:i/>
          <w:iCs/>
          <w:sz w:val="24"/>
          <w:szCs w:val="24"/>
        </w:rPr>
        <w:t>rapeseed</w:t>
      </w:r>
      <w:r w:rsidR="00D45592" w:rsidRPr="007B5E93">
        <w:rPr>
          <w:rFonts w:ascii="Times New Roman" w:hAnsi="Times New Roman" w:cs="Times New Roman"/>
          <w:sz w:val="24"/>
          <w:szCs w:val="24"/>
        </w:rPr>
        <w:t xml:space="preserve">, </w:t>
      </w:r>
      <w:proofErr w:type="spellStart"/>
      <w:r w:rsidR="00852465" w:rsidRPr="007B5E93">
        <w:rPr>
          <w:rFonts w:ascii="Times New Roman" w:hAnsi="Times New Roman" w:cs="Times New Roman"/>
          <w:sz w:val="24"/>
          <w:szCs w:val="24"/>
        </w:rPr>
        <w:t>minyak</w:t>
      </w:r>
      <w:proofErr w:type="spellEnd"/>
      <w:r w:rsidR="00852465" w:rsidRPr="007B5E93">
        <w:rPr>
          <w:rFonts w:ascii="Times New Roman" w:hAnsi="Times New Roman" w:cs="Times New Roman"/>
          <w:sz w:val="24"/>
          <w:szCs w:val="24"/>
        </w:rPr>
        <w:t xml:space="preserve"> </w:t>
      </w:r>
      <w:proofErr w:type="spellStart"/>
      <w:r w:rsidR="00852465" w:rsidRPr="007B5E93">
        <w:rPr>
          <w:rFonts w:ascii="Times New Roman" w:hAnsi="Times New Roman" w:cs="Times New Roman"/>
          <w:sz w:val="24"/>
          <w:szCs w:val="24"/>
        </w:rPr>
        <w:t>biji</w:t>
      </w:r>
      <w:proofErr w:type="spellEnd"/>
      <w:r w:rsidR="00852465" w:rsidRPr="007B5E93">
        <w:rPr>
          <w:rFonts w:ascii="Times New Roman" w:hAnsi="Times New Roman" w:cs="Times New Roman"/>
          <w:sz w:val="24"/>
          <w:szCs w:val="24"/>
        </w:rPr>
        <w:t xml:space="preserve"> </w:t>
      </w:r>
      <w:proofErr w:type="spellStart"/>
      <w:r w:rsidR="00852465" w:rsidRPr="007B5E93">
        <w:rPr>
          <w:rFonts w:ascii="Times New Roman" w:hAnsi="Times New Roman" w:cs="Times New Roman"/>
          <w:sz w:val="24"/>
          <w:szCs w:val="24"/>
        </w:rPr>
        <w:t>bunga</w:t>
      </w:r>
      <w:proofErr w:type="spellEnd"/>
      <w:r w:rsidR="00852465" w:rsidRPr="007B5E93">
        <w:rPr>
          <w:rFonts w:ascii="Times New Roman" w:hAnsi="Times New Roman" w:cs="Times New Roman"/>
          <w:sz w:val="24"/>
          <w:szCs w:val="24"/>
        </w:rPr>
        <w:t xml:space="preserve"> </w:t>
      </w:r>
      <w:proofErr w:type="spellStart"/>
      <w:r w:rsidR="00852465" w:rsidRPr="007B5E93">
        <w:rPr>
          <w:rFonts w:ascii="Times New Roman" w:hAnsi="Times New Roman" w:cs="Times New Roman"/>
          <w:sz w:val="24"/>
          <w:szCs w:val="24"/>
        </w:rPr>
        <w:t>matahari</w:t>
      </w:r>
      <w:proofErr w:type="spellEnd"/>
      <w:r w:rsidR="00772085" w:rsidRPr="007B5E93">
        <w:rPr>
          <w:rFonts w:ascii="Times New Roman" w:hAnsi="Times New Roman" w:cs="Times New Roman"/>
          <w:sz w:val="24"/>
          <w:szCs w:val="24"/>
        </w:rPr>
        <w:t xml:space="preserve">, dan </w:t>
      </w:r>
      <w:proofErr w:type="spellStart"/>
      <w:r w:rsidR="00AC2443" w:rsidRPr="007B5E93">
        <w:rPr>
          <w:rFonts w:ascii="Times New Roman" w:hAnsi="Times New Roman" w:cs="Times New Roman"/>
          <w:sz w:val="24"/>
          <w:szCs w:val="24"/>
        </w:rPr>
        <w:t>minyak</w:t>
      </w:r>
      <w:proofErr w:type="spellEnd"/>
      <w:r w:rsidR="00AC2443" w:rsidRPr="007B5E93">
        <w:rPr>
          <w:rFonts w:ascii="Times New Roman" w:hAnsi="Times New Roman" w:cs="Times New Roman"/>
          <w:sz w:val="24"/>
          <w:szCs w:val="24"/>
        </w:rPr>
        <w:t xml:space="preserve"> </w:t>
      </w:r>
      <w:proofErr w:type="spellStart"/>
      <w:r w:rsidR="00AC2443" w:rsidRPr="007B5E93">
        <w:rPr>
          <w:rFonts w:ascii="Times New Roman" w:hAnsi="Times New Roman" w:cs="Times New Roman"/>
          <w:sz w:val="24"/>
          <w:szCs w:val="24"/>
        </w:rPr>
        <w:t>kedelai</w:t>
      </w:r>
      <w:proofErr w:type="spellEnd"/>
      <w:r w:rsidR="00443F6D" w:rsidRPr="007B5E93">
        <w:rPr>
          <w:rFonts w:ascii="Times New Roman" w:hAnsi="Times New Roman" w:cs="Times New Roman"/>
          <w:sz w:val="24"/>
          <w:szCs w:val="24"/>
        </w:rPr>
        <w:t xml:space="preserve"> yang </w:t>
      </w:r>
      <w:proofErr w:type="spellStart"/>
      <w:r w:rsidR="00443F6D" w:rsidRPr="007B5E93">
        <w:rPr>
          <w:rFonts w:ascii="Times New Roman" w:hAnsi="Times New Roman" w:cs="Times New Roman"/>
          <w:sz w:val="24"/>
          <w:szCs w:val="24"/>
        </w:rPr>
        <w:t>kandungan</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utamanya</w:t>
      </w:r>
      <w:proofErr w:type="spellEnd"/>
      <w:r w:rsidR="00443F6D" w:rsidRPr="007B5E93">
        <w:rPr>
          <w:rFonts w:ascii="Times New Roman" w:hAnsi="Times New Roman" w:cs="Times New Roman"/>
          <w:sz w:val="24"/>
          <w:szCs w:val="24"/>
        </w:rPr>
        <w:t xml:space="preserve"> </w:t>
      </w:r>
      <w:proofErr w:type="spellStart"/>
      <w:r w:rsidR="00443F6D" w:rsidRPr="007B5E93">
        <w:rPr>
          <w:rFonts w:ascii="Times New Roman" w:hAnsi="Times New Roman" w:cs="Times New Roman"/>
          <w:sz w:val="24"/>
          <w:szCs w:val="24"/>
        </w:rPr>
        <w:t>ada</w:t>
      </w:r>
      <w:r w:rsidR="00AC2443" w:rsidRPr="007B5E93">
        <w:rPr>
          <w:rFonts w:ascii="Times New Roman" w:hAnsi="Times New Roman" w:cs="Times New Roman"/>
          <w:sz w:val="24"/>
          <w:szCs w:val="24"/>
        </w:rPr>
        <w:t>lah</w:t>
      </w:r>
      <w:proofErr w:type="spellEnd"/>
      <w:r w:rsidR="00AC2443" w:rsidRPr="007B5E93">
        <w:rPr>
          <w:rFonts w:ascii="Times New Roman" w:hAnsi="Times New Roman" w:cs="Times New Roman"/>
          <w:sz w:val="24"/>
          <w:szCs w:val="24"/>
        </w:rPr>
        <w:t xml:space="preserve"> </w:t>
      </w:r>
      <w:proofErr w:type="spellStart"/>
      <w:r w:rsidR="00AC2443" w:rsidRPr="007B5E93">
        <w:rPr>
          <w:rFonts w:ascii="Times New Roman" w:hAnsi="Times New Roman" w:cs="Times New Roman"/>
          <w:sz w:val="24"/>
          <w:szCs w:val="24"/>
        </w:rPr>
        <w:t>asam</w:t>
      </w:r>
      <w:proofErr w:type="spellEnd"/>
      <w:r w:rsidR="00AC2443" w:rsidRPr="007B5E93">
        <w:rPr>
          <w:rFonts w:ascii="Times New Roman" w:hAnsi="Times New Roman" w:cs="Times New Roman"/>
          <w:sz w:val="24"/>
          <w:szCs w:val="24"/>
        </w:rPr>
        <w:t xml:space="preserve"> </w:t>
      </w:r>
      <w:proofErr w:type="spellStart"/>
      <w:r w:rsidR="00AC2443" w:rsidRPr="007B5E93">
        <w:rPr>
          <w:rFonts w:ascii="Times New Roman" w:hAnsi="Times New Roman" w:cs="Times New Roman"/>
          <w:sz w:val="24"/>
          <w:szCs w:val="24"/>
        </w:rPr>
        <w:t>oleat</w:t>
      </w:r>
      <w:proofErr w:type="spellEnd"/>
      <w:r w:rsidR="00AC2443" w:rsidRPr="007B5E93">
        <w:rPr>
          <w:rFonts w:ascii="Times New Roman" w:hAnsi="Times New Roman" w:cs="Times New Roman"/>
          <w:sz w:val="24"/>
          <w:szCs w:val="24"/>
        </w:rPr>
        <w:t xml:space="preserve"> dan </w:t>
      </w:r>
      <w:proofErr w:type="spellStart"/>
      <w:r w:rsidR="00AC2443" w:rsidRPr="007B5E93">
        <w:rPr>
          <w:rFonts w:ascii="Times New Roman" w:hAnsi="Times New Roman" w:cs="Times New Roman"/>
          <w:sz w:val="24"/>
          <w:szCs w:val="24"/>
        </w:rPr>
        <w:t>asam</w:t>
      </w:r>
      <w:proofErr w:type="spellEnd"/>
      <w:r w:rsidR="00AC2443" w:rsidRPr="007B5E93">
        <w:rPr>
          <w:rFonts w:ascii="Times New Roman" w:hAnsi="Times New Roman" w:cs="Times New Roman"/>
          <w:sz w:val="24"/>
          <w:szCs w:val="24"/>
        </w:rPr>
        <w:t xml:space="preserve"> linoleate </w:t>
      </w:r>
      <w:r w:rsidR="0049023B" w:rsidRPr="007B5E93">
        <w:rPr>
          <w:rFonts w:ascii="Times New Roman" w:hAnsi="Times New Roman" w:cs="Times New Roman"/>
          <w:sz w:val="24"/>
          <w:szCs w:val="24"/>
        </w:rPr>
        <w:t xml:space="preserve">yang </w:t>
      </w:r>
      <w:proofErr w:type="spellStart"/>
      <w:r w:rsidR="0049023B" w:rsidRPr="007B5E93">
        <w:rPr>
          <w:rFonts w:ascii="Times New Roman" w:hAnsi="Times New Roman" w:cs="Times New Roman"/>
          <w:sz w:val="24"/>
          <w:szCs w:val="24"/>
        </w:rPr>
        <w:t>keduanya</w:t>
      </w:r>
      <w:proofErr w:type="spellEnd"/>
      <w:r w:rsidR="0049023B" w:rsidRPr="007B5E93">
        <w:rPr>
          <w:rFonts w:ascii="Times New Roman" w:hAnsi="Times New Roman" w:cs="Times New Roman"/>
          <w:sz w:val="24"/>
          <w:szCs w:val="24"/>
        </w:rPr>
        <w:t xml:space="preserve"> </w:t>
      </w:r>
      <w:proofErr w:type="spellStart"/>
      <w:r w:rsidR="0049023B" w:rsidRPr="007B5E93">
        <w:rPr>
          <w:rFonts w:ascii="Times New Roman" w:hAnsi="Times New Roman" w:cs="Times New Roman"/>
          <w:sz w:val="24"/>
          <w:szCs w:val="24"/>
        </w:rPr>
        <w:t>merupakan</w:t>
      </w:r>
      <w:proofErr w:type="spellEnd"/>
      <w:r w:rsidR="0049023B" w:rsidRPr="007B5E93">
        <w:rPr>
          <w:rFonts w:ascii="Times New Roman" w:hAnsi="Times New Roman" w:cs="Times New Roman"/>
          <w:sz w:val="24"/>
          <w:szCs w:val="24"/>
        </w:rPr>
        <w:t xml:space="preserve"> </w:t>
      </w:r>
      <w:proofErr w:type="spellStart"/>
      <w:r w:rsidR="0049023B" w:rsidRPr="007B5E93">
        <w:rPr>
          <w:rFonts w:ascii="Times New Roman" w:hAnsi="Times New Roman" w:cs="Times New Roman"/>
          <w:sz w:val="24"/>
          <w:szCs w:val="24"/>
        </w:rPr>
        <w:t>senyawa</w:t>
      </w:r>
      <w:proofErr w:type="spellEnd"/>
      <w:r w:rsidR="0049023B" w:rsidRPr="007B5E93">
        <w:rPr>
          <w:rFonts w:ascii="Times New Roman" w:hAnsi="Times New Roman" w:cs="Times New Roman"/>
          <w:sz w:val="24"/>
          <w:szCs w:val="24"/>
        </w:rPr>
        <w:t xml:space="preserve"> C18</w:t>
      </w:r>
      <w:r w:rsidR="007F45BA" w:rsidRPr="007B5E93">
        <w:rPr>
          <w:rFonts w:ascii="Times New Roman" w:hAnsi="Times New Roman" w:cs="Times New Roman"/>
          <w:sz w:val="24"/>
          <w:szCs w:val="24"/>
        </w:rPr>
        <w:t>.</w:t>
      </w:r>
      <w:r w:rsidR="00484937" w:rsidRPr="007B5E93">
        <w:rPr>
          <w:rFonts w:ascii="Times New Roman" w:hAnsi="Times New Roman" w:cs="Times New Roman"/>
          <w:sz w:val="24"/>
          <w:szCs w:val="24"/>
        </w:rPr>
        <w:t xml:space="preserve"> </w:t>
      </w:r>
      <w:proofErr w:type="spellStart"/>
      <w:r w:rsidR="00A14E70" w:rsidRPr="007B5E93">
        <w:rPr>
          <w:rFonts w:ascii="Times New Roman" w:hAnsi="Times New Roman" w:cs="Times New Roman"/>
          <w:sz w:val="24"/>
          <w:szCs w:val="24"/>
        </w:rPr>
        <w:t>Kandungan</w:t>
      </w:r>
      <w:proofErr w:type="spellEnd"/>
      <w:r w:rsidR="00A14E70" w:rsidRPr="007B5E93">
        <w:rPr>
          <w:rFonts w:ascii="Times New Roman" w:hAnsi="Times New Roman" w:cs="Times New Roman"/>
          <w:sz w:val="24"/>
          <w:szCs w:val="24"/>
        </w:rPr>
        <w:t xml:space="preserve"> masing </w:t>
      </w:r>
      <w:proofErr w:type="spellStart"/>
      <w:r w:rsidR="00A14E70" w:rsidRPr="007B5E93">
        <w:rPr>
          <w:rFonts w:ascii="Times New Roman" w:hAnsi="Times New Roman" w:cs="Times New Roman"/>
          <w:sz w:val="24"/>
          <w:szCs w:val="24"/>
        </w:rPr>
        <w:t>masing</w:t>
      </w:r>
      <w:proofErr w:type="spellEnd"/>
      <w:r w:rsidR="00A14E70" w:rsidRPr="007B5E93">
        <w:rPr>
          <w:rFonts w:ascii="Times New Roman" w:hAnsi="Times New Roman" w:cs="Times New Roman"/>
          <w:sz w:val="24"/>
          <w:szCs w:val="24"/>
        </w:rPr>
        <w:t xml:space="preserve"> </w:t>
      </w:r>
      <w:proofErr w:type="spellStart"/>
      <w:r w:rsidR="00A14E70" w:rsidRPr="007B5E93">
        <w:rPr>
          <w:rFonts w:ascii="Times New Roman" w:hAnsi="Times New Roman" w:cs="Times New Roman"/>
          <w:sz w:val="24"/>
          <w:szCs w:val="24"/>
        </w:rPr>
        <w:t>asam</w:t>
      </w:r>
      <w:proofErr w:type="spellEnd"/>
      <w:r w:rsidR="00A14E70" w:rsidRPr="007B5E93">
        <w:rPr>
          <w:rFonts w:ascii="Times New Roman" w:hAnsi="Times New Roman" w:cs="Times New Roman"/>
          <w:sz w:val="24"/>
          <w:szCs w:val="24"/>
        </w:rPr>
        <w:t xml:space="preserve"> lemak pada </w:t>
      </w:r>
      <w:proofErr w:type="spellStart"/>
      <w:r w:rsidR="00A14E70" w:rsidRPr="007B5E93">
        <w:rPr>
          <w:rFonts w:ascii="Times New Roman" w:hAnsi="Times New Roman" w:cs="Times New Roman"/>
          <w:sz w:val="24"/>
          <w:szCs w:val="24"/>
        </w:rPr>
        <w:t>berbagai</w:t>
      </w:r>
      <w:proofErr w:type="spellEnd"/>
      <w:r w:rsidR="00A14E70" w:rsidRPr="007B5E93">
        <w:rPr>
          <w:rFonts w:ascii="Times New Roman" w:hAnsi="Times New Roman" w:cs="Times New Roman"/>
          <w:sz w:val="24"/>
          <w:szCs w:val="24"/>
        </w:rPr>
        <w:t xml:space="preserve"> </w:t>
      </w:r>
      <w:proofErr w:type="spellStart"/>
      <w:r w:rsidR="00A14E70" w:rsidRPr="007B5E93">
        <w:rPr>
          <w:rFonts w:ascii="Times New Roman" w:hAnsi="Times New Roman" w:cs="Times New Roman"/>
          <w:sz w:val="24"/>
          <w:szCs w:val="24"/>
        </w:rPr>
        <w:t>minyak</w:t>
      </w:r>
      <w:proofErr w:type="spellEnd"/>
      <w:r w:rsidR="00A14E70" w:rsidRPr="007B5E93">
        <w:rPr>
          <w:rFonts w:ascii="Times New Roman" w:hAnsi="Times New Roman" w:cs="Times New Roman"/>
          <w:sz w:val="24"/>
          <w:szCs w:val="24"/>
        </w:rPr>
        <w:t xml:space="preserve"> </w:t>
      </w:r>
      <w:proofErr w:type="spellStart"/>
      <w:r w:rsidR="00A14E70" w:rsidRPr="007B5E93">
        <w:rPr>
          <w:rFonts w:ascii="Times New Roman" w:hAnsi="Times New Roman" w:cs="Times New Roman"/>
          <w:sz w:val="24"/>
          <w:szCs w:val="24"/>
        </w:rPr>
        <w:t>nabati</w:t>
      </w:r>
      <w:proofErr w:type="spellEnd"/>
      <w:r w:rsidR="00A14E70" w:rsidRPr="007B5E93">
        <w:rPr>
          <w:rFonts w:ascii="Times New Roman" w:hAnsi="Times New Roman" w:cs="Times New Roman"/>
          <w:sz w:val="24"/>
          <w:szCs w:val="24"/>
        </w:rPr>
        <w:t xml:space="preserve"> </w:t>
      </w:r>
      <w:proofErr w:type="spellStart"/>
      <w:r w:rsidR="00997E35">
        <w:rPr>
          <w:rFonts w:ascii="Times New Roman" w:hAnsi="Times New Roman" w:cs="Times New Roman"/>
          <w:sz w:val="24"/>
          <w:szCs w:val="24"/>
        </w:rPr>
        <w:t>disajikan</w:t>
      </w:r>
      <w:proofErr w:type="spellEnd"/>
      <w:r w:rsidR="00A14E70" w:rsidRPr="007B5E93">
        <w:rPr>
          <w:rFonts w:ascii="Times New Roman" w:hAnsi="Times New Roman" w:cs="Times New Roman"/>
          <w:sz w:val="24"/>
          <w:szCs w:val="24"/>
        </w:rPr>
        <w:t xml:space="preserve"> </w:t>
      </w:r>
      <w:proofErr w:type="spellStart"/>
      <w:r w:rsidR="00A14E70" w:rsidRPr="007B5E93">
        <w:rPr>
          <w:rFonts w:ascii="Times New Roman" w:hAnsi="Times New Roman" w:cs="Times New Roman"/>
          <w:sz w:val="24"/>
          <w:szCs w:val="24"/>
        </w:rPr>
        <w:t>dalam</w:t>
      </w:r>
      <w:proofErr w:type="spellEnd"/>
      <w:r w:rsidR="00A14E70" w:rsidRPr="007B5E93">
        <w:rPr>
          <w:rFonts w:ascii="Times New Roman" w:hAnsi="Times New Roman" w:cs="Times New Roman"/>
          <w:sz w:val="24"/>
          <w:szCs w:val="24"/>
        </w:rPr>
        <w:t xml:space="preserve"> </w:t>
      </w:r>
      <w:proofErr w:type="spellStart"/>
      <w:r w:rsidR="00997E35" w:rsidRPr="00CD3854">
        <w:rPr>
          <w:rFonts w:ascii="Times New Roman" w:hAnsi="Times New Roman" w:cs="Times New Roman"/>
          <w:sz w:val="24"/>
          <w:szCs w:val="24"/>
        </w:rPr>
        <w:t>T</w:t>
      </w:r>
      <w:r w:rsidR="00A14E70" w:rsidRPr="00CD3854">
        <w:rPr>
          <w:rFonts w:ascii="Times New Roman" w:hAnsi="Times New Roman" w:cs="Times New Roman"/>
          <w:sz w:val="24"/>
          <w:szCs w:val="24"/>
        </w:rPr>
        <w:t>abel</w:t>
      </w:r>
      <w:proofErr w:type="spellEnd"/>
      <w:r w:rsidR="00A14E70" w:rsidRPr="001B1D30">
        <w:rPr>
          <w:rFonts w:ascii="Times New Roman" w:hAnsi="Times New Roman" w:cs="Times New Roman"/>
          <w:sz w:val="24"/>
          <w:szCs w:val="24"/>
        </w:rPr>
        <w:t xml:space="preserve"> 2.4</w:t>
      </w:r>
    </w:p>
    <w:p w14:paraId="0EE6EDAE" w14:textId="77777777" w:rsidR="0054689E" w:rsidRPr="007B5E93" w:rsidRDefault="0054689E" w:rsidP="007B5E93">
      <w:pPr>
        <w:spacing w:after="0" w:line="360" w:lineRule="auto"/>
        <w:jc w:val="both"/>
        <w:rPr>
          <w:rFonts w:ascii="Times New Roman" w:hAnsi="Times New Roman" w:cs="Times New Roman"/>
          <w:sz w:val="24"/>
          <w:szCs w:val="24"/>
        </w:rPr>
      </w:pPr>
    </w:p>
    <w:p w14:paraId="6F41FFB9" w14:textId="16FFA824" w:rsidR="005B4D1F" w:rsidRPr="002B50A4" w:rsidRDefault="00AC1BB7" w:rsidP="00EB0213">
      <w:pPr>
        <w:pStyle w:val="Heading6"/>
        <w:spacing w:line="240" w:lineRule="auto"/>
      </w:pPr>
      <w:r>
        <w:t xml:space="preserve"> </w:t>
      </w:r>
      <w:bookmarkStart w:id="16" w:name="_Toc68188325"/>
      <w:proofErr w:type="spellStart"/>
      <w:r w:rsidR="00313EA6" w:rsidRPr="002B50A4">
        <w:t>Kandungan</w:t>
      </w:r>
      <w:proofErr w:type="spellEnd"/>
      <w:r w:rsidR="00313EA6" w:rsidRPr="002B50A4">
        <w:t xml:space="preserve"> </w:t>
      </w:r>
      <w:proofErr w:type="spellStart"/>
      <w:r w:rsidR="00112BBD" w:rsidRPr="002B50A4">
        <w:t>asam</w:t>
      </w:r>
      <w:proofErr w:type="spellEnd"/>
      <w:r w:rsidR="00112BBD" w:rsidRPr="002B50A4">
        <w:t xml:space="preserve"> lemak </w:t>
      </w:r>
      <w:proofErr w:type="spellStart"/>
      <w:r w:rsidR="00112BBD" w:rsidRPr="002B50A4">
        <w:t>dalam</w:t>
      </w:r>
      <w:proofErr w:type="spellEnd"/>
      <w:r w:rsidR="00112BBD" w:rsidRPr="002B50A4">
        <w:t xml:space="preserve"> </w:t>
      </w:r>
      <w:proofErr w:type="spellStart"/>
      <w:r w:rsidR="00112BBD" w:rsidRPr="002B50A4">
        <w:t>berba</w:t>
      </w:r>
      <w:r w:rsidR="00A14E70">
        <w:t>g</w:t>
      </w:r>
      <w:r w:rsidR="00112BBD" w:rsidRPr="002B50A4">
        <w:t>ai</w:t>
      </w:r>
      <w:proofErr w:type="spellEnd"/>
      <w:r w:rsidR="00112BBD" w:rsidRPr="002B50A4">
        <w:t xml:space="preserve"> </w:t>
      </w:r>
      <w:proofErr w:type="spellStart"/>
      <w:r w:rsidR="005578A7" w:rsidRPr="002B50A4">
        <w:t>minyak</w:t>
      </w:r>
      <w:proofErr w:type="spellEnd"/>
      <w:r w:rsidR="005578A7" w:rsidRPr="002B50A4">
        <w:t xml:space="preserve"> </w:t>
      </w:r>
      <w:proofErr w:type="spellStart"/>
      <w:r w:rsidR="005578A7" w:rsidRPr="002B50A4">
        <w:t>nabati</w:t>
      </w:r>
      <w:proofErr w:type="spellEnd"/>
      <w:r w:rsidR="00837929" w:rsidRPr="002B50A4">
        <w:t xml:space="preserve"> </w:t>
      </w:r>
      <w:r w:rsidR="00837929" w:rsidRPr="002B50A4">
        <w:fldChar w:fldCharType="begin" w:fldLock="1"/>
      </w:r>
      <w:r w:rsidR="00EB0213">
        <w:instrText>ADDIN CSL_CITATION {"citationItems":[{"id":"ITEM-1","itemData":{"DOI":"10.3390/ijms160612871","abstract":"Characterizations of fatty acids composition in % of total methylester of fatty acids (FAMEs) of fourteen vegetable oils—safflower, grape, silybum marianum, hemp, sunflower, wheat germ, pumpkin seed, sesame, rice bran, almond, rapeseed, peanut, olive, and coconut oil—were obtained by using gas chromatography (GC). Saturated (SFA), monounsaturated (MUFA) and polyunsaturated fatty acids (PUFA), palmitic acid (C16:0; 4.6%–20.0%), oleic acid (C18:1; 6.2%–71.1%) and linoleic acid (C18:2; 1.6%–79%), respectively, were found predominant. The nutritional aspect of analyzed oils was evaluated by determination of the energy contribution of SFAs (19.4%–695.7% ERDI), PUFAs (10.6%–786.8% ERDI), n-3 FAs (4.4%–117.1% ERDI) and n-6 FAs (1.8%–959.2% ERDI), expressed in % ERDI of 1 g oil to energy recommended dietary intakes (ERDI) for total fat (ERDI—37.7 kJ/g). The significant relationship between the reported data of total fat, SFAs, MUFAs and PUFAs intakes (% ERDI) for adults and mortality caused by coronary heart diseases (CHD) and cardiovascular diseases (CVD) in twelve countries has not been confirmed by Spearman’s correlations.","author":[{"dropping-particle":"","family":"Orsavova","given":"Jana","non-dropping-particle":"","parse-names":false,"suffix":""},{"dropping-particle":"","family":"Misurcova","given":"Ladislava","non-dropping-particle":"","parse-names":false,"suffix":""},{"dropping-particle":"","family":"Ambrozova","given":"Jarmila Vavra","non-dropping-particle":"","parse-names":false,"suffix":""},{"dropping-particle":"","family":"Vicha","given":"Robert","non-dropping-particle":"","parse-names":false,"suffix":""}],"id":"ITEM-1","issue":"Cvd","issued":{"date-parts":[["2015"]]},"page":"12871-12890","title":"Fatty Acids Composition of Vegetable Oils and Its Contribution to Dietary Energy Intake and Dependence of Cardiovascular Mortality on Dietary Intake of Fatty Acids","type":"article-journal"},"uris":["http://www.mendeley.com/documents/?uuid=e74a5d55-bf2d-4039-bfab-0ff295240af0","http://www.mendeley.com/documents/?uuid=5bc45592-5669-41f3-9e8a-d46291200539"]},{"id":"ITEM-2","itemData":{"DOI":"10.1016/j.cjche.2019.12.022","ISSN":"1004-9541","author":[{"dropping-particle":"","family":"Noriega","given":"Alexis K","non-dropping-particle":"","parse-names":false,"suffix":""},{"dropping-particle":"","family":"Tirado","given":"Alexis","non-dropping-particle":"","parse-names":false,"suffix":""},{"dropping-particle":"","family":"Méndez","given":"Cecilia","non-dropping-particle":"","parse-names":false,"suffix":""},{"dropping-particle":"","family":"Marroquín","given":"Gustavo","non-dropping-particle":"","parse-names":false,"suffix":""},{"dropping-particle":"","family":"Ancheyta","given":"Jorge","non-dropping-particle":"","parse-names":false,"suffix":""}],"container-title":"Chinese Journal of Chemical Engineering","id":"ITEM-2","issue":"6","issued":{"date-parts":[["2020"]]},"page":"1670-1683","publisher":"Elsevier B.V.","title":"Chinese Journal of Chemical Engineering Hydrodeoxygenation of vegetable oil in batch reactor : Experimental considerations","type":"article-journal","volume":"28"},"uris":["http://www.mendeley.com/documents/?uuid=63d56536-21b8-4fed-b58a-80f6bc77a97d","http://www.mendeley.com/documents/?uuid=2c16bc46-d5b9-4d4f-95d6-47569ecde08d"]},{"id":"ITEM-3","itemData":{"DOI":"10.1016/j.jaap.2019.03.005","ISSN":"0165-2370","author":[{"dropping-particle":"","family":"Khan","given":"Saima","non-dropping-particle":"","parse-names":false,"suffix":""},{"dropping-particle":"","family":"Ng","given":"Andrew","non-dropping-particle":"","parse-names":false,"suffix":""},{"dropping-particle":"","family":"Lup","given":"Kay","non-dropping-particle":"","parse-names":false,"suffix":""},{"dropping-particle":"","family":"Qureshi","given":"Khan Muhammad","non-dropping-particle":"","parse-names":false,"suffix":""},{"dropping-particle":"","family":"Abnisa","given":"Faisal","non-dropping-particle":"","parse-names":false,"suffix":""},{"dropping-particle":"","family":"Mohd","given":"Wan","non-dropping-particle":"","parse-names":false,"suffix":""},{"dropping-particle":"","family":"Wan","given":"Ashri","non-dropping-particle":"","parse-names":false,"suffix":""},{"dropping-particle":"","family":"Fazly","given":"Muhamad","non-dropping-particle":"","parse-names":false,"suffix":""},{"dropping-particle":"","family":"Patah","given":"Abdul","non-dropping-particle":"","parse-names":false,"suffix":""}],"container-title":"Journal of Analytical and Applied Pyrolysis","id":"ITEM-3","issue":"January","issued":{"date-parts":[["2019"]]},"page":"1-24","publisher":"Elsevier","title":"Journal of Analytical and Applied Pyrolysis A review on deoxygenation of triglycerides for jet fuel range hydrocarbons","type":"article-journal","volume":"140"},"uris":["http://www.mendeley.com/documents/?uuid=ae04d8b6-db16-4911-a2a9-16394832a94d","http://www.mendeley.com/documents/?uuid=78cc6422-8541-4c49-8991-c092592fd3ee"]}],"mendeley":{"formattedCitation":"(Khan dkk., 2019; Noriega dkk., 2020; Orsavova dkk., 2015)","manualFormatting":"(Khan et al., 2019),\t\t      (Noriega et al., 2020) dan (Orsavova et al., 2015)","plainTextFormattedCitation":"(Khan dkk., 2019; Noriega dkk., 2020; Orsavova dkk., 2015)","previouslyFormattedCitation":"(Khan et al., 2019; Noriega et al., 2020; Orsavova et al., 2015)"},"properties":{"noteIndex":0},"schema":"https://github.com/citation-style-language/schema/raw/master/csl-citation.json"}</w:instrText>
      </w:r>
      <w:r w:rsidR="00837929" w:rsidRPr="002B50A4">
        <w:fldChar w:fldCharType="separate"/>
      </w:r>
      <w:r w:rsidR="00604CE3" w:rsidRPr="002B50A4">
        <w:rPr>
          <w:noProof/>
        </w:rPr>
        <w:t>(Khan et al., 2019</w:t>
      </w:r>
      <w:r w:rsidR="00EB0213">
        <w:rPr>
          <w:noProof/>
        </w:rPr>
        <w:t>),</w:t>
      </w:r>
      <w:r w:rsidR="00EB0213">
        <w:rPr>
          <w:noProof/>
        </w:rPr>
        <w:tab/>
      </w:r>
      <w:r w:rsidR="00EB0213">
        <w:rPr>
          <w:noProof/>
        </w:rPr>
        <w:tab/>
        <w:t xml:space="preserve">      (</w:t>
      </w:r>
      <w:r w:rsidR="00604CE3" w:rsidRPr="002B50A4">
        <w:rPr>
          <w:noProof/>
        </w:rPr>
        <w:t>Noriega</w:t>
      </w:r>
      <w:r w:rsidR="00EB0213">
        <w:rPr>
          <w:noProof/>
        </w:rPr>
        <w:t xml:space="preserve"> </w:t>
      </w:r>
      <w:r w:rsidR="00604CE3" w:rsidRPr="002B50A4">
        <w:rPr>
          <w:noProof/>
        </w:rPr>
        <w:t>et al., 2020</w:t>
      </w:r>
      <w:r w:rsidR="00EB0213">
        <w:rPr>
          <w:noProof/>
        </w:rPr>
        <w:t>)</w:t>
      </w:r>
      <w:r w:rsidR="00604CE3" w:rsidRPr="002B50A4">
        <w:rPr>
          <w:noProof/>
        </w:rPr>
        <w:t xml:space="preserve"> </w:t>
      </w:r>
      <w:r w:rsidR="00EB0213">
        <w:rPr>
          <w:noProof/>
        </w:rPr>
        <w:t>dan (</w:t>
      </w:r>
      <w:r w:rsidR="00604CE3" w:rsidRPr="002B50A4">
        <w:rPr>
          <w:noProof/>
        </w:rPr>
        <w:t>Orsavova et al., 2015)</w:t>
      </w:r>
      <w:bookmarkEnd w:id="16"/>
      <w:r w:rsidR="00837929" w:rsidRPr="002B50A4">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992"/>
        <w:gridCol w:w="709"/>
        <w:gridCol w:w="1134"/>
        <w:gridCol w:w="1134"/>
        <w:gridCol w:w="1134"/>
        <w:gridCol w:w="1019"/>
        <w:gridCol w:w="1061"/>
      </w:tblGrid>
      <w:tr w:rsidR="00FA1A6E" w:rsidRPr="002B50A4" w14:paraId="365A1F08" w14:textId="77777777" w:rsidTr="00D637BB">
        <w:tc>
          <w:tcPr>
            <w:tcW w:w="1843" w:type="dxa"/>
            <w:vMerge w:val="restart"/>
            <w:tcBorders>
              <w:top w:val="single" w:sz="4" w:space="0" w:color="auto"/>
            </w:tcBorders>
            <w:vAlign w:val="center"/>
          </w:tcPr>
          <w:p w14:paraId="57E0EAE2" w14:textId="20678390" w:rsidR="00FA1A6E" w:rsidRPr="00D637BB" w:rsidRDefault="00FA1A6E" w:rsidP="002B50A4">
            <w:pPr>
              <w:spacing w:line="360" w:lineRule="auto"/>
              <w:jc w:val="center"/>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Lemak</w:t>
            </w:r>
          </w:p>
        </w:tc>
        <w:tc>
          <w:tcPr>
            <w:tcW w:w="992" w:type="dxa"/>
            <w:vMerge w:val="restart"/>
            <w:tcBorders>
              <w:top w:val="single" w:sz="4" w:space="0" w:color="auto"/>
            </w:tcBorders>
            <w:vAlign w:val="center"/>
          </w:tcPr>
          <w:p w14:paraId="6A9FD07E" w14:textId="3F249ACA" w:rsidR="00FA1A6E" w:rsidRPr="00D637BB" w:rsidRDefault="00FA1A6E" w:rsidP="002B50A4">
            <w:pPr>
              <w:spacing w:line="360" w:lineRule="auto"/>
              <w:jc w:val="center"/>
              <w:rPr>
                <w:rFonts w:ascii="Times New Roman" w:hAnsi="Times New Roman" w:cs="Times New Roman"/>
              </w:rPr>
            </w:pPr>
            <w:proofErr w:type="spellStart"/>
            <w:r w:rsidRPr="00D637BB">
              <w:rPr>
                <w:rFonts w:ascii="Times New Roman" w:hAnsi="Times New Roman" w:cs="Times New Roman"/>
              </w:rPr>
              <w:t>Struktur</w:t>
            </w:r>
            <w:proofErr w:type="spellEnd"/>
          </w:p>
        </w:tc>
        <w:tc>
          <w:tcPr>
            <w:tcW w:w="6191" w:type="dxa"/>
            <w:gridSpan w:val="6"/>
            <w:tcBorders>
              <w:top w:val="single" w:sz="4" w:space="0" w:color="auto"/>
              <w:bottom w:val="single" w:sz="4" w:space="0" w:color="auto"/>
            </w:tcBorders>
          </w:tcPr>
          <w:p w14:paraId="3A1AEF46" w14:textId="7AEC8F7A" w:rsidR="00FA1A6E" w:rsidRPr="00D637BB" w:rsidRDefault="00D33049" w:rsidP="002B50A4">
            <w:pPr>
              <w:spacing w:line="360" w:lineRule="auto"/>
              <w:rPr>
                <w:rFonts w:ascii="Times New Roman" w:hAnsi="Times New Roman" w:cs="Times New Roman"/>
              </w:rPr>
            </w:pPr>
            <w:r w:rsidRPr="00D637BB">
              <w:rPr>
                <w:rFonts w:ascii="Times New Roman" w:hAnsi="Times New Roman" w:cs="Times New Roman"/>
              </w:rPr>
              <w:t xml:space="preserve">% </w:t>
            </w:r>
            <w:proofErr w:type="spellStart"/>
            <w:r w:rsidRPr="00D637BB">
              <w:rPr>
                <w:rFonts w:ascii="Times New Roman" w:hAnsi="Times New Roman" w:cs="Times New Roman"/>
              </w:rPr>
              <w:t>massa</w:t>
            </w:r>
            <w:proofErr w:type="spellEnd"/>
          </w:p>
        </w:tc>
      </w:tr>
      <w:tr w:rsidR="00FA1A6E" w:rsidRPr="002B50A4" w14:paraId="00119ECD" w14:textId="77777777" w:rsidTr="00D637BB">
        <w:tc>
          <w:tcPr>
            <w:tcW w:w="1843" w:type="dxa"/>
            <w:vMerge/>
            <w:tcBorders>
              <w:bottom w:val="single" w:sz="4" w:space="0" w:color="auto"/>
            </w:tcBorders>
          </w:tcPr>
          <w:p w14:paraId="722113EB" w14:textId="77777777" w:rsidR="00FA1A6E" w:rsidRPr="00D637BB" w:rsidRDefault="00FA1A6E" w:rsidP="002B50A4">
            <w:pPr>
              <w:spacing w:line="360" w:lineRule="auto"/>
              <w:rPr>
                <w:rFonts w:ascii="Times New Roman" w:hAnsi="Times New Roman" w:cs="Times New Roman"/>
              </w:rPr>
            </w:pPr>
          </w:p>
        </w:tc>
        <w:tc>
          <w:tcPr>
            <w:tcW w:w="992" w:type="dxa"/>
            <w:vMerge/>
            <w:tcBorders>
              <w:bottom w:val="single" w:sz="4" w:space="0" w:color="auto"/>
            </w:tcBorders>
          </w:tcPr>
          <w:p w14:paraId="7A06125B" w14:textId="77777777" w:rsidR="00FA1A6E" w:rsidRPr="00D637BB" w:rsidRDefault="00FA1A6E" w:rsidP="002B50A4">
            <w:pPr>
              <w:spacing w:line="360" w:lineRule="auto"/>
              <w:rPr>
                <w:rFonts w:ascii="Times New Roman" w:hAnsi="Times New Roman" w:cs="Times New Roman"/>
              </w:rPr>
            </w:pPr>
          </w:p>
        </w:tc>
        <w:tc>
          <w:tcPr>
            <w:tcW w:w="709" w:type="dxa"/>
            <w:tcBorders>
              <w:top w:val="single" w:sz="4" w:space="0" w:color="auto"/>
              <w:bottom w:val="single" w:sz="4" w:space="0" w:color="auto"/>
            </w:tcBorders>
          </w:tcPr>
          <w:p w14:paraId="55FB3427" w14:textId="1DA4537A" w:rsidR="00FA1A6E" w:rsidRPr="00D637BB" w:rsidRDefault="00FA1A6E" w:rsidP="002B50A4">
            <w:pPr>
              <w:spacing w:line="360" w:lineRule="auto"/>
              <w:rPr>
                <w:rFonts w:ascii="Times New Roman" w:hAnsi="Times New Roman" w:cs="Times New Roman"/>
                <w:i/>
                <w:iCs/>
              </w:rPr>
            </w:pPr>
            <w:r w:rsidRPr="00D637BB">
              <w:rPr>
                <w:rFonts w:ascii="Times New Roman" w:hAnsi="Times New Roman" w:cs="Times New Roman"/>
                <w:i/>
                <w:iCs/>
              </w:rPr>
              <w:t>Palm</w:t>
            </w:r>
          </w:p>
        </w:tc>
        <w:tc>
          <w:tcPr>
            <w:tcW w:w="1134" w:type="dxa"/>
            <w:tcBorders>
              <w:top w:val="single" w:sz="4" w:space="0" w:color="auto"/>
              <w:bottom w:val="single" w:sz="4" w:space="0" w:color="auto"/>
            </w:tcBorders>
          </w:tcPr>
          <w:p w14:paraId="210CA931" w14:textId="44232F4F" w:rsidR="00FA1A6E" w:rsidRPr="00D637BB" w:rsidRDefault="00FA1A6E" w:rsidP="002B50A4">
            <w:pPr>
              <w:spacing w:line="360" w:lineRule="auto"/>
              <w:rPr>
                <w:rFonts w:ascii="Times New Roman" w:hAnsi="Times New Roman" w:cs="Times New Roman"/>
                <w:i/>
                <w:iCs/>
              </w:rPr>
            </w:pPr>
            <w:r w:rsidRPr="00D637BB">
              <w:rPr>
                <w:rFonts w:ascii="Times New Roman" w:hAnsi="Times New Roman" w:cs="Times New Roman"/>
                <w:i/>
                <w:iCs/>
              </w:rPr>
              <w:t>Rapeseed</w:t>
            </w:r>
          </w:p>
        </w:tc>
        <w:tc>
          <w:tcPr>
            <w:tcW w:w="1134" w:type="dxa"/>
            <w:tcBorders>
              <w:top w:val="single" w:sz="4" w:space="0" w:color="auto"/>
              <w:bottom w:val="single" w:sz="4" w:space="0" w:color="auto"/>
            </w:tcBorders>
          </w:tcPr>
          <w:p w14:paraId="7DC37B4A" w14:textId="14DAC830" w:rsidR="00FA1A6E" w:rsidRPr="00D637BB" w:rsidRDefault="00FA1A6E" w:rsidP="002B50A4">
            <w:pPr>
              <w:spacing w:line="360" w:lineRule="auto"/>
              <w:rPr>
                <w:rFonts w:ascii="Times New Roman" w:hAnsi="Times New Roman" w:cs="Times New Roman"/>
                <w:i/>
                <w:iCs/>
              </w:rPr>
            </w:pPr>
            <w:r w:rsidRPr="00D637BB">
              <w:rPr>
                <w:rFonts w:ascii="Times New Roman" w:hAnsi="Times New Roman" w:cs="Times New Roman"/>
                <w:i/>
                <w:iCs/>
              </w:rPr>
              <w:t>Jatropha</w:t>
            </w:r>
          </w:p>
        </w:tc>
        <w:tc>
          <w:tcPr>
            <w:tcW w:w="1134" w:type="dxa"/>
            <w:tcBorders>
              <w:top w:val="single" w:sz="4" w:space="0" w:color="auto"/>
              <w:bottom w:val="single" w:sz="4" w:space="0" w:color="auto"/>
            </w:tcBorders>
          </w:tcPr>
          <w:p w14:paraId="4F5DB274" w14:textId="283E8ECA" w:rsidR="00FA1A6E" w:rsidRPr="00D637BB" w:rsidRDefault="00FA1A6E" w:rsidP="002B50A4">
            <w:pPr>
              <w:spacing w:line="360" w:lineRule="auto"/>
              <w:rPr>
                <w:rFonts w:ascii="Times New Roman" w:hAnsi="Times New Roman" w:cs="Times New Roman"/>
                <w:i/>
                <w:iCs/>
              </w:rPr>
            </w:pPr>
            <w:r w:rsidRPr="00D637BB">
              <w:rPr>
                <w:rFonts w:ascii="Times New Roman" w:hAnsi="Times New Roman" w:cs="Times New Roman"/>
                <w:i/>
                <w:iCs/>
              </w:rPr>
              <w:t>Sunflower</w:t>
            </w:r>
          </w:p>
        </w:tc>
        <w:tc>
          <w:tcPr>
            <w:tcW w:w="1019" w:type="dxa"/>
            <w:tcBorders>
              <w:top w:val="single" w:sz="4" w:space="0" w:color="auto"/>
              <w:bottom w:val="single" w:sz="4" w:space="0" w:color="auto"/>
            </w:tcBorders>
          </w:tcPr>
          <w:p w14:paraId="5893ED9F" w14:textId="02F89B73" w:rsidR="00FA1A6E" w:rsidRPr="00D637BB" w:rsidRDefault="00FA1A6E" w:rsidP="002B50A4">
            <w:pPr>
              <w:spacing w:line="360" w:lineRule="auto"/>
              <w:rPr>
                <w:rFonts w:ascii="Times New Roman" w:hAnsi="Times New Roman" w:cs="Times New Roman"/>
                <w:i/>
                <w:iCs/>
              </w:rPr>
            </w:pPr>
            <w:r w:rsidRPr="00D637BB">
              <w:rPr>
                <w:rFonts w:ascii="Times New Roman" w:hAnsi="Times New Roman" w:cs="Times New Roman"/>
                <w:i/>
                <w:iCs/>
              </w:rPr>
              <w:t>Soybean</w:t>
            </w:r>
          </w:p>
        </w:tc>
        <w:tc>
          <w:tcPr>
            <w:tcW w:w="1061" w:type="dxa"/>
            <w:tcBorders>
              <w:top w:val="single" w:sz="4" w:space="0" w:color="auto"/>
              <w:bottom w:val="single" w:sz="4" w:space="0" w:color="auto"/>
            </w:tcBorders>
          </w:tcPr>
          <w:p w14:paraId="3E0FD2AA" w14:textId="167049DF" w:rsidR="00FA1A6E" w:rsidRPr="00D637BB" w:rsidRDefault="00FA1A6E" w:rsidP="002B50A4">
            <w:pPr>
              <w:spacing w:line="360" w:lineRule="auto"/>
              <w:rPr>
                <w:rFonts w:ascii="Times New Roman" w:hAnsi="Times New Roman" w:cs="Times New Roman"/>
                <w:i/>
                <w:iCs/>
              </w:rPr>
            </w:pPr>
            <w:r w:rsidRPr="00D637BB">
              <w:rPr>
                <w:rFonts w:ascii="Times New Roman" w:hAnsi="Times New Roman" w:cs="Times New Roman"/>
                <w:i/>
                <w:iCs/>
              </w:rPr>
              <w:t>Coconut</w:t>
            </w:r>
          </w:p>
        </w:tc>
      </w:tr>
      <w:tr w:rsidR="00D637BB" w:rsidRPr="002B50A4" w14:paraId="34038175" w14:textId="77777777" w:rsidTr="00D637BB">
        <w:tc>
          <w:tcPr>
            <w:tcW w:w="1843" w:type="dxa"/>
            <w:tcBorders>
              <w:top w:val="single" w:sz="4" w:space="0" w:color="auto"/>
            </w:tcBorders>
          </w:tcPr>
          <w:p w14:paraId="02F5971C" w14:textId="06E3F47F"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Kaprilat</w:t>
            </w:r>
            <w:proofErr w:type="spellEnd"/>
          </w:p>
        </w:tc>
        <w:tc>
          <w:tcPr>
            <w:tcW w:w="992" w:type="dxa"/>
            <w:tcBorders>
              <w:top w:val="single" w:sz="4" w:space="0" w:color="auto"/>
            </w:tcBorders>
          </w:tcPr>
          <w:p w14:paraId="22B2D22F" w14:textId="235D5646"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C8:0</w:t>
            </w:r>
          </w:p>
        </w:tc>
        <w:tc>
          <w:tcPr>
            <w:tcW w:w="709" w:type="dxa"/>
            <w:tcBorders>
              <w:top w:val="single" w:sz="4" w:space="0" w:color="auto"/>
            </w:tcBorders>
          </w:tcPr>
          <w:p w14:paraId="413613B8" w14:textId="623DC667"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134" w:type="dxa"/>
            <w:tcBorders>
              <w:top w:val="single" w:sz="4" w:space="0" w:color="auto"/>
            </w:tcBorders>
          </w:tcPr>
          <w:p w14:paraId="529F3EA1" w14:textId="76F14471"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134" w:type="dxa"/>
            <w:tcBorders>
              <w:top w:val="single" w:sz="4" w:space="0" w:color="auto"/>
            </w:tcBorders>
          </w:tcPr>
          <w:p w14:paraId="42327696" w14:textId="2C57B1A9"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i/>
                <w:iCs/>
              </w:rPr>
              <w:softHyphen/>
            </w:r>
            <w:r w:rsidRPr="00D637BB">
              <w:rPr>
                <w:rFonts w:ascii="Times New Roman" w:hAnsi="Times New Roman" w:cs="Times New Roman"/>
              </w:rPr>
              <w:t>-</w:t>
            </w:r>
          </w:p>
        </w:tc>
        <w:tc>
          <w:tcPr>
            <w:tcW w:w="1134" w:type="dxa"/>
            <w:tcBorders>
              <w:top w:val="single" w:sz="4" w:space="0" w:color="auto"/>
            </w:tcBorders>
          </w:tcPr>
          <w:p w14:paraId="24FC3900" w14:textId="3B476D6C"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019" w:type="dxa"/>
            <w:tcBorders>
              <w:top w:val="single" w:sz="4" w:space="0" w:color="auto"/>
            </w:tcBorders>
          </w:tcPr>
          <w:p w14:paraId="7B238D0A" w14:textId="3E3D9795"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061" w:type="dxa"/>
            <w:tcBorders>
              <w:top w:val="single" w:sz="4" w:space="0" w:color="auto"/>
            </w:tcBorders>
          </w:tcPr>
          <w:p w14:paraId="1DE6A2E2" w14:textId="30C57D8D" w:rsidR="00321E4B" w:rsidRPr="00D637BB" w:rsidRDefault="00321E4B" w:rsidP="002B50A4">
            <w:pPr>
              <w:spacing w:line="360" w:lineRule="auto"/>
              <w:rPr>
                <w:rFonts w:ascii="Times New Roman" w:hAnsi="Times New Roman" w:cs="Times New Roman"/>
                <w:i/>
                <w:iCs/>
              </w:rPr>
            </w:pPr>
            <w:r w:rsidRPr="00D637BB">
              <w:rPr>
                <w:rFonts w:ascii="Times New Roman" w:hAnsi="Times New Roman" w:cs="Times New Roman"/>
                <w:i/>
                <w:iCs/>
              </w:rPr>
              <w:softHyphen/>
              <w:t>7,6</w:t>
            </w:r>
          </w:p>
        </w:tc>
      </w:tr>
      <w:tr w:rsidR="00D637BB" w:rsidRPr="002B50A4" w14:paraId="517140AA" w14:textId="77777777" w:rsidTr="00D637BB">
        <w:tc>
          <w:tcPr>
            <w:tcW w:w="1843" w:type="dxa"/>
          </w:tcPr>
          <w:p w14:paraId="46DCFBB5" w14:textId="02F5ACB7"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Kuprat</w:t>
            </w:r>
            <w:proofErr w:type="spellEnd"/>
          </w:p>
        </w:tc>
        <w:tc>
          <w:tcPr>
            <w:tcW w:w="992" w:type="dxa"/>
          </w:tcPr>
          <w:p w14:paraId="26B11ACF" w14:textId="43B256D8"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C10:0</w:t>
            </w:r>
          </w:p>
        </w:tc>
        <w:tc>
          <w:tcPr>
            <w:tcW w:w="709" w:type="dxa"/>
          </w:tcPr>
          <w:p w14:paraId="735E38AF" w14:textId="2BBA6A78"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134" w:type="dxa"/>
          </w:tcPr>
          <w:p w14:paraId="00B18857" w14:textId="29935ACE"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134" w:type="dxa"/>
          </w:tcPr>
          <w:p w14:paraId="35C82156" w14:textId="150F692E"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134" w:type="dxa"/>
          </w:tcPr>
          <w:p w14:paraId="59B3AEC4" w14:textId="0B42C31C"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019" w:type="dxa"/>
          </w:tcPr>
          <w:p w14:paraId="5D44884B" w14:textId="1B43C1E5"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061" w:type="dxa"/>
          </w:tcPr>
          <w:p w14:paraId="292D7F16" w14:textId="75918908"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5,5</w:t>
            </w:r>
          </w:p>
        </w:tc>
      </w:tr>
      <w:tr w:rsidR="00D33049" w:rsidRPr="002B50A4" w14:paraId="26CBF86D" w14:textId="77777777" w:rsidTr="00D637BB">
        <w:tc>
          <w:tcPr>
            <w:tcW w:w="1843" w:type="dxa"/>
          </w:tcPr>
          <w:p w14:paraId="3A653E23" w14:textId="1FABF0CE"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Laurat</w:t>
            </w:r>
            <w:proofErr w:type="spellEnd"/>
          </w:p>
        </w:tc>
        <w:tc>
          <w:tcPr>
            <w:tcW w:w="992" w:type="dxa"/>
          </w:tcPr>
          <w:p w14:paraId="590DA273" w14:textId="12CC185E"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C12:0</w:t>
            </w:r>
          </w:p>
        </w:tc>
        <w:tc>
          <w:tcPr>
            <w:tcW w:w="709" w:type="dxa"/>
          </w:tcPr>
          <w:p w14:paraId="7B1DF888" w14:textId="7C6AEDFD"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0,1</w:t>
            </w:r>
          </w:p>
        </w:tc>
        <w:tc>
          <w:tcPr>
            <w:tcW w:w="1134" w:type="dxa"/>
          </w:tcPr>
          <w:p w14:paraId="47D462AE" w14:textId="026A2561"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w:t>
            </w:r>
          </w:p>
        </w:tc>
        <w:tc>
          <w:tcPr>
            <w:tcW w:w="1134" w:type="dxa"/>
          </w:tcPr>
          <w:p w14:paraId="39DA8EFE" w14:textId="7926E3CC"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0,0</w:t>
            </w:r>
          </w:p>
        </w:tc>
        <w:tc>
          <w:tcPr>
            <w:tcW w:w="1134" w:type="dxa"/>
          </w:tcPr>
          <w:p w14:paraId="10AC81B0" w14:textId="59DCF5A7"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0,0</w:t>
            </w:r>
          </w:p>
        </w:tc>
        <w:tc>
          <w:tcPr>
            <w:tcW w:w="1019" w:type="dxa"/>
          </w:tcPr>
          <w:p w14:paraId="44F8077E" w14:textId="56856B8D"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0,0</w:t>
            </w:r>
          </w:p>
        </w:tc>
        <w:tc>
          <w:tcPr>
            <w:tcW w:w="1061" w:type="dxa"/>
          </w:tcPr>
          <w:p w14:paraId="7A443C58" w14:textId="4DD8E98F"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47,7</w:t>
            </w:r>
          </w:p>
        </w:tc>
      </w:tr>
      <w:tr w:rsidR="00D33049" w:rsidRPr="002B50A4" w14:paraId="17C58C57" w14:textId="77777777" w:rsidTr="00D637BB">
        <w:tc>
          <w:tcPr>
            <w:tcW w:w="1843" w:type="dxa"/>
          </w:tcPr>
          <w:p w14:paraId="7A063C32" w14:textId="7A732F6E"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Miristat</w:t>
            </w:r>
            <w:proofErr w:type="spellEnd"/>
          </w:p>
        </w:tc>
        <w:tc>
          <w:tcPr>
            <w:tcW w:w="992" w:type="dxa"/>
          </w:tcPr>
          <w:p w14:paraId="5C4038C2" w14:textId="4D1A59F0"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C14:0</w:t>
            </w:r>
          </w:p>
        </w:tc>
        <w:tc>
          <w:tcPr>
            <w:tcW w:w="709" w:type="dxa"/>
          </w:tcPr>
          <w:p w14:paraId="26CE4837" w14:textId="121349EA"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0,7</w:t>
            </w:r>
          </w:p>
        </w:tc>
        <w:tc>
          <w:tcPr>
            <w:tcW w:w="1134" w:type="dxa"/>
          </w:tcPr>
          <w:p w14:paraId="52B5225F" w14:textId="2005BCD5"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0,11</w:t>
            </w:r>
          </w:p>
        </w:tc>
        <w:tc>
          <w:tcPr>
            <w:tcW w:w="1134" w:type="dxa"/>
          </w:tcPr>
          <w:p w14:paraId="09F47FCA" w14:textId="2AC7056A"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0,0</w:t>
            </w:r>
          </w:p>
        </w:tc>
        <w:tc>
          <w:tcPr>
            <w:tcW w:w="1134" w:type="dxa"/>
          </w:tcPr>
          <w:p w14:paraId="03D723BB" w14:textId="33092192"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0,0</w:t>
            </w:r>
          </w:p>
        </w:tc>
        <w:tc>
          <w:tcPr>
            <w:tcW w:w="1019" w:type="dxa"/>
          </w:tcPr>
          <w:p w14:paraId="6F826B03" w14:textId="11369CB3"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0,0</w:t>
            </w:r>
          </w:p>
        </w:tc>
        <w:tc>
          <w:tcPr>
            <w:tcW w:w="1061" w:type="dxa"/>
          </w:tcPr>
          <w:p w14:paraId="79504720" w14:textId="220F2A18" w:rsidR="00321E4B" w:rsidRPr="00D637BB" w:rsidRDefault="008D6DC7" w:rsidP="002B50A4">
            <w:pPr>
              <w:spacing w:line="360" w:lineRule="auto"/>
              <w:rPr>
                <w:rFonts w:ascii="Times New Roman" w:hAnsi="Times New Roman" w:cs="Times New Roman"/>
              </w:rPr>
            </w:pPr>
            <w:r w:rsidRPr="00D637BB">
              <w:rPr>
                <w:rFonts w:ascii="Times New Roman" w:hAnsi="Times New Roman" w:cs="Times New Roman"/>
              </w:rPr>
              <w:t>19,9</w:t>
            </w:r>
          </w:p>
        </w:tc>
      </w:tr>
      <w:tr w:rsidR="00D33049" w:rsidRPr="002B50A4" w14:paraId="656BED6E" w14:textId="77777777" w:rsidTr="00D637BB">
        <w:tc>
          <w:tcPr>
            <w:tcW w:w="1843" w:type="dxa"/>
          </w:tcPr>
          <w:p w14:paraId="10A5A6DF" w14:textId="570BB71A"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Palmitat</w:t>
            </w:r>
            <w:proofErr w:type="spellEnd"/>
          </w:p>
        </w:tc>
        <w:tc>
          <w:tcPr>
            <w:tcW w:w="992" w:type="dxa"/>
          </w:tcPr>
          <w:p w14:paraId="3DFF7481" w14:textId="7B3ABE39"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C16:0</w:t>
            </w:r>
          </w:p>
        </w:tc>
        <w:tc>
          <w:tcPr>
            <w:tcW w:w="709" w:type="dxa"/>
          </w:tcPr>
          <w:p w14:paraId="0C255B3F" w14:textId="42DA7E1F"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36,7</w:t>
            </w:r>
          </w:p>
        </w:tc>
        <w:tc>
          <w:tcPr>
            <w:tcW w:w="1134" w:type="dxa"/>
          </w:tcPr>
          <w:p w14:paraId="102A4653" w14:textId="3EA95686"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4,8</w:t>
            </w:r>
          </w:p>
        </w:tc>
        <w:tc>
          <w:tcPr>
            <w:tcW w:w="1134" w:type="dxa"/>
          </w:tcPr>
          <w:p w14:paraId="40D887BD" w14:textId="0350E667"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15,9</w:t>
            </w:r>
          </w:p>
        </w:tc>
        <w:tc>
          <w:tcPr>
            <w:tcW w:w="1134" w:type="dxa"/>
          </w:tcPr>
          <w:p w14:paraId="4DDC303B" w14:textId="5146A69D"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6,2</w:t>
            </w:r>
          </w:p>
        </w:tc>
        <w:tc>
          <w:tcPr>
            <w:tcW w:w="1019" w:type="dxa"/>
          </w:tcPr>
          <w:p w14:paraId="133327B8" w14:textId="38E5D1F3"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11,3</w:t>
            </w:r>
          </w:p>
        </w:tc>
        <w:tc>
          <w:tcPr>
            <w:tcW w:w="1061" w:type="dxa"/>
          </w:tcPr>
          <w:p w14:paraId="2C8780FB" w14:textId="11D3D58B" w:rsidR="00321E4B" w:rsidRPr="00D637BB" w:rsidRDefault="00694B5E" w:rsidP="002B50A4">
            <w:pPr>
              <w:spacing w:line="360" w:lineRule="auto"/>
              <w:rPr>
                <w:rFonts w:ascii="Times New Roman" w:hAnsi="Times New Roman" w:cs="Times New Roman"/>
              </w:rPr>
            </w:pPr>
            <w:r w:rsidRPr="00D637BB">
              <w:rPr>
                <w:rFonts w:ascii="Times New Roman" w:hAnsi="Times New Roman" w:cs="Times New Roman"/>
              </w:rPr>
              <w:t>-</w:t>
            </w:r>
          </w:p>
        </w:tc>
      </w:tr>
      <w:tr w:rsidR="00D33049" w:rsidRPr="002B50A4" w14:paraId="7B0F5718" w14:textId="77777777" w:rsidTr="00D637BB">
        <w:tc>
          <w:tcPr>
            <w:tcW w:w="1843" w:type="dxa"/>
          </w:tcPr>
          <w:p w14:paraId="78808367" w14:textId="1051A02B"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lastRenderedPageBreak/>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Palmitoleat</w:t>
            </w:r>
            <w:proofErr w:type="spellEnd"/>
          </w:p>
        </w:tc>
        <w:tc>
          <w:tcPr>
            <w:tcW w:w="992" w:type="dxa"/>
          </w:tcPr>
          <w:p w14:paraId="753DFC94" w14:textId="271C327B"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C16:1</w:t>
            </w:r>
          </w:p>
        </w:tc>
        <w:tc>
          <w:tcPr>
            <w:tcW w:w="709" w:type="dxa"/>
          </w:tcPr>
          <w:p w14:paraId="660FA4D6" w14:textId="230CA591"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0,1</w:t>
            </w:r>
          </w:p>
        </w:tc>
        <w:tc>
          <w:tcPr>
            <w:tcW w:w="1134" w:type="dxa"/>
          </w:tcPr>
          <w:p w14:paraId="01339551" w14:textId="569DBBA8"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0,33</w:t>
            </w:r>
          </w:p>
        </w:tc>
        <w:tc>
          <w:tcPr>
            <w:tcW w:w="1134" w:type="dxa"/>
          </w:tcPr>
          <w:p w14:paraId="32F3E34C" w14:textId="0A2A4B2E"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0,9</w:t>
            </w:r>
          </w:p>
        </w:tc>
        <w:tc>
          <w:tcPr>
            <w:tcW w:w="1134" w:type="dxa"/>
          </w:tcPr>
          <w:p w14:paraId="5163AE28" w14:textId="53E51B4D"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0,1</w:t>
            </w:r>
          </w:p>
        </w:tc>
        <w:tc>
          <w:tcPr>
            <w:tcW w:w="1019" w:type="dxa"/>
          </w:tcPr>
          <w:p w14:paraId="781D07D0" w14:textId="461CA777"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0,1</w:t>
            </w:r>
          </w:p>
        </w:tc>
        <w:tc>
          <w:tcPr>
            <w:tcW w:w="1061" w:type="dxa"/>
          </w:tcPr>
          <w:p w14:paraId="0CC19F77" w14:textId="06B3EE38" w:rsidR="00321E4B" w:rsidRPr="00D637BB" w:rsidRDefault="00694B5E" w:rsidP="002B50A4">
            <w:pPr>
              <w:spacing w:line="360" w:lineRule="auto"/>
              <w:rPr>
                <w:rFonts w:ascii="Times New Roman" w:hAnsi="Times New Roman" w:cs="Times New Roman"/>
              </w:rPr>
            </w:pPr>
            <w:r w:rsidRPr="00D637BB">
              <w:rPr>
                <w:rFonts w:ascii="Times New Roman" w:hAnsi="Times New Roman" w:cs="Times New Roman"/>
              </w:rPr>
              <w:t>-</w:t>
            </w:r>
          </w:p>
        </w:tc>
      </w:tr>
      <w:tr w:rsidR="00D33049" w:rsidRPr="002B50A4" w14:paraId="7DF7F00D" w14:textId="77777777" w:rsidTr="00D637BB">
        <w:tc>
          <w:tcPr>
            <w:tcW w:w="1843" w:type="dxa"/>
          </w:tcPr>
          <w:p w14:paraId="168D1CC5" w14:textId="610CFBDC"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Stearat</w:t>
            </w:r>
            <w:proofErr w:type="spellEnd"/>
          </w:p>
        </w:tc>
        <w:tc>
          <w:tcPr>
            <w:tcW w:w="992" w:type="dxa"/>
          </w:tcPr>
          <w:p w14:paraId="3E957E85" w14:textId="2E5A0BC6"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C18:0</w:t>
            </w:r>
          </w:p>
        </w:tc>
        <w:tc>
          <w:tcPr>
            <w:tcW w:w="709" w:type="dxa"/>
          </w:tcPr>
          <w:p w14:paraId="08237CB3" w14:textId="182ABADC"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6,6</w:t>
            </w:r>
          </w:p>
        </w:tc>
        <w:tc>
          <w:tcPr>
            <w:tcW w:w="1134" w:type="dxa"/>
          </w:tcPr>
          <w:p w14:paraId="5473A456" w14:textId="6E8416DD"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1,89</w:t>
            </w:r>
          </w:p>
        </w:tc>
        <w:tc>
          <w:tcPr>
            <w:tcW w:w="1134" w:type="dxa"/>
          </w:tcPr>
          <w:p w14:paraId="737451C1" w14:textId="2D4F4EA1"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6,9</w:t>
            </w:r>
          </w:p>
        </w:tc>
        <w:tc>
          <w:tcPr>
            <w:tcW w:w="1134" w:type="dxa"/>
          </w:tcPr>
          <w:p w14:paraId="50714323" w14:textId="7F16C349"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3,7</w:t>
            </w:r>
          </w:p>
        </w:tc>
        <w:tc>
          <w:tcPr>
            <w:tcW w:w="1019" w:type="dxa"/>
          </w:tcPr>
          <w:p w14:paraId="24297074" w14:textId="49F59E1E"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3,6</w:t>
            </w:r>
          </w:p>
        </w:tc>
        <w:tc>
          <w:tcPr>
            <w:tcW w:w="1061" w:type="dxa"/>
          </w:tcPr>
          <w:p w14:paraId="64CBEAB4" w14:textId="07D343F8" w:rsidR="00321E4B" w:rsidRPr="00D637BB" w:rsidRDefault="009A31C9" w:rsidP="002B50A4">
            <w:pPr>
              <w:spacing w:line="360" w:lineRule="auto"/>
              <w:rPr>
                <w:rFonts w:ascii="Times New Roman" w:hAnsi="Times New Roman" w:cs="Times New Roman"/>
              </w:rPr>
            </w:pPr>
            <w:r w:rsidRPr="00D637BB">
              <w:rPr>
                <w:rFonts w:ascii="Times New Roman" w:hAnsi="Times New Roman" w:cs="Times New Roman"/>
              </w:rPr>
              <w:t>2,7</w:t>
            </w:r>
          </w:p>
        </w:tc>
      </w:tr>
      <w:tr w:rsidR="00D33049" w:rsidRPr="002B50A4" w14:paraId="0D2669C4" w14:textId="77777777" w:rsidTr="00D637BB">
        <w:tc>
          <w:tcPr>
            <w:tcW w:w="1843" w:type="dxa"/>
          </w:tcPr>
          <w:p w14:paraId="5D351902" w14:textId="02CECE0F"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Oleat</w:t>
            </w:r>
            <w:proofErr w:type="spellEnd"/>
          </w:p>
        </w:tc>
        <w:tc>
          <w:tcPr>
            <w:tcW w:w="992" w:type="dxa"/>
          </w:tcPr>
          <w:p w14:paraId="590D3831" w14:textId="367F29A6"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C18:1</w:t>
            </w:r>
          </w:p>
        </w:tc>
        <w:tc>
          <w:tcPr>
            <w:tcW w:w="709" w:type="dxa"/>
          </w:tcPr>
          <w:p w14:paraId="6B31A12A" w14:textId="5C4E4F41"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46,1</w:t>
            </w:r>
          </w:p>
        </w:tc>
        <w:tc>
          <w:tcPr>
            <w:tcW w:w="1134" w:type="dxa"/>
          </w:tcPr>
          <w:p w14:paraId="6A00C1A4" w14:textId="79AACC7F"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61,9</w:t>
            </w:r>
          </w:p>
        </w:tc>
        <w:tc>
          <w:tcPr>
            <w:tcW w:w="1134" w:type="dxa"/>
          </w:tcPr>
          <w:p w14:paraId="3A11944F" w14:textId="040C1B62"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41,1</w:t>
            </w:r>
          </w:p>
        </w:tc>
        <w:tc>
          <w:tcPr>
            <w:tcW w:w="1134" w:type="dxa"/>
          </w:tcPr>
          <w:p w14:paraId="4F736B79" w14:textId="74FB7855"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25,2</w:t>
            </w:r>
          </w:p>
        </w:tc>
        <w:tc>
          <w:tcPr>
            <w:tcW w:w="1019" w:type="dxa"/>
          </w:tcPr>
          <w:p w14:paraId="19EED375" w14:textId="03D09DBA"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24,9</w:t>
            </w:r>
          </w:p>
        </w:tc>
        <w:tc>
          <w:tcPr>
            <w:tcW w:w="1061" w:type="dxa"/>
          </w:tcPr>
          <w:p w14:paraId="7A32E274" w14:textId="444CD89C" w:rsidR="00321E4B" w:rsidRPr="00D637BB" w:rsidRDefault="00892FB9" w:rsidP="002B50A4">
            <w:pPr>
              <w:spacing w:line="360" w:lineRule="auto"/>
              <w:rPr>
                <w:rFonts w:ascii="Times New Roman" w:hAnsi="Times New Roman" w:cs="Times New Roman"/>
              </w:rPr>
            </w:pPr>
            <w:r w:rsidRPr="00D637BB">
              <w:rPr>
                <w:rFonts w:ascii="Times New Roman" w:hAnsi="Times New Roman" w:cs="Times New Roman"/>
              </w:rPr>
              <w:t>6,2</w:t>
            </w:r>
          </w:p>
        </w:tc>
      </w:tr>
      <w:tr w:rsidR="00D33049" w:rsidRPr="002B50A4" w14:paraId="3BADD60D" w14:textId="77777777" w:rsidTr="00D637BB">
        <w:tc>
          <w:tcPr>
            <w:tcW w:w="1843" w:type="dxa"/>
          </w:tcPr>
          <w:p w14:paraId="64B5AE1A" w14:textId="15364CEB"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Linoleat</w:t>
            </w:r>
            <w:proofErr w:type="spellEnd"/>
          </w:p>
        </w:tc>
        <w:tc>
          <w:tcPr>
            <w:tcW w:w="992" w:type="dxa"/>
          </w:tcPr>
          <w:p w14:paraId="28E50D90" w14:textId="128CE197"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C18:2</w:t>
            </w:r>
          </w:p>
        </w:tc>
        <w:tc>
          <w:tcPr>
            <w:tcW w:w="709" w:type="dxa"/>
          </w:tcPr>
          <w:p w14:paraId="76461949" w14:textId="50E50C47"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8,6</w:t>
            </w:r>
          </w:p>
        </w:tc>
        <w:tc>
          <w:tcPr>
            <w:tcW w:w="1134" w:type="dxa"/>
          </w:tcPr>
          <w:p w14:paraId="7A450CC3" w14:textId="29EBF230"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19,8</w:t>
            </w:r>
          </w:p>
        </w:tc>
        <w:tc>
          <w:tcPr>
            <w:tcW w:w="1134" w:type="dxa"/>
          </w:tcPr>
          <w:p w14:paraId="46078FCC" w14:textId="37757B69"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34,7</w:t>
            </w:r>
          </w:p>
        </w:tc>
        <w:tc>
          <w:tcPr>
            <w:tcW w:w="1134" w:type="dxa"/>
          </w:tcPr>
          <w:p w14:paraId="2B2461CC" w14:textId="3C6733EF"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63,1</w:t>
            </w:r>
          </w:p>
        </w:tc>
        <w:tc>
          <w:tcPr>
            <w:tcW w:w="1019" w:type="dxa"/>
          </w:tcPr>
          <w:p w14:paraId="2DC89D09" w14:textId="3C649BED"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53,0</w:t>
            </w:r>
          </w:p>
        </w:tc>
        <w:tc>
          <w:tcPr>
            <w:tcW w:w="1061" w:type="dxa"/>
          </w:tcPr>
          <w:p w14:paraId="043D3884" w14:textId="5B23C0F8" w:rsidR="00321E4B" w:rsidRPr="00D637BB" w:rsidRDefault="00865F89" w:rsidP="002B50A4">
            <w:pPr>
              <w:spacing w:line="360" w:lineRule="auto"/>
              <w:rPr>
                <w:rFonts w:ascii="Times New Roman" w:hAnsi="Times New Roman" w:cs="Times New Roman"/>
              </w:rPr>
            </w:pPr>
            <w:r w:rsidRPr="00D637BB">
              <w:rPr>
                <w:rFonts w:ascii="Times New Roman" w:hAnsi="Times New Roman" w:cs="Times New Roman"/>
              </w:rPr>
              <w:t>1,6</w:t>
            </w:r>
          </w:p>
        </w:tc>
      </w:tr>
      <w:tr w:rsidR="00D33049" w:rsidRPr="002B50A4" w14:paraId="6F80C6F8" w14:textId="77777777" w:rsidTr="00D637BB">
        <w:tc>
          <w:tcPr>
            <w:tcW w:w="1843" w:type="dxa"/>
          </w:tcPr>
          <w:p w14:paraId="669A8500" w14:textId="2F3CB1FC"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Linolenat</w:t>
            </w:r>
            <w:proofErr w:type="spellEnd"/>
          </w:p>
        </w:tc>
        <w:tc>
          <w:tcPr>
            <w:tcW w:w="992" w:type="dxa"/>
          </w:tcPr>
          <w:p w14:paraId="50ED3C72" w14:textId="0DA0B988"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C18:3</w:t>
            </w:r>
          </w:p>
        </w:tc>
        <w:tc>
          <w:tcPr>
            <w:tcW w:w="709" w:type="dxa"/>
          </w:tcPr>
          <w:p w14:paraId="3834CD63" w14:textId="373591A8"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0,3</w:t>
            </w:r>
          </w:p>
        </w:tc>
        <w:tc>
          <w:tcPr>
            <w:tcW w:w="1134" w:type="dxa"/>
          </w:tcPr>
          <w:p w14:paraId="5CB81EFD" w14:textId="61259627"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9,21</w:t>
            </w:r>
          </w:p>
        </w:tc>
        <w:tc>
          <w:tcPr>
            <w:tcW w:w="1134" w:type="dxa"/>
          </w:tcPr>
          <w:p w14:paraId="1E89A974" w14:textId="361F9EB6"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0,3</w:t>
            </w:r>
          </w:p>
        </w:tc>
        <w:tc>
          <w:tcPr>
            <w:tcW w:w="1134" w:type="dxa"/>
          </w:tcPr>
          <w:p w14:paraId="22367CF1" w14:textId="796DFF68"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0,2</w:t>
            </w:r>
          </w:p>
        </w:tc>
        <w:tc>
          <w:tcPr>
            <w:tcW w:w="1019" w:type="dxa"/>
          </w:tcPr>
          <w:p w14:paraId="1F63ED10" w14:textId="1ABCEEF3"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6,1</w:t>
            </w:r>
          </w:p>
        </w:tc>
        <w:tc>
          <w:tcPr>
            <w:tcW w:w="1061" w:type="dxa"/>
          </w:tcPr>
          <w:p w14:paraId="578A4B8A" w14:textId="4D5DF958" w:rsidR="00321E4B" w:rsidRPr="00D637BB" w:rsidRDefault="00772D9B" w:rsidP="002B50A4">
            <w:pPr>
              <w:spacing w:line="360" w:lineRule="auto"/>
              <w:rPr>
                <w:rFonts w:ascii="Times New Roman" w:hAnsi="Times New Roman" w:cs="Times New Roman"/>
              </w:rPr>
            </w:pPr>
            <w:r w:rsidRPr="00D637BB">
              <w:rPr>
                <w:rFonts w:ascii="Times New Roman" w:hAnsi="Times New Roman" w:cs="Times New Roman"/>
              </w:rPr>
              <w:t>-</w:t>
            </w:r>
          </w:p>
        </w:tc>
      </w:tr>
      <w:tr w:rsidR="002B50A4" w:rsidRPr="002B50A4" w14:paraId="746F2E63" w14:textId="77777777" w:rsidTr="00D637BB">
        <w:tc>
          <w:tcPr>
            <w:tcW w:w="1843" w:type="dxa"/>
          </w:tcPr>
          <w:p w14:paraId="06464259" w14:textId="0086DE3C"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Arakidat</w:t>
            </w:r>
            <w:proofErr w:type="spellEnd"/>
          </w:p>
        </w:tc>
        <w:tc>
          <w:tcPr>
            <w:tcW w:w="992" w:type="dxa"/>
          </w:tcPr>
          <w:p w14:paraId="506C0D8C" w14:textId="1AA17446"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C20:0</w:t>
            </w:r>
          </w:p>
        </w:tc>
        <w:tc>
          <w:tcPr>
            <w:tcW w:w="709" w:type="dxa"/>
          </w:tcPr>
          <w:p w14:paraId="5C509D0F" w14:textId="31D9AB34"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0,4</w:t>
            </w:r>
          </w:p>
        </w:tc>
        <w:tc>
          <w:tcPr>
            <w:tcW w:w="1134" w:type="dxa"/>
          </w:tcPr>
          <w:p w14:paraId="1BA62331" w14:textId="502E3BF3"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0,62</w:t>
            </w:r>
          </w:p>
        </w:tc>
        <w:tc>
          <w:tcPr>
            <w:tcW w:w="1134" w:type="dxa"/>
          </w:tcPr>
          <w:p w14:paraId="4FA0C101" w14:textId="4F5E5A42"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0,0</w:t>
            </w:r>
          </w:p>
        </w:tc>
        <w:tc>
          <w:tcPr>
            <w:tcW w:w="1134" w:type="dxa"/>
          </w:tcPr>
          <w:p w14:paraId="651911A9" w14:textId="2A0EBBFF"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0,3</w:t>
            </w:r>
          </w:p>
        </w:tc>
        <w:tc>
          <w:tcPr>
            <w:tcW w:w="1019" w:type="dxa"/>
          </w:tcPr>
          <w:p w14:paraId="0DC7797B" w14:textId="300DD9AA"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0,3</w:t>
            </w:r>
          </w:p>
        </w:tc>
        <w:tc>
          <w:tcPr>
            <w:tcW w:w="1061" w:type="dxa"/>
          </w:tcPr>
          <w:p w14:paraId="388C2B8A" w14:textId="64F83BAA" w:rsidR="00321E4B" w:rsidRPr="00D637BB" w:rsidRDefault="00C21803" w:rsidP="002B50A4">
            <w:pPr>
              <w:spacing w:line="360" w:lineRule="auto"/>
              <w:rPr>
                <w:rFonts w:ascii="Times New Roman" w:hAnsi="Times New Roman" w:cs="Times New Roman"/>
              </w:rPr>
            </w:pPr>
            <w:r w:rsidRPr="00D637BB">
              <w:rPr>
                <w:rFonts w:ascii="Times New Roman" w:hAnsi="Times New Roman" w:cs="Times New Roman"/>
              </w:rPr>
              <w:t>-</w:t>
            </w:r>
          </w:p>
        </w:tc>
      </w:tr>
      <w:tr w:rsidR="002B50A4" w:rsidRPr="002B50A4" w14:paraId="6926C77B" w14:textId="77777777" w:rsidTr="00D637BB">
        <w:tc>
          <w:tcPr>
            <w:tcW w:w="1843" w:type="dxa"/>
            <w:tcBorders>
              <w:bottom w:val="single" w:sz="4" w:space="0" w:color="auto"/>
            </w:tcBorders>
          </w:tcPr>
          <w:p w14:paraId="30DC2210" w14:textId="4C5BA416" w:rsidR="00321E4B" w:rsidRPr="00D637BB" w:rsidRDefault="00321E4B" w:rsidP="002B50A4">
            <w:pPr>
              <w:spacing w:line="360" w:lineRule="auto"/>
              <w:rPr>
                <w:rFonts w:ascii="Times New Roman" w:hAnsi="Times New Roman" w:cs="Times New Roman"/>
              </w:rPr>
            </w:pPr>
            <w:proofErr w:type="spellStart"/>
            <w:r w:rsidRPr="00D637BB">
              <w:rPr>
                <w:rFonts w:ascii="Times New Roman" w:hAnsi="Times New Roman" w:cs="Times New Roman"/>
              </w:rPr>
              <w:t>Asam</w:t>
            </w:r>
            <w:proofErr w:type="spellEnd"/>
            <w:r w:rsidRPr="00D637BB">
              <w:rPr>
                <w:rFonts w:ascii="Times New Roman" w:hAnsi="Times New Roman" w:cs="Times New Roman"/>
              </w:rPr>
              <w:t xml:space="preserve"> </w:t>
            </w:r>
            <w:proofErr w:type="spellStart"/>
            <w:r w:rsidRPr="00D637BB">
              <w:rPr>
                <w:rFonts w:ascii="Times New Roman" w:hAnsi="Times New Roman" w:cs="Times New Roman"/>
              </w:rPr>
              <w:t>Gadroleat</w:t>
            </w:r>
            <w:proofErr w:type="spellEnd"/>
          </w:p>
        </w:tc>
        <w:tc>
          <w:tcPr>
            <w:tcW w:w="992" w:type="dxa"/>
            <w:tcBorders>
              <w:bottom w:val="single" w:sz="4" w:space="0" w:color="auto"/>
            </w:tcBorders>
          </w:tcPr>
          <w:p w14:paraId="0813A066" w14:textId="74E70B1F"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C20:1</w:t>
            </w:r>
          </w:p>
        </w:tc>
        <w:tc>
          <w:tcPr>
            <w:tcW w:w="709" w:type="dxa"/>
            <w:tcBorders>
              <w:bottom w:val="single" w:sz="4" w:space="0" w:color="auto"/>
            </w:tcBorders>
          </w:tcPr>
          <w:p w14:paraId="73FD21B3" w14:textId="794300C2"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0,2</w:t>
            </w:r>
          </w:p>
        </w:tc>
        <w:tc>
          <w:tcPr>
            <w:tcW w:w="1134" w:type="dxa"/>
            <w:tcBorders>
              <w:bottom w:val="single" w:sz="4" w:space="0" w:color="auto"/>
            </w:tcBorders>
          </w:tcPr>
          <w:p w14:paraId="5102B627" w14:textId="6B37B373"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1,41</w:t>
            </w:r>
          </w:p>
        </w:tc>
        <w:tc>
          <w:tcPr>
            <w:tcW w:w="1134" w:type="dxa"/>
            <w:tcBorders>
              <w:bottom w:val="single" w:sz="4" w:space="0" w:color="auto"/>
            </w:tcBorders>
          </w:tcPr>
          <w:p w14:paraId="7012E62F" w14:textId="063AFA08"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0,2</w:t>
            </w:r>
          </w:p>
        </w:tc>
        <w:tc>
          <w:tcPr>
            <w:tcW w:w="1134" w:type="dxa"/>
            <w:tcBorders>
              <w:bottom w:val="single" w:sz="4" w:space="0" w:color="auto"/>
            </w:tcBorders>
          </w:tcPr>
          <w:p w14:paraId="2015881F" w14:textId="698A9D1B"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0,2</w:t>
            </w:r>
          </w:p>
        </w:tc>
        <w:tc>
          <w:tcPr>
            <w:tcW w:w="1019" w:type="dxa"/>
            <w:tcBorders>
              <w:bottom w:val="single" w:sz="4" w:space="0" w:color="auto"/>
            </w:tcBorders>
          </w:tcPr>
          <w:p w14:paraId="7513C83A" w14:textId="7DAF4F6E" w:rsidR="00321E4B" w:rsidRPr="00D637BB" w:rsidRDefault="00321E4B" w:rsidP="002B50A4">
            <w:pPr>
              <w:spacing w:line="360" w:lineRule="auto"/>
              <w:rPr>
                <w:rFonts w:ascii="Times New Roman" w:hAnsi="Times New Roman" w:cs="Times New Roman"/>
              </w:rPr>
            </w:pPr>
            <w:r w:rsidRPr="00D637BB">
              <w:rPr>
                <w:rFonts w:ascii="Times New Roman" w:hAnsi="Times New Roman" w:cs="Times New Roman"/>
              </w:rPr>
              <w:t>0,3</w:t>
            </w:r>
          </w:p>
        </w:tc>
        <w:tc>
          <w:tcPr>
            <w:tcW w:w="1061" w:type="dxa"/>
            <w:tcBorders>
              <w:bottom w:val="single" w:sz="4" w:space="0" w:color="auto"/>
            </w:tcBorders>
          </w:tcPr>
          <w:p w14:paraId="12F55767" w14:textId="2215CF30" w:rsidR="00321E4B" w:rsidRPr="00D637BB" w:rsidRDefault="001F618B" w:rsidP="002B50A4">
            <w:pPr>
              <w:spacing w:line="360" w:lineRule="auto"/>
              <w:rPr>
                <w:rFonts w:ascii="Times New Roman" w:hAnsi="Times New Roman" w:cs="Times New Roman"/>
              </w:rPr>
            </w:pPr>
            <w:r w:rsidRPr="00D637BB">
              <w:rPr>
                <w:rFonts w:ascii="Times New Roman" w:hAnsi="Times New Roman" w:cs="Times New Roman"/>
              </w:rPr>
              <w:t>-</w:t>
            </w:r>
          </w:p>
        </w:tc>
      </w:tr>
    </w:tbl>
    <w:p w14:paraId="500D0419" w14:textId="77777777" w:rsidR="007B5E93" w:rsidRDefault="007B5E93" w:rsidP="00C473DF">
      <w:pPr>
        <w:spacing w:after="0" w:line="360" w:lineRule="auto"/>
        <w:jc w:val="both"/>
        <w:rPr>
          <w:rFonts w:ascii="Times New Roman" w:hAnsi="Times New Roman" w:cs="Times New Roman"/>
          <w:sz w:val="24"/>
          <w:szCs w:val="24"/>
        </w:rPr>
      </w:pPr>
    </w:p>
    <w:p w14:paraId="2EDC50AD" w14:textId="72BDC8C7" w:rsidR="00595095" w:rsidRDefault="00393C65" w:rsidP="00C473D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proses HEFA </w:t>
      </w:r>
      <w:proofErr w:type="spellStart"/>
      <w:r w:rsidR="00D368A3">
        <w:rPr>
          <w:rFonts w:ascii="Times New Roman" w:hAnsi="Times New Roman" w:cs="Times New Roman"/>
          <w:sz w:val="24"/>
          <w:szCs w:val="24"/>
        </w:rPr>
        <w:t>sangat</w:t>
      </w:r>
      <w:proofErr w:type="spellEnd"/>
      <w:r w:rsidR="00D368A3">
        <w:rPr>
          <w:rFonts w:ascii="Times New Roman" w:hAnsi="Times New Roman" w:cs="Times New Roman"/>
          <w:sz w:val="24"/>
          <w:szCs w:val="24"/>
        </w:rPr>
        <w:t xml:space="preserve"> </w:t>
      </w:r>
      <w:r w:rsidR="00D368A3" w:rsidRPr="00873AD5">
        <w:rPr>
          <w:rFonts w:ascii="Times New Roman" w:hAnsi="Times New Roman" w:cs="Times New Roman"/>
          <w:i/>
          <w:iCs/>
          <w:sz w:val="24"/>
          <w:szCs w:val="24"/>
        </w:rPr>
        <w:t>feasible</w:t>
      </w:r>
      <w:r w:rsidR="00D368A3">
        <w:rPr>
          <w:rFonts w:ascii="Times New Roman" w:hAnsi="Times New Roman" w:cs="Times New Roman"/>
          <w:sz w:val="24"/>
          <w:szCs w:val="24"/>
        </w:rPr>
        <w:t xml:space="preserve"> </w:t>
      </w:r>
      <w:proofErr w:type="spellStart"/>
      <w:r w:rsidR="00D368A3">
        <w:rPr>
          <w:rFonts w:ascii="Times New Roman" w:hAnsi="Times New Roman" w:cs="Times New Roman"/>
          <w:sz w:val="24"/>
          <w:szCs w:val="24"/>
        </w:rPr>
        <w:t>karena</w:t>
      </w:r>
      <w:proofErr w:type="spellEnd"/>
      <w:r w:rsidR="00D368A3">
        <w:rPr>
          <w:rFonts w:ascii="Times New Roman" w:hAnsi="Times New Roman" w:cs="Times New Roman"/>
          <w:sz w:val="24"/>
          <w:szCs w:val="24"/>
        </w:rPr>
        <w:t xml:space="preserve"> </w:t>
      </w:r>
      <w:proofErr w:type="spellStart"/>
      <w:r w:rsidR="00D368A3">
        <w:rPr>
          <w:rFonts w:ascii="Times New Roman" w:hAnsi="Times New Roman" w:cs="Times New Roman"/>
          <w:sz w:val="24"/>
          <w:szCs w:val="24"/>
        </w:rPr>
        <w:t>biaya</w:t>
      </w:r>
      <w:r w:rsidR="00A6210A">
        <w:rPr>
          <w:rFonts w:ascii="Times New Roman" w:hAnsi="Times New Roman" w:cs="Times New Roman"/>
          <w:sz w:val="24"/>
          <w:szCs w:val="24"/>
        </w:rPr>
        <w:t>nya</w:t>
      </w:r>
      <w:proofErr w:type="spellEnd"/>
      <w:r w:rsidR="00A6210A">
        <w:rPr>
          <w:rFonts w:ascii="Times New Roman" w:hAnsi="Times New Roman" w:cs="Times New Roman"/>
          <w:sz w:val="24"/>
          <w:szCs w:val="24"/>
        </w:rPr>
        <w:t xml:space="preserve"> yang </w:t>
      </w:r>
      <w:proofErr w:type="spellStart"/>
      <w:r w:rsidR="00A6210A">
        <w:rPr>
          <w:rFonts w:ascii="Times New Roman" w:hAnsi="Times New Roman" w:cs="Times New Roman"/>
          <w:sz w:val="24"/>
          <w:szCs w:val="24"/>
        </w:rPr>
        <w:t>relati</w:t>
      </w:r>
      <w:r w:rsidR="00873AD5">
        <w:rPr>
          <w:rFonts w:ascii="Times New Roman" w:hAnsi="Times New Roman" w:cs="Times New Roman"/>
          <w:sz w:val="24"/>
          <w:szCs w:val="24"/>
        </w:rPr>
        <w:t>f</w:t>
      </w:r>
      <w:proofErr w:type="spellEnd"/>
      <w:r w:rsidR="00A6210A">
        <w:rPr>
          <w:rFonts w:ascii="Times New Roman" w:hAnsi="Times New Roman" w:cs="Times New Roman"/>
          <w:sz w:val="24"/>
          <w:szCs w:val="24"/>
        </w:rPr>
        <w:t xml:space="preserve"> </w:t>
      </w:r>
      <w:proofErr w:type="spellStart"/>
      <w:r w:rsidR="00A6210A">
        <w:rPr>
          <w:rFonts w:ascii="Times New Roman" w:hAnsi="Times New Roman" w:cs="Times New Roman"/>
          <w:sz w:val="24"/>
          <w:szCs w:val="24"/>
        </w:rPr>
        <w:t>murah</w:t>
      </w:r>
      <w:proofErr w:type="spellEnd"/>
      <w:r w:rsidR="00A6210A">
        <w:rPr>
          <w:rFonts w:ascii="Times New Roman" w:hAnsi="Times New Roman" w:cs="Times New Roman"/>
          <w:sz w:val="24"/>
          <w:szCs w:val="24"/>
        </w:rPr>
        <w:t xml:space="preserve">. </w:t>
      </w:r>
      <w:proofErr w:type="spellStart"/>
      <w:r w:rsidR="00E038B7">
        <w:rPr>
          <w:rFonts w:ascii="Times New Roman" w:hAnsi="Times New Roman" w:cs="Times New Roman"/>
          <w:sz w:val="24"/>
          <w:szCs w:val="24"/>
        </w:rPr>
        <w:t>Minyak</w:t>
      </w:r>
      <w:proofErr w:type="spellEnd"/>
      <w:r w:rsidR="00E038B7">
        <w:rPr>
          <w:rFonts w:ascii="Times New Roman" w:hAnsi="Times New Roman" w:cs="Times New Roman"/>
          <w:sz w:val="24"/>
          <w:szCs w:val="24"/>
        </w:rPr>
        <w:t xml:space="preserve"> </w:t>
      </w:r>
      <w:proofErr w:type="spellStart"/>
      <w:r w:rsidR="00E038B7">
        <w:rPr>
          <w:rFonts w:ascii="Times New Roman" w:hAnsi="Times New Roman" w:cs="Times New Roman"/>
          <w:sz w:val="24"/>
          <w:szCs w:val="24"/>
        </w:rPr>
        <w:t>nabati</w:t>
      </w:r>
      <w:proofErr w:type="spellEnd"/>
      <w:r w:rsidR="00E038B7">
        <w:rPr>
          <w:rFonts w:ascii="Times New Roman" w:hAnsi="Times New Roman" w:cs="Times New Roman"/>
          <w:sz w:val="24"/>
          <w:szCs w:val="24"/>
        </w:rPr>
        <w:t xml:space="preserve"> </w:t>
      </w:r>
      <w:proofErr w:type="spellStart"/>
      <w:r w:rsidR="00E038B7">
        <w:rPr>
          <w:rFonts w:ascii="Times New Roman" w:hAnsi="Times New Roman" w:cs="Times New Roman"/>
          <w:sz w:val="24"/>
          <w:szCs w:val="24"/>
        </w:rPr>
        <w:t>sangat</w:t>
      </w:r>
      <w:proofErr w:type="spellEnd"/>
      <w:r w:rsidR="00E038B7">
        <w:rPr>
          <w:rFonts w:ascii="Times New Roman" w:hAnsi="Times New Roman" w:cs="Times New Roman"/>
          <w:sz w:val="24"/>
          <w:szCs w:val="24"/>
        </w:rPr>
        <w:t xml:space="preserve"> </w:t>
      </w:r>
      <w:proofErr w:type="spellStart"/>
      <w:r w:rsidR="00E038B7">
        <w:rPr>
          <w:rFonts w:ascii="Times New Roman" w:hAnsi="Times New Roman" w:cs="Times New Roman"/>
          <w:sz w:val="24"/>
          <w:szCs w:val="24"/>
        </w:rPr>
        <w:t>berperan</w:t>
      </w:r>
      <w:proofErr w:type="spellEnd"/>
      <w:r w:rsidR="00E038B7">
        <w:rPr>
          <w:rFonts w:ascii="Times New Roman" w:hAnsi="Times New Roman" w:cs="Times New Roman"/>
          <w:sz w:val="24"/>
          <w:szCs w:val="24"/>
        </w:rPr>
        <w:t xml:space="preserve"> </w:t>
      </w:r>
      <w:proofErr w:type="spellStart"/>
      <w:r w:rsidR="00E038B7">
        <w:rPr>
          <w:rFonts w:ascii="Times New Roman" w:hAnsi="Times New Roman" w:cs="Times New Roman"/>
          <w:sz w:val="24"/>
          <w:szCs w:val="24"/>
        </w:rPr>
        <w:t>sebagai</w:t>
      </w:r>
      <w:proofErr w:type="spellEnd"/>
      <w:r w:rsidR="00E038B7">
        <w:rPr>
          <w:rFonts w:ascii="Times New Roman" w:hAnsi="Times New Roman" w:cs="Times New Roman"/>
          <w:sz w:val="24"/>
          <w:szCs w:val="24"/>
        </w:rPr>
        <w:t xml:space="preserve"> </w:t>
      </w:r>
      <w:proofErr w:type="spellStart"/>
      <w:r w:rsidR="00E038B7">
        <w:rPr>
          <w:rFonts w:ascii="Times New Roman" w:hAnsi="Times New Roman" w:cs="Times New Roman"/>
          <w:sz w:val="24"/>
          <w:szCs w:val="24"/>
        </w:rPr>
        <w:t>umpan</w:t>
      </w:r>
      <w:proofErr w:type="spellEnd"/>
      <w:r w:rsidR="00E038B7">
        <w:rPr>
          <w:rFonts w:ascii="Times New Roman" w:hAnsi="Times New Roman" w:cs="Times New Roman"/>
          <w:sz w:val="24"/>
          <w:szCs w:val="24"/>
        </w:rPr>
        <w:t xml:space="preserve"> </w:t>
      </w:r>
      <w:proofErr w:type="spellStart"/>
      <w:r w:rsidR="002E1FA0">
        <w:rPr>
          <w:rFonts w:ascii="Times New Roman" w:hAnsi="Times New Roman" w:cs="Times New Roman"/>
          <w:sz w:val="24"/>
          <w:szCs w:val="24"/>
        </w:rPr>
        <w:t>untuk</w:t>
      </w:r>
      <w:proofErr w:type="spellEnd"/>
      <w:r w:rsidR="002E1FA0">
        <w:rPr>
          <w:rFonts w:ascii="Times New Roman" w:hAnsi="Times New Roman" w:cs="Times New Roman"/>
          <w:sz w:val="24"/>
          <w:szCs w:val="24"/>
        </w:rPr>
        <w:t xml:space="preserve"> proses </w:t>
      </w:r>
      <w:proofErr w:type="spellStart"/>
      <w:r w:rsidR="002E1FA0">
        <w:rPr>
          <w:rFonts w:ascii="Times New Roman" w:hAnsi="Times New Roman" w:cs="Times New Roman"/>
          <w:sz w:val="24"/>
          <w:szCs w:val="24"/>
        </w:rPr>
        <w:t>produksi</w:t>
      </w:r>
      <w:proofErr w:type="spellEnd"/>
      <w:r w:rsidR="002E1FA0">
        <w:rPr>
          <w:rFonts w:ascii="Times New Roman" w:hAnsi="Times New Roman" w:cs="Times New Roman"/>
          <w:sz w:val="24"/>
          <w:szCs w:val="24"/>
        </w:rPr>
        <w:t xml:space="preserve"> </w:t>
      </w:r>
      <w:proofErr w:type="spellStart"/>
      <w:r w:rsidR="002E1FA0">
        <w:rPr>
          <w:rFonts w:ascii="Times New Roman" w:hAnsi="Times New Roman" w:cs="Times New Roman"/>
          <w:sz w:val="24"/>
          <w:szCs w:val="24"/>
        </w:rPr>
        <w:t>bioavtur</w:t>
      </w:r>
      <w:proofErr w:type="spellEnd"/>
      <w:r w:rsidR="0039179A">
        <w:rPr>
          <w:rFonts w:ascii="Times New Roman" w:hAnsi="Times New Roman" w:cs="Times New Roman"/>
          <w:sz w:val="24"/>
          <w:szCs w:val="24"/>
        </w:rPr>
        <w:t xml:space="preserve">. </w:t>
      </w:r>
      <w:proofErr w:type="spellStart"/>
      <w:r w:rsidR="001D001D">
        <w:rPr>
          <w:rFonts w:ascii="Times New Roman" w:hAnsi="Times New Roman" w:cs="Times New Roman"/>
          <w:sz w:val="24"/>
          <w:szCs w:val="24"/>
        </w:rPr>
        <w:t>Minyak</w:t>
      </w:r>
      <w:proofErr w:type="spellEnd"/>
      <w:r w:rsidR="001D001D">
        <w:rPr>
          <w:rFonts w:ascii="Times New Roman" w:hAnsi="Times New Roman" w:cs="Times New Roman"/>
          <w:sz w:val="24"/>
          <w:szCs w:val="24"/>
        </w:rPr>
        <w:t xml:space="preserve"> </w:t>
      </w:r>
      <w:proofErr w:type="spellStart"/>
      <w:r w:rsidR="001D001D">
        <w:rPr>
          <w:rFonts w:ascii="Times New Roman" w:hAnsi="Times New Roman" w:cs="Times New Roman"/>
          <w:sz w:val="24"/>
          <w:szCs w:val="24"/>
        </w:rPr>
        <w:t>kelapa</w:t>
      </w:r>
      <w:proofErr w:type="spellEnd"/>
      <w:r w:rsidR="001D001D">
        <w:rPr>
          <w:rFonts w:ascii="Times New Roman" w:hAnsi="Times New Roman" w:cs="Times New Roman"/>
          <w:sz w:val="24"/>
          <w:szCs w:val="24"/>
        </w:rPr>
        <w:t xml:space="preserve"> </w:t>
      </w:r>
      <w:proofErr w:type="spellStart"/>
      <w:r w:rsidR="00072EEA">
        <w:rPr>
          <w:rFonts w:ascii="Times New Roman" w:hAnsi="Times New Roman" w:cs="Times New Roman"/>
          <w:sz w:val="24"/>
          <w:szCs w:val="24"/>
        </w:rPr>
        <w:t>merupakan</w:t>
      </w:r>
      <w:proofErr w:type="spellEnd"/>
      <w:r w:rsidR="00072EEA">
        <w:rPr>
          <w:rFonts w:ascii="Times New Roman" w:hAnsi="Times New Roman" w:cs="Times New Roman"/>
          <w:sz w:val="24"/>
          <w:szCs w:val="24"/>
        </w:rPr>
        <w:t xml:space="preserve"> </w:t>
      </w:r>
      <w:r w:rsidR="00896D9B">
        <w:rPr>
          <w:rFonts w:ascii="Times New Roman" w:hAnsi="Times New Roman" w:cs="Times New Roman"/>
          <w:sz w:val="24"/>
          <w:szCs w:val="24"/>
        </w:rPr>
        <w:t xml:space="preserve">salah </w:t>
      </w:r>
      <w:proofErr w:type="spellStart"/>
      <w:r w:rsidR="00896D9B">
        <w:rPr>
          <w:rFonts w:ascii="Times New Roman" w:hAnsi="Times New Roman" w:cs="Times New Roman"/>
          <w:sz w:val="24"/>
          <w:szCs w:val="24"/>
        </w:rPr>
        <w:t>satu</w:t>
      </w:r>
      <w:proofErr w:type="spellEnd"/>
      <w:r w:rsidR="00072EEA">
        <w:rPr>
          <w:rFonts w:ascii="Times New Roman" w:hAnsi="Times New Roman" w:cs="Times New Roman"/>
          <w:sz w:val="24"/>
          <w:szCs w:val="24"/>
        </w:rPr>
        <w:t xml:space="preserve"> </w:t>
      </w:r>
      <w:proofErr w:type="spellStart"/>
      <w:r w:rsidR="00072EEA">
        <w:rPr>
          <w:rFonts w:ascii="Times New Roman" w:hAnsi="Times New Roman" w:cs="Times New Roman"/>
          <w:sz w:val="24"/>
          <w:szCs w:val="24"/>
        </w:rPr>
        <w:t>minyak</w:t>
      </w:r>
      <w:proofErr w:type="spellEnd"/>
      <w:r w:rsidR="00072EEA">
        <w:rPr>
          <w:rFonts w:ascii="Times New Roman" w:hAnsi="Times New Roman" w:cs="Times New Roman"/>
          <w:sz w:val="24"/>
          <w:szCs w:val="24"/>
        </w:rPr>
        <w:t xml:space="preserve"> </w:t>
      </w:r>
      <w:proofErr w:type="spellStart"/>
      <w:r w:rsidR="00072EEA">
        <w:rPr>
          <w:rFonts w:ascii="Times New Roman" w:hAnsi="Times New Roman" w:cs="Times New Roman"/>
          <w:sz w:val="24"/>
          <w:szCs w:val="24"/>
        </w:rPr>
        <w:t>nabati</w:t>
      </w:r>
      <w:proofErr w:type="spellEnd"/>
      <w:r w:rsidR="00072EEA">
        <w:rPr>
          <w:rFonts w:ascii="Times New Roman" w:hAnsi="Times New Roman" w:cs="Times New Roman"/>
          <w:sz w:val="24"/>
          <w:szCs w:val="24"/>
        </w:rPr>
        <w:t xml:space="preserve"> yang paling </w:t>
      </w:r>
      <w:proofErr w:type="spellStart"/>
      <w:r w:rsidR="00A95CC6">
        <w:rPr>
          <w:rFonts w:ascii="Times New Roman" w:hAnsi="Times New Roman" w:cs="Times New Roman"/>
          <w:sz w:val="24"/>
          <w:szCs w:val="24"/>
        </w:rPr>
        <w:t>bagus</w:t>
      </w:r>
      <w:proofErr w:type="spellEnd"/>
      <w:r w:rsidR="00A95CC6">
        <w:rPr>
          <w:rFonts w:ascii="Times New Roman" w:hAnsi="Times New Roman" w:cs="Times New Roman"/>
          <w:sz w:val="24"/>
          <w:szCs w:val="24"/>
        </w:rPr>
        <w:t xml:space="preserve"> </w:t>
      </w:r>
      <w:proofErr w:type="spellStart"/>
      <w:r w:rsidR="00A95CC6">
        <w:rPr>
          <w:rFonts w:ascii="Times New Roman" w:hAnsi="Times New Roman" w:cs="Times New Roman"/>
          <w:sz w:val="24"/>
          <w:szCs w:val="24"/>
        </w:rPr>
        <w:t>digunakan</w:t>
      </w:r>
      <w:proofErr w:type="spellEnd"/>
      <w:r w:rsidR="00A95CC6">
        <w:rPr>
          <w:rFonts w:ascii="Times New Roman" w:hAnsi="Times New Roman" w:cs="Times New Roman"/>
          <w:sz w:val="24"/>
          <w:szCs w:val="24"/>
        </w:rPr>
        <w:t xml:space="preserve"> </w:t>
      </w:r>
      <w:proofErr w:type="spellStart"/>
      <w:r w:rsidR="00A95CC6">
        <w:rPr>
          <w:rFonts w:ascii="Times New Roman" w:hAnsi="Times New Roman" w:cs="Times New Roman"/>
          <w:sz w:val="24"/>
          <w:szCs w:val="24"/>
        </w:rPr>
        <w:t>sebagai</w:t>
      </w:r>
      <w:proofErr w:type="spellEnd"/>
      <w:r w:rsidR="00A95CC6">
        <w:rPr>
          <w:rFonts w:ascii="Times New Roman" w:hAnsi="Times New Roman" w:cs="Times New Roman"/>
          <w:sz w:val="24"/>
          <w:szCs w:val="24"/>
        </w:rPr>
        <w:t xml:space="preserve"> </w:t>
      </w:r>
      <w:proofErr w:type="spellStart"/>
      <w:r w:rsidR="00A95CC6">
        <w:rPr>
          <w:rFonts w:ascii="Times New Roman" w:hAnsi="Times New Roman" w:cs="Times New Roman"/>
          <w:sz w:val="24"/>
          <w:szCs w:val="24"/>
        </w:rPr>
        <w:t>umpan</w:t>
      </w:r>
      <w:proofErr w:type="spellEnd"/>
      <w:r w:rsidR="00A95CC6">
        <w:rPr>
          <w:rFonts w:ascii="Times New Roman" w:hAnsi="Times New Roman" w:cs="Times New Roman"/>
          <w:sz w:val="24"/>
          <w:szCs w:val="24"/>
        </w:rPr>
        <w:t xml:space="preserve"> </w:t>
      </w:r>
      <w:proofErr w:type="spellStart"/>
      <w:r w:rsidR="00A95CC6">
        <w:rPr>
          <w:rFonts w:ascii="Times New Roman" w:hAnsi="Times New Roman" w:cs="Times New Roman"/>
          <w:sz w:val="24"/>
          <w:szCs w:val="24"/>
        </w:rPr>
        <w:t>untuk</w:t>
      </w:r>
      <w:proofErr w:type="spellEnd"/>
      <w:r w:rsidR="00A95CC6">
        <w:rPr>
          <w:rFonts w:ascii="Times New Roman" w:hAnsi="Times New Roman" w:cs="Times New Roman"/>
          <w:sz w:val="24"/>
          <w:szCs w:val="24"/>
        </w:rPr>
        <w:t xml:space="preserve"> </w:t>
      </w:r>
      <w:proofErr w:type="spellStart"/>
      <w:r w:rsidR="00A95CC6">
        <w:rPr>
          <w:rFonts w:ascii="Times New Roman" w:hAnsi="Times New Roman" w:cs="Times New Roman"/>
          <w:sz w:val="24"/>
          <w:szCs w:val="24"/>
        </w:rPr>
        <w:t>bioavtur</w:t>
      </w:r>
      <w:proofErr w:type="spellEnd"/>
      <w:r w:rsidR="00A95CC6">
        <w:rPr>
          <w:rFonts w:ascii="Times New Roman" w:hAnsi="Times New Roman" w:cs="Times New Roman"/>
          <w:sz w:val="24"/>
          <w:szCs w:val="24"/>
        </w:rPr>
        <w:t xml:space="preserve"> </w:t>
      </w:r>
      <w:proofErr w:type="spellStart"/>
      <w:r w:rsidR="00A95CC6">
        <w:rPr>
          <w:rFonts w:ascii="Times New Roman" w:hAnsi="Times New Roman" w:cs="Times New Roman"/>
          <w:sz w:val="24"/>
          <w:szCs w:val="24"/>
        </w:rPr>
        <w:t>khususnya</w:t>
      </w:r>
      <w:proofErr w:type="spellEnd"/>
      <w:r w:rsidR="00A95CC6">
        <w:rPr>
          <w:rFonts w:ascii="Times New Roman" w:hAnsi="Times New Roman" w:cs="Times New Roman"/>
          <w:sz w:val="24"/>
          <w:szCs w:val="24"/>
        </w:rPr>
        <w:t xml:space="preserve"> di Indonesia</w:t>
      </w:r>
      <w:r w:rsidR="00896D9B">
        <w:rPr>
          <w:rFonts w:ascii="Times New Roman" w:hAnsi="Times New Roman" w:cs="Times New Roman"/>
          <w:sz w:val="24"/>
          <w:szCs w:val="24"/>
        </w:rPr>
        <w:t xml:space="preserve"> </w:t>
      </w:r>
      <w:proofErr w:type="spellStart"/>
      <w:r w:rsidR="00896D9B">
        <w:rPr>
          <w:rFonts w:ascii="Times New Roman" w:hAnsi="Times New Roman" w:cs="Times New Roman"/>
          <w:sz w:val="24"/>
          <w:szCs w:val="24"/>
        </w:rPr>
        <w:t>karena</w:t>
      </w:r>
      <w:proofErr w:type="spellEnd"/>
      <w:r w:rsidR="00896D9B">
        <w:rPr>
          <w:rFonts w:ascii="Times New Roman" w:hAnsi="Times New Roman" w:cs="Times New Roman"/>
          <w:sz w:val="24"/>
          <w:szCs w:val="24"/>
        </w:rPr>
        <w:t xml:space="preserve"> </w:t>
      </w:r>
      <w:r w:rsidR="00453B6C">
        <w:rPr>
          <w:rFonts w:ascii="Times New Roman" w:hAnsi="Times New Roman" w:cs="Times New Roman"/>
          <w:sz w:val="24"/>
          <w:szCs w:val="24"/>
        </w:rPr>
        <w:t xml:space="preserve">Indonesia </w:t>
      </w:r>
      <w:proofErr w:type="spellStart"/>
      <w:r w:rsidR="00896D9B">
        <w:rPr>
          <w:rFonts w:ascii="Times New Roman" w:hAnsi="Times New Roman" w:cs="Times New Roman"/>
          <w:sz w:val="24"/>
          <w:szCs w:val="24"/>
        </w:rPr>
        <w:t>merupakan</w:t>
      </w:r>
      <w:proofErr w:type="spellEnd"/>
      <w:r w:rsidR="00C27E30">
        <w:rPr>
          <w:rFonts w:ascii="Times New Roman" w:hAnsi="Times New Roman" w:cs="Times New Roman"/>
          <w:sz w:val="24"/>
          <w:szCs w:val="24"/>
        </w:rPr>
        <w:t xml:space="preserve"> </w:t>
      </w:r>
      <w:proofErr w:type="spellStart"/>
      <w:r w:rsidR="00C27E30">
        <w:rPr>
          <w:rFonts w:ascii="Times New Roman" w:hAnsi="Times New Roman" w:cs="Times New Roman"/>
          <w:sz w:val="24"/>
          <w:szCs w:val="24"/>
        </w:rPr>
        <w:t>produksi</w:t>
      </w:r>
      <w:proofErr w:type="spellEnd"/>
      <w:r w:rsidR="00C27E30">
        <w:rPr>
          <w:rFonts w:ascii="Times New Roman" w:hAnsi="Times New Roman" w:cs="Times New Roman"/>
          <w:sz w:val="24"/>
          <w:szCs w:val="24"/>
        </w:rPr>
        <w:t xml:space="preserve"> </w:t>
      </w:r>
      <w:proofErr w:type="spellStart"/>
      <w:r w:rsidR="00896D9B">
        <w:rPr>
          <w:rFonts w:ascii="Times New Roman" w:hAnsi="Times New Roman" w:cs="Times New Roman"/>
          <w:sz w:val="24"/>
          <w:szCs w:val="24"/>
        </w:rPr>
        <w:t>kelapa</w:t>
      </w:r>
      <w:proofErr w:type="spellEnd"/>
      <w:r w:rsidR="00896D9B">
        <w:rPr>
          <w:rFonts w:ascii="Times New Roman" w:hAnsi="Times New Roman" w:cs="Times New Roman"/>
          <w:sz w:val="24"/>
          <w:szCs w:val="24"/>
        </w:rPr>
        <w:t xml:space="preserve"> </w:t>
      </w:r>
      <w:proofErr w:type="spellStart"/>
      <w:r w:rsidR="00896D9B">
        <w:rPr>
          <w:rFonts w:ascii="Times New Roman" w:hAnsi="Times New Roman" w:cs="Times New Roman"/>
          <w:sz w:val="24"/>
          <w:szCs w:val="24"/>
        </w:rPr>
        <w:t>terbesar</w:t>
      </w:r>
      <w:proofErr w:type="spellEnd"/>
      <w:r w:rsidR="00896D9B">
        <w:rPr>
          <w:rFonts w:ascii="Times New Roman" w:hAnsi="Times New Roman" w:cs="Times New Roman"/>
          <w:sz w:val="24"/>
          <w:szCs w:val="24"/>
        </w:rPr>
        <w:t xml:space="preserve"> ke</w:t>
      </w:r>
      <w:r w:rsidR="00FB1C5A">
        <w:rPr>
          <w:rFonts w:ascii="Times New Roman" w:hAnsi="Times New Roman" w:cs="Times New Roman"/>
          <w:sz w:val="24"/>
          <w:szCs w:val="24"/>
        </w:rPr>
        <w:t xml:space="preserve">-2 di dunia </w:t>
      </w:r>
      <w:proofErr w:type="spellStart"/>
      <w:r w:rsidR="00FB1C5A">
        <w:rPr>
          <w:rFonts w:ascii="Times New Roman" w:hAnsi="Times New Roman" w:cs="Times New Roman"/>
          <w:sz w:val="24"/>
          <w:szCs w:val="24"/>
        </w:rPr>
        <w:t>dengan</w:t>
      </w:r>
      <w:proofErr w:type="spellEnd"/>
      <w:r w:rsidR="00FB1C5A">
        <w:rPr>
          <w:rFonts w:ascii="Times New Roman" w:hAnsi="Times New Roman" w:cs="Times New Roman"/>
          <w:sz w:val="24"/>
          <w:szCs w:val="24"/>
        </w:rPr>
        <w:t xml:space="preserve"> </w:t>
      </w:r>
      <w:proofErr w:type="spellStart"/>
      <w:r w:rsidR="00FB1C5A">
        <w:rPr>
          <w:rFonts w:ascii="Times New Roman" w:hAnsi="Times New Roman" w:cs="Times New Roman"/>
          <w:sz w:val="24"/>
          <w:szCs w:val="24"/>
        </w:rPr>
        <w:t>jumlah</w:t>
      </w:r>
      <w:proofErr w:type="spellEnd"/>
      <w:r w:rsidR="00FB1C5A">
        <w:rPr>
          <w:rFonts w:ascii="Times New Roman" w:hAnsi="Times New Roman" w:cs="Times New Roman"/>
          <w:sz w:val="24"/>
          <w:szCs w:val="24"/>
        </w:rPr>
        <w:t xml:space="preserve"> </w:t>
      </w:r>
      <w:proofErr w:type="spellStart"/>
      <w:r w:rsidR="00FB1C5A" w:rsidRPr="00FB1C5A">
        <w:rPr>
          <w:rFonts w:ascii="Times New Roman" w:hAnsi="Times New Roman" w:cs="Times New Roman"/>
          <w:sz w:val="24"/>
          <w:szCs w:val="24"/>
          <w:highlight w:val="yellow"/>
        </w:rPr>
        <w:t>lalal</w:t>
      </w:r>
      <w:proofErr w:type="spellEnd"/>
      <w:r w:rsidR="00A95CC6">
        <w:rPr>
          <w:rFonts w:ascii="Times New Roman" w:hAnsi="Times New Roman" w:cs="Times New Roman"/>
          <w:sz w:val="24"/>
          <w:szCs w:val="24"/>
        </w:rPr>
        <w:t>.</w:t>
      </w:r>
      <w:r w:rsidR="00840333">
        <w:rPr>
          <w:rFonts w:ascii="Times New Roman" w:hAnsi="Times New Roman" w:cs="Times New Roman"/>
          <w:sz w:val="24"/>
          <w:szCs w:val="24"/>
        </w:rPr>
        <w:t xml:space="preserve"> </w:t>
      </w:r>
      <w:proofErr w:type="spellStart"/>
      <w:r w:rsidR="00840333">
        <w:rPr>
          <w:rFonts w:ascii="Times New Roman" w:hAnsi="Times New Roman" w:cs="Times New Roman"/>
          <w:sz w:val="24"/>
          <w:szCs w:val="24"/>
        </w:rPr>
        <w:t>Kelapa</w:t>
      </w:r>
      <w:proofErr w:type="spellEnd"/>
      <w:r w:rsidR="00840333">
        <w:rPr>
          <w:rFonts w:ascii="Times New Roman" w:hAnsi="Times New Roman" w:cs="Times New Roman"/>
          <w:sz w:val="24"/>
          <w:szCs w:val="24"/>
        </w:rPr>
        <w:t xml:space="preserve"> </w:t>
      </w:r>
      <w:proofErr w:type="spellStart"/>
      <w:r w:rsidR="00840333">
        <w:rPr>
          <w:rFonts w:ascii="Times New Roman" w:hAnsi="Times New Roman" w:cs="Times New Roman"/>
          <w:sz w:val="24"/>
          <w:szCs w:val="24"/>
        </w:rPr>
        <w:t>tidak</w:t>
      </w:r>
      <w:proofErr w:type="spellEnd"/>
      <w:r w:rsidR="00840333">
        <w:rPr>
          <w:rFonts w:ascii="Times New Roman" w:hAnsi="Times New Roman" w:cs="Times New Roman"/>
          <w:sz w:val="24"/>
          <w:szCs w:val="24"/>
        </w:rPr>
        <w:t xml:space="preserve"> </w:t>
      </w:r>
      <w:proofErr w:type="spellStart"/>
      <w:r w:rsidR="00840333">
        <w:rPr>
          <w:rFonts w:ascii="Times New Roman" w:hAnsi="Times New Roman" w:cs="Times New Roman"/>
          <w:sz w:val="24"/>
          <w:szCs w:val="24"/>
        </w:rPr>
        <w:t>membutuhkan</w:t>
      </w:r>
      <w:proofErr w:type="spellEnd"/>
      <w:r w:rsidR="00840333">
        <w:rPr>
          <w:rFonts w:ascii="Times New Roman" w:hAnsi="Times New Roman" w:cs="Times New Roman"/>
          <w:sz w:val="24"/>
          <w:szCs w:val="24"/>
        </w:rPr>
        <w:t xml:space="preserve"> </w:t>
      </w:r>
      <w:proofErr w:type="spellStart"/>
      <w:r w:rsidR="00840333">
        <w:rPr>
          <w:rFonts w:ascii="Times New Roman" w:hAnsi="Times New Roman" w:cs="Times New Roman"/>
          <w:sz w:val="24"/>
          <w:szCs w:val="24"/>
        </w:rPr>
        <w:t>nutrisi</w:t>
      </w:r>
      <w:proofErr w:type="spellEnd"/>
      <w:r w:rsidR="00840333">
        <w:rPr>
          <w:rFonts w:ascii="Times New Roman" w:hAnsi="Times New Roman" w:cs="Times New Roman"/>
          <w:sz w:val="24"/>
          <w:szCs w:val="24"/>
        </w:rPr>
        <w:t xml:space="preserve"> yang </w:t>
      </w:r>
      <w:proofErr w:type="spellStart"/>
      <w:r w:rsidR="00840333">
        <w:rPr>
          <w:rFonts w:ascii="Times New Roman" w:hAnsi="Times New Roman" w:cs="Times New Roman"/>
          <w:sz w:val="24"/>
          <w:szCs w:val="24"/>
        </w:rPr>
        <w:t>banyak</w:t>
      </w:r>
      <w:proofErr w:type="spellEnd"/>
      <w:r w:rsidR="00453B6C">
        <w:rPr>
          <w:rFonts w:ascii="Times New Roman" w:hAnsi="Times New Roman" w:cs="Times New Roman"/>
          <w:sz w:val="24"/>
          <w:szCs w:val="24"/>
        </w:rPr>
        <w:t xml:space="preserve"> dan </w:t>
      </w:r>
      <w:proofErr w:type="spellStart"/>
      <w:r w:rsidR="00453B6C">
        <w:rPr>
          <w:rFonts w:ascii="Times New Roman" w:hAnsi="Times New Roman" w:cs="Times New Roman"/>
          <w:sz w:val="24"/>
          <w:szCs w:val="24"/>
        </w:rPr>
        <w:t>cukup</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dengan</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curah</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hujan</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alami</w:t>
      </w:r>
      <w:proofErr w:type="spellEnd"/>
      <w:r w:rsidR="00453B6C">
        <w:rPr>
          <w:rFonts w:ascii="Times New Roman" w:hAnsi="Times New Roman" w:cs="Times New Roman"/>
          <w:sz w:val="24"/>
          <w:szCs w:val="24"/>
        </w:rPr>
        <w:t xml:space="preserve"> di negara </w:t>
      </w:r>
      <w:proofErr w:type="spellStart"/>
      <w:r w:rsidR="00453B6C">
        <w:rPr>
          <w:rFonts w:ascii="Times New Roman" w:hAnsi="Times New Roman" w:cs="Times New Roman"/>
          <w:sz w:val="24"/>
          <w:szCs w:val="24"/>
        </w:rPr>
        <w:t>tropis</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sudah</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mencukupi</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kebutuhan</w:t>
      </w:r>
      <w:proofErr w:type="spellEnd"/>
      <w:r w:rsidR="00453B6C">
        <w:rPr>
          <w:rFonts w:ascii="Times New Roman" w:hAnsi="Times New Roman" w:cs="Times New Roman"/>
          <w:sz w:val="24"/>
          <w:szCs w:val="24"/>
        </w:rPr>
        <w:t xml:space="preserve"> air </w:t>
      </w:r>
      <w:proofErr w:type="spellStart"/>
      <w:r w:rsidR="00453B6C">
        <w:rPr>
          <w:rFonts w:ascii="Times New Roman" w:hAnsi="Times New Roman" w:cs="Times New Roman"/>
          <w:sz w:val="24"/>
          <w:szCs w:val="24"/>
        </w:rPr>
        <w:t>dari</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kelapa</w:t>
      </w:r>
      <w:proofErr w:type="spellEnd"/>
      <w:r w:rsidR="00453B6C">
        <w:rPr>
          <w:rFonts w:ascii="Times New Roman" w:hAnsi="Times New Roman" w:cs="Times New Roman"/>
          <w:sz w:val="24"/>
          <w:szCs w:val="24"/>
        </w:rPr>
        <w:t xml:space="preserve"> </w:t>
      </w:r>
      <w:proofErr w:type="spellStart"/>
      <w:r w:rsidR="00453B6C">
        <w:rPr>
          <w:rFonts w:ascii="Times New Roman" w:hAnsi="Times New Roman" w:cs="Times New Roman"/>
          <w:sz w:val="24"/>
          <w:szCs w:val="24"/>
        </w:rPr>
        <w:t>sawit</w:t>
      </w:r>
      <w:proofErr w:type="spellEnd"/>
      <w:r w:rsidR="00453B6C">
        <w:rPr>
          <w:rFonts w:ascii="Times New Roman" w:hAnsi="Times New Roman" w:cs="Times New Roman"/>
          <w:sz w:val="24"/>
          <w:szCs w:val="24"/>
        </w:rPr>
        <w:t>.</w:t>
      </w:r>
      <w:r w:rsidR="00516FB1">
        <w:rPr>
          <w:rFonts w:ascii="Times New Roman" w:hAnsi="Times New Roman" w:cs="Times New Roman"/>
          <w:sz w:val="24"/>
          <w:szCs w:val="24"/>
        </w:rPr>
        <w:t xml:space="preserve"> </w:t>
      </w:r>
      <w:r w:rsidR="00516FB1" w:rsidRPr="002B50A4">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{"citationItems":[{"id":"ITEM-1","itemData":{"DOI":"10.3389/fenrg.2020.00110","ISSN":"2296598X","abstract":"The undeniable environmental ramifications of continued dependence on oil-derived jet fuel have spurred international efforts in the aviation sector toward alternative solutions. Due to the limited options for decarbonization, the successful implementation of bio-aviation fuel is crucial in contributing to the roster of greenhouse gas emissions mitigation strategies for the aviation sector. Since fleet replacement with low-carbon technologies may not be a feasible option, due to the long lifetime and significant capital cost of aircraft, “drop-in” alternatives, which can be used in the engines of existing aircraft in a seamless transition, may be required. This paper presents a detailed analysis of the supply chain components of bio-aviation fuel provision: feedstocks, production pathways, storage, and transport. The economic and environmental performance of different potential bio-feedstocks and technologies are investigated and compared in order to make recommendations on short- and long-term strategies that could be employed internationally. Hydroprocessed esters and fatty acids production pathway, utilizing second-generation oil-seed crops and waste oils, could be an effective immediate solution with the potential for substantial greenhouse gas emissions savings. Microalgal oil could potentially offer far greater yields of bio-aviation fuel and reductions in greenhouse gas emissions, but the technology for large-scale algae cultivation is inadequately mature at present. Fischer-Tropsch production pathway using lignocellulosic biomass has the potential for the highest greenhouse gas emissions savings, which could potentially be the solution within the medium- to long-term plans of the aviation industry, but further research and optimization are required prior to its large-scale implementation due to its limited technological maturity and high capital costs. In practice, the “ideal” feedstocks and technologies of the supply chains are heavily dependent on spatial and temporal criteria. Moreover, many of the parameters investigated are interlinked to each other and the measures that are effective in greenhouse gases emissions reduction are largely associated with increased cost. Hence, policies must be streamlined across the supply chain components that could help in the cost-effective and sustainable deployment of bio-aviation fuel.","author":[{"dropping-particle":"","family":"Doliente","given":"Stephen S.","non-dropping-particle":"","parse-names":false,"suffix":""},{"dropping-particle":"","family":"Narayan","given":"Aravind","non-dropping-particle":"","parse-names":false,"suffix":""},{"dropping-particle":"","family":"Tapia","given":"John Frederick D.","non-dropping-particle":"","parse-names":false,"suffix":""},{"dropping-particle":"","family":"Samsatli","given":"Nouri J.","non-dropping-particle":"","parse-names":false,"suffix":""},{"dropping-particle":"","family":"Zhao","given":"Yingru","non-dropping-particle":"","parse-names":false,"suffix":""},{"dropping-particle":"","family":"Samsatli","given":"Sheila","non-dropping-particle":"","parse-names":false,"suffix":""}],"container-title":"Frontiers in Energy Research","id":"ITEM-1","issue":"July","issued":{"date-parts":[["2020"]]},"page":"1-38","title":"Bio-aviation Fuel: A Comprehensive Review and Analysis of the Supply Chain Components","type":"article-journal","volume":"8"},"uris":["http://www.mendeley.com/documents/?uuid=6832affb-c103-40c0-8968-a48dbef66aab","http://www.mendeley.com/documents/?uuid=300ad28f-324d-4530-b13b-fbb42697d9e5"]}],"mendeley":{"formattedCitation":"(Doliente dkk., 2020)","plainTextFormattedCitation":"(Doliente dkk., 2020)","previouslyFormattedCitation":"(Doliente et al., 2020)"},"properties":{"noteIndex":0},"schema":"https://github.com/citation-style-language/schema/raw/master/csl-citation.json"}</w:instrText>
      </w:r>
      <w:r w:rsidR="00516FB1" w:rsidRPr="002B50A4">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(Doliente dkk., 2020)</w:t>
      </w:r>
      <w:r w:rsidR="00516FB1" w:rsidRPr="002B50A4">
        <w:rPr>
          <w:rFonts w:ascii="Times New Roman" w:hAnsi="Times New Roman" w:cs="Times New Roman"/>
          <w:sz w:val="24"/>
          <w:szCs w:val="24"/>
        </w:rPr>
        <w:fldChar w:fldCharType="end"/>
      </w:r>
      <w:r w:rsidR="00C41087">
        <w:rPr>
          <w:rFonts w:ascii="Times New Roman" w:hAnsi="Times New Roman" w:cs="Times New Roman"/>
          <w:sz w:val="24"/>
          <w:szCs w:val="24"/>
        </w:rPr>
        <w:t xml:space="preserve">. </w:t>
      </w:r>
    </w:p>
    <w:p w14:paraId="599B0767" w14:textId="77777777" w:rsidR="00595095" w:rsidRDefault="00595095" w:rsidP="00C473DF">
      <w:pPr>
        <w:spacing w:after="0" w:line="360" w:lineRule="auto"/>
        <w:rPr>
          <w:rFonts w:ascii="Times New Roman" w:hAnsi="Times New Roman" w:cs="Times New Roman"/>
          <w:sz w:val="24"/>
          <w:szCs w:val="24"/>
        </w:rPr>
      </w:pPr>
    </w:p>
    <w:p w14:paraId="5C6323D5" w14:textId="77777777" w:rsidR="007B5E93" w:rsidRPr="002B50A4" w:rsidRDefault="007B5E93" w:rsidP="00C473DF">
      <w:pPr>
        <w:spacing w:after="0" w:line="360" w:lineRule="auto"/>
        <w:rPr>
          <w:rFonts w:ascii="Times New Roman" w:hAnsi="Times New Roman" w:cs="Times New Roman"/>
          <w:sz w:val="24"/>
          <w:szCs w:val="24"/>
        </w:rPr>
      </w:pPr>
    </w:p>
    <w:p w14:paraId="5A6F98E3" w14:textId="273A7D66" w:rsidR="003548C5" w:rsidRPr="002B50A4" w:rsidRDefault="003548C5" w:rsidP="00C473DF">
      <w:pPr>
        <w:pStyle w:val="Heading2"/>
      </w:pPr>
      <w:bookmarkStart w:id="17" w:name="_Toc68188303"/>
      <w:r w:rsidRPr="008F1FC3">
        <w:rPr>
          <w:i/>
        </w:rPr>
        <w:t>Hydrotreatment</w:t>
      </w:r>
      <w:bookmarkEnd w:id="17"/>
    </w:p>
    <w:p w14:paraId="21804B33" w14:textId="77777777" w:rsidR="00DC229E" w:rsidRDefault="00DC229E" w:rsidP="00C473DF">
      <w:pPr>
        <w:spacing w:after="0" w:line="360" w:lineRule="auto"/>
        <w:jc w:val="both"/>
        <w:rPr>
          <w:rFonts w:ascii="Times New Roman" w:hAnsi="Times New Roman" w:cs="Times New Roman"/>
          <w:i/>
          <w:sz w:val="24"/>
          <w:szCs w:val="24"/>
        </w:rPr>
      </w:pPr>
    </w:p>
    <w:p w14:paraId="7E0411DA" w14:textId="3717948D" w:rsidR="00862470" w:rsidRPr="002B50A4" w:rsidRDefault="003548C5" w:rsidP="00C473DF">
      <w:pPr>
        <w:spacing w:after="0" w:line="360" w:lineRule="auto"/>
        <w:jc w:val="both"/>
        <w:rPr>
          <w:rFonts w:ascii="Times New Roman" w:hAnsi="Times New Roman" w:cs="Times New Roman"/>
          <w:sz w:val="24"/>
          <w:szCs w:val="24"/>
        </w:rPr>
      </w:pPr>
      <w:r w:rsidRPr="008F1FC3">
        <w:rPr>
          <w:rFonts w:ascii="Times New Roman" w:hAnsi="Times New Roman" w:cs="Times New Roman"/>
          <w:i/>
          <w:sz w:val="24"/>
          <w:szCs w:val="24"/>
        </w:rPr>
        <w:t>Hydrotreatment</w:t>
      </w:r>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adalah</w:t>
      </w:r>
      <w:proofErr w:type="spellEnd"/>
      <w:r w:rsidRPr="002B50A4">
        <w:rPr>
          <w:rFonts w:ascii="Times New Roman" w:hAnsi="Times New Roman" w:cs="Times New Roman"/>
          <w:sz w:val="24"/>
          <w:szCs w:val="24"/>
        </w:rPr>
        <w:t xml:space="preserve"> proses yang </w:t>
      </w:r>
      <w:proofErr w:type="spellStart"/>
      <w:r w:rsidRPr="002B50A4">
        <w:rPr>
          <w:rFonts w:ascii="Times New Roman" w:hAnsi="Times New Roman" w:cs="Times New Roman"/>
          <w:sz w:val="24"/>
          <w:szCs w:val="24"/>
        </w:rPr>
        <w:t>digu</w:t>
      </w:r>
      <w:r w:rsidR="008F1FC3">
        <w:rPr>
          <w:rFonts w:ascii="Times New Roman" w:hAnsi="Times New Roman" w:cs="Times New Roman"/>
          <w:sz w:val="24"/>
          <w:szCs w:val="24"/>
        </w:rPr>
        <w:t>na</w:t>
      </w:r>
      <w:r w:rsidRPr="002B50A4">
        <w:rPr>
          <w:rFonts w:ascii="Times New Roman" w:hAnsi="Times New Roman" w:cs="Times New Roman"/>
          <w:sz w:val="24"/>
          <w:szCs w:val="24"/>
        </w:rPr>
        <w:t>k</w:t>
      </w:r>
      <w:r w:rsidR="008F1FC3">
        <w:rPr>
          <w:rFonts w:ascii="Times New Roman" w:hAnsi="Times New Roman" w:cs="Times New Roman"/>
          <w:sz w:val="24"/>
          <w:szCs w:val="24"/>
        </w:rPr>
        <w:t>a</w:t>
      </w:r>
      <w:r w:rsidRPr="002B50A4">
        <w:rPr>
          <w:rFonts w:ascii="Times New Roman" w:hAnsi="Times New Roman" w:cs="Times New Roman"/>
          <w:sz w:val="24"/>
          <w:szCs w:val="24"/>
        </w:rPr>
        <w:t>n</w:t>
      </w:r>
      <w:proofErr w:type="spellEnd"/>
      <w:r w:rsidR="008F1FC3">
        <w:rPr>
          <w:rFonts w:ascii="Times New Roman" w:hAnsi="Times New Roman" w:cs="Times New Roman"/>
          <w:sz w:val="24"/>
          <w:szCs w:val="24"/>
        </w:rPr>
        <w:t xml:space="preserve"> </w:t>
      </w:r>
      <w:proofErr w:type="spellStart"/>
      <w:r w:rsidR="008F1FC3">
        <w:rPr>
          <w:rFonts w:ascii="Times New Roman" w:hAnsi="Times New Roman" w:cs="Times New Roman"/>
          <w:sz w:val="24"/>
          <w:szCs w:val="24"/>
        </w:rPr>
        <w:t>untuk</w:t>
      </w:r>
      <w:proofErr w:type="spellEnd"/>
      <w:r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meningkatkan</w:t>
      </w:r>
      <w:proofErr w:type="spellEnd"/>
      <w:r w:rsidR="00C25D70"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kualitas</w:t>
      </w:r>
      <w:proofErr w:type="spellEnd"/>
      <w:r w:rsidR="00C25D70"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minyak</w:t>
      </w:r>
      <w:proofErr w:type="spellEnd"/>
      <w:r w:rsidR="00C25D70"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nabati</w:t>
      </w:r>
      <w:proofErr w:type="spellEnd"/>
      <w:r w:rsidR="00C25D70"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dengan</w:t>
      </w:r>
      <w:proofErr w:type="spellEnd"/>
      <w:r w:rsidR="00C25D70"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mengurangi</w:t>
      </w:r>
      <w:proofErr w:type="spellEnd"/>
      <w:r w:rsidR="00C25D70"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kandungan</w:t>
      </w:r>
      <w:proofErr w:type="spellEnd"/>
      <w:r w:rsidR="00C25D70"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sulfur</w:t>
      </w:r>
      <w:proofErr w:type="spellEnd"/>
      <w:r w:rsidR="00C25D70" w:rsidRPr="002B50A4">
        <w:rPr>
          <w:rFonts w:ascii="Times New Roman" w:hAnsi="Times New Roman" w:cs="Times New Roman"/>
          <w:sz w:val="24"/>
          <w:szCs w:val="24"/>
        </w:rPr>
        <w:t xml:space="preserve">, nitrogen, </w:t>
      </w:r>
      <w:proofErr w:type="spellStart"/>
      <w:r w:rsidR="00C25D70" w:rsidRPr="002B50A4">
        <w:rPr>
          <w:rFonts w:ascii="Times New Roman" w:hAnsi="Times New Roman" w:cs="Times New Roman"/>
          <w:sz w:val="24"/>
          <w:szCs w:val="24"/>
        </w:rPr>
        <w:t>oksigen</w:t>
      </w:r>
      <w:proofErr w:type="spellEnd"/>
      <w:r w:rsidR="00C25D70" w:rsidRPr="002B50A4">
        <w:rPr>
          <w:rFonts w:ascii="Times New Roman" w:hAnsi="Times New Roman" w:cs="Times New Roman"/>
          <w:sz w:val="24"/>
          <w:szCs w:val="24"/>
        </w:rPr>
        <w:t xml:space="preserve">, </w:t>
      </w:r>
      <w:proofErr w:type="spellStart"/>
      <w:r w:rsidR="00C25D70" w:rsidRPr="002B50A4">
        <w:rPr>
          <w:rFonts w:ascii="Times New Roman" w:hAnsi="Times New Roman" w:cs="Times New Roman"/>
          <w:sz w:val="24"/>
          <w:szCs w:val="24"/>
        </w:rPr>
        <w:t>maupun</w:t>
      </w:r>
      <w:proofErr w:type="spellEnd"/>
      <w:r w:rsidR="00C25D70" w:rsidRPr="002B50A4">
        <w:rPr>
          <w:rFonts w:ascii="Times New Roman" w:hAnsi="Times New Roman" w:cs="Times New Roman"/>
          <w:sz w:val="24"/>
          <w:szCs w:val="24"/>
        </w:rPr>
        <w:t xml:space="preserve"> </w:t>
      </w:r>
      <w:proofErr w:type="spellStart"/>
      <w:r w:rsidR="006E2B04" w:rsidRPr="002B50A4">
        <w:rPr>
          <w:rFonts w:ascii="Times New Roman" w:hAnsi="Times New Roman" w:cs="Times New Roman"/>
          <w:sz w:val="24"/>
          <w:szCs w:val="24"/>
        </w:rPr>
        <w:t>kandungan</w:t>
      </w:r>
      <w:proofErr w:type="spellEnd"/>
      <w:r w:rsidR="006E2B04" w:rsidRPr="002B50A4">
        <w:rPr>
          <w:rFonts w:ascii="Times New Roman" w:hAnsi="Times New Roman" w:cs="Times New Roman"/>
          <w:sz w:val="24"/>
          <w:szCs w:val="24"/>
        </w:rPr>
        <w:t xml:space="preserve"> </w:t>
      </w:r>
      <w:proofErr w:type="spellStart"/>
      <w:r w:rsidR="006E2B04" w:rsidRPr="002B50A4">
        <w:rPr>
          <w:rFonts w:ascii="Times New Roman" w:hAnsi="Times New Roman" w:cs="Times New Roman"/>
          <w:sz w:val="24"/>
          <w:szCs w:val="24"/>
        </w:rPr>
        <w:t>logam</w:t>
      </w:r>
      <w:proofErr w:type="spellEnd"/>
      <w:r w:rsidR="006E2B04" w:rsidRPr="002B50A4">
        <w:rPr>
          <w:rFonts w:ascii="Times New Roman" w:hAnsi="Times New Roman" w:cs="Times New Roman"/>
          <w:sz w:val="24"/>
          <w:szCs w:val="24"/>
        </w:rPr>
        <w:t xml:space="preserve">. </w:t>
      </w:r>
      <w:r w:rsidR="00065F7F" w:rsidRPr="002B50A4">
        <w:rPr>
          <w:rFonts w:ascii="Times New Roman" w:hAnsi="Times New Roman" w:cs="Times New Roman"/>
          <w:sz w:val="24"/>
          <w:szCs w:val="24"/>
        </w:rPr>
        <w:t>Hydrodesulfur</w:t>
      </w:r>
      <w:r w:rsidR="006B6219" w:rsidRPr="002B50A4">
        <w:rPr>
          <w:rFonts w:ascii="Times New Roman" w:hAnsi="Times New Roman" w:cs="Times New Roman"/>
          <w:sz w:val="24"/>
          <w:szCs w:val="24"/>
        </w:rPr>
        <w:t xml:space="preserve">ization (HDS), </w:t>
      </w:r>
      <w:proofErr w:type="spellStart"/>
      <w:r w:rsidR="006B6219" w:rsidRPr="002B50A4">
        <w:rPr>
          <w:rFonts w:ascii="Times New Roman" w:hAnsi="Times New Roman" w:cs="Times New Roman"/>
          <w:sz w:val="24"/>
          <w:szCs w:val="24"/>
        </w:rPr>
        <w:t>hydrodenitrogenation</w:t>
      </w:r>
      <w:proofErr w:type="spellEnd"/>
      <w:r w:rsidR="006B6219" w:rsidRPr="002B50A4">
        <w:rPr>
          <w:rFonts w:ascii="Times New Roman" w:hAnsi="Times New Roman" w:cs="Times New Roman"/>
          <w:sz w:val="24"/>
          <w:szCs w:val="24"/>
        </w:rPr>
        <w:t xml:space="preserve"> (HDN), hydrodeoxygenation (HDO)</w:t>
      </w:r>
      <w:r w:rsidR="00B6123D" w:rsidRPr="002B50A4">
        <w:rPr>
          <w:rFonts w:ascii="Times New Roman" w:hAnsi="Times New Roman" w:cs="Times New Roman"/>
          <w:sz w:val="24"/>
          <w:szCs w:val="24"/>
        </w:rPr>
        <w:t>, dan hydrode</w:t>
      </w:r>
      <w:r w:rsidR="002577BC" w:rsidRPr="002B50A4">
        <w:rPr>
          <w:rFonts w:ascii="Times New Roman" w:hAnsi="Times New Roman" w:cs="Times New Roman"/>
          <w:sz w:val="24"/>
          <w:szCs w:val="24"/>
        </w:rPr>
        <w:t xml:space="preserve">metallization (HDM) </w:t>
      </w:r>
      <w:proofErr w:type="spellStart"/>
      <w:r w:rsidR="002577BC" w:rsidRPr="002B50A4">
        <w:rPr>
          <w:rFonts w:ascii="Times New Roman" w:hAnsi="Times New Roman" w:cs="Times New Roman"/>
          <w:sz w:val="24"/>
          <w:szCs w:val="24"/>
        </w:rPr>
        <w:t>adalah</w:t>
      </w:r>
      <w:proofErr w:type="spellEnd"/>
      <w:r w:rsidR="002577BC" w:rsidRPr="002B50A4">
        <w:rPr>
          <w:rFonts w:ascii="Times New Roman" w:hAnsi="Times New Roman" w:cs="Times New Roman"/>
          <w:sz w:val="24"/>
          <w:szCs w:val="24"/>
        </w:rPr>
        <w:t xml:space="preserve"> </w:t>
      </w:r>
      <w:proofErr w:type="spellStart"/>
      <w:r w:rsidR="00FD0123">
        <w:rPr>
          <w:rFonts w:ascii="Times New Roman" w:hAnsi="Times New Roman" w:cs="Times New Roman"/>
          <w:sz w:val="24"/>
          <w:szCs w:val="24"/>
        </w:rPr>
        <w:t>jenis</w:t>
      </w:r>
      <w:proofErr w:type="spellEnd"/>
      <w:r w:rsidR="002577BC" w:rsidRPr="002B50A4">
        <w:rPr>
          <w:rFonts w:ascii="Times New Roman" w:hAnsi="Times New Roman" w:cs="Times New Roman"/>
          <w:sz w:val="24"/>
          <w:szCs w:val="24"/>
        </w:rPr>
        <w:t xml:space="preserve"> </w:t>
      </w:r>
      <w:r w:rsidR="002D3665" w:rsidRPr="00FD0123">
        <w:rPr>
          <w:rFonts w:ascii="Times New Roman" w:hAnsi="Times New Roman" w:cs="Times New Roman"/>
          <w:i/>
          <w:sz w:val="24"/>
          <w:szCs w:val="24"/>
        </w:rPr>
        <w:t>hydrotreatment</w:t>
      </w:r>
      <w:r w:rsidR="002D3665" w:rsidRPr="002B50A4">
        <w:rPr>
          <w:rFonts w:ascii="Times New Roman" w:hAnsi="Times New Roman" w:cs="Times New Roman"/>
          <w:sz w:val="24"/>
          <w:szCs w:val="24"/>
        </w:rPr>
        <w:t xml:space="preserve"> </w:t>
      </w:r>
      <w:r w:rsidR="00FD0123">
        <w:rPr>
          <w:rFonts w:ascii="Times New Roman" w:hAnsi="Times New Roman" w:cs="Times New Roman"/>
          <w:sz w:val="24"/>
          <w:szCs w:val="24"/>
        </w:rPr>
        <w:t xml:space="preserve">yang </w:t>
      </w:r>
      <w:proofErr w:type="spellStart"/>
      <w:r w:rsidR="00FD0123">
        <w:rPr>
          <w:rFonts w:ascii="Times New Roman" w:hAnsi="Times New Roman" w:cs="Times New Roman"/>
          <w:sz w:val="24"/>
          <w:szCs w:val="24"/>
        </w:rPr>
        <w:t>berguna</w:t>
      </w:r>
      <w:proofErr w:type="spellEnd"/>
      <w:r w:rsidR="00FD0123">
        <w:rPr>
          <w:rFonts w:ascii="Times New Roman" w:hAnsi="Times New Roman" w:cs="Times New Roman"/>
          <w:sz w:val="24"/>
          <w:szCs w:val="24"/>
        </w:rPr>
        <w:t xml:space="preserve"> </w:t>
      </w:r>
      <w:proofErr w:type="spellStart"/>
      <w:r w:rsidR="002D3665" w:rsidRPr="002B50A4">
        <w:rPr>
          <w:rFonts w:ascii="Times New Roman" w:hAnsi="Times New Roman" w:cs="Times New Roman"/>
          <w:sz w:val="24"/>
          <w:szCs w:val="24"/>
        </w:rPr>
        <w:t>untuk</w:t>
      </w:r>
      <w:proofErr w:type="spellEnd"/>
      <w:r w:rsidR="002D3665" w:rsidRPr="002B50A4">
        <w:rPr>
          <w:rFonts w:ascii="Times New Roman" w:hAnsi="Times New Roman" w:cs="Times New Roman"/>
          <w:sz w:val="24"/>
          <w:szCs w:val="24"/>
        </w:rPr>
        <w:t xml:space="preserve"> </w:t>
      </w:r>
      <w:proofErr w:type="spellStart"/>
      <w:r w:rsidR="002D3665" w:rsidRPr="002B50A4">
        <w:rPr>
          <w:rFonts w:ascii="Times New Roman" w:hAnsi="Times New Roman" w:cs="Times New Roman"/>
          <w:sz w:val="24"/>
          <w:szCs w:val="24"/>
        </w:rPr>
        <w:t>menghilangkan</w:t>
      </w:r>
      <w:proofErr w:type="spellEnd"/>
      <w:r w:rsidR="002D3665" w:rsidRPr="002B50A4">
        <w:rPr>
          <w:rFonts w:ascii="Times New Roman" w:hAnsi="Times New Roman" w:cs="Times New Roman"/>
          <w:sz w:val="24"/>
          <w:szCs w:val="24"/>
        </w:rPr>
        <w:t xml:space="preserve"> </w:t>
      </w:r>
      <w:proofErr w:type="spellStart"/>
      <w:r w:rsidR="002D3665" w:rsidRPr="002B50A4">
        <w:rPr>
          <w:rFonts w:ascii="Times New Roman" w:hAnsi="Times New Roman" w:cs="Times New Roman"/>
          <w:sz w:val="24"/>
          <w:szCs w:val="24"/>
        </w:rPr>
        <w:t>kandungan</w:t>
      </w:r>
      <w:proofErr w:type="spellEnd"/>
      <w:r w:rsidR="002D3665" w:rsidRPr="002B50A4">
        <w:rPr>
          <w:rFonts w:ascii="Times New Roman" w:hAnsi="Times New Roman" w:cs="Times New Roman"/>
          <w:sz w:val="24"/>
          <w:szCs w:val="24"/>
        </w:rPr>
        <w:t xml:space="preserve"> </w:t>
      </w:r>
      <w:proofErr w:type="spellStart"/>
      <w:r w:rsidR="002D3665" w:rsidRPr="002B50A4">
        <w:rPr>
          <w:rFonts w:ascii="Times New Roman" w:hAnsi="Times New Roman" w:cs="Times New Roman"/>
          <w:sz w:val="24"/>
          <w:szCs w:val="24"/>
        </w:rPr>
        <w:t>sulfur</w:t>
      </w:r>
      <w:proofErr w:type="spellEnd"/>
      <w:r w:rsidR="002D3665" w:rsidRPr="002B50A4">
        <w:rPr>
          <w:rFonts w:ascii="Times New Roman" w:hAnsi="Times New Roman" w:cs="Times New Roman"/>
          <w:sz w:val="24"/>
          <w:szCs w:val="24"/>
        </w:rPr>
        <w:t xml:space="preserve">, </w:t>
      </w:r>
      <w:r w:rsidR="00FA7240" w:rsidRPr="002B50A4">
        <w:rPr>
          <w:rFonts w:ascii="Times New Roman" w:hAnsi="Times New Roman" w:cs="Times New Roman"/>
          <w:sz w:val="24"/>
          <w:szCs w:val="24"/>
        </w:rPr>
        <w:t xml:space="preserve">nitrogen, </w:t>
      </w:r>
      <w:proofErr w:type="spellStart"/>
      <w:r w:rsidR="00FA7240" w:rsidRPr="002B50A4">
        <w:rPr>
          <w:rFonts w:ascii="Times New Roman" w:hAnsi="Times New Roman" w:cs="Times New Roman"/>
          <w:sz w:val="24"/>
          <w:szCs w:val="24"/>
        </w:rPr>
        <w:t>oksigen</w:t>
      </w:r>
      <w:proofErr w:type="spellEnd"/>
      <w:r w:rsidR="00FA7240" w:rsidRPr="002B50A4">
        <w:rPr>
          <w:rFonts w:ascii="Times New Roman" w:hAnsi="Times New Roman" w:cs="Times New Roman"/>
          <w:sz w:val="24"/>
          <w:szCs w:val="24"/>
        </w:rPr>
        <w:t xml:space="preserve">, dan </w:t>
      </w:r>
      <w:proofErr w:type="spellStart"/>
      <w:r w:rsidR="00FA7240" w:rsidRPr="002B50A4">
        <w:rPr>
          <w:rFonts w:ascii="Times New Roman" w:hAnsi="Times New Roman" w:cs="Times New Roman"/>
          <w:sz w:val="24"/>
          <w:szCs w:val="24"/>
        </w:rPr>
        <w:t>kandungan</w:t>
      </w:r>
      <w:proofErr w:type="spellEnd"/>
      <w:r w:rsidR="00FA7240" w:rsidRPr="002B50A4">
        <w:rPr>
          <w:rFonts w:ascii="Times New Roman" w:hAnsi="Times New Roman" w:cs="Times New Roman"/>
          <w:sz w:val="24"/>
          <w:szCs w:val="24"/>
        </w:rPr>
        <w:t xml:space="preserve"> </w:t>
      </w:r>
      <w:proofErr w:type="spellStart"/>
      <w:r w:rsidR="00FA7240" w:rsidRPr="002B50A4">
        <w:rPr>
          <w:rFonts w:ascii="Times New Roman" w:hAnsi="Times New Roman" w:cs="Times New Roman"/>
          <w:sz w:val="24"/>
          <w:szCs w:val="24"/>
        </w:rPr>
        <w:t>logam</w:t>
      </w:r>
      <w:proofErr w:type="spellEnd"/>
      <w:r w:rsidR="00FA7240" w:rsidRPr="002B50A4">
        <w:rPr>
          <w:rFonts w:ascii="Times New Roman" w:hAnsi="Times New Roman" w:cs="Times New Roman"/>
          <w:sz w:val="24"/>
          <w:szCs w:val="24"/>
        </w:rPr>
        <w:t xml:space="preserve"> </w:t>
      </w:r>
      <w:proofErr w:type="spellStart"/>
      <w:r w:rsidR="004B1180" w:rsidRPr="002B50A4">
        <w:rPr>
          <w:rFonts w:ascii="Times New Roman" w:hAnsi="Times New Roman" w:cs="Times New Roman"/>
          <w:sz w:val="24"/>
          <w:szCs w:val="24"/>
        </w:rPr>
        <w:t>dalam</w:t>
      </w:r>
      <w:proofErr w:type="spellEnd"/>
      <w:r w:rsidR="004B1180" w:rsidRPr="002B50A4">
        <w:rPr>
          <w:rFonts w:ascii="Times New Roman" w:hAnsi="Times New Roman" w:cs="Times New Roman"/>
          <w:sz w:val="24"/>
          <w:szCs w:val="24"/>
        </w:rPr>
        <w:t xml:space="preserve"> </w:t>
      </w:r>
      <w:proofErr w:type="spellStart"/>
      <w:r w:rsidR="006D11A8" w:rsidRPr="002B50A4">
        <w:rPr>
          <w:rFonts w:ascii="Times New Roman" w:hAnsi="Times New Roman" w:cs="Times New Roman"/>
          <w:sz w:val="24"/>
          <w:szCs w:val="24"/>
        </w:rPr>
        <w:t>trigliserida</w:t>
      </w:r>
      <w:proofErr w:type="spellEnd"/>
      <w:r w:rsidR="006D11A8" w:rsidRPr="002B50A4">
        <w:rPr>
          <w:rFonts w:ascii="Times New Roman" w:hAnsi="Times New Roman" w:cs="Times New Roman"/>
          <w:sz w:val="24"/>
          <w:szCs w:val="24"/>
        </w:rPr>
        <w:t xml:space="preserve"> </w:t>
      </w:r>
      <w:proofErr w:type="spellStart"/>
      <w:r w:rsidR="00FA7240" w:rsidRPr="002B50A4">
        <w:rPr>
          <w:rFonts w:ascii="Times New Roman" w:hAnsi="Times New Roman" w:cs="Times New Roman"/>
          <w:sz w:val="24"/>
          <w:szCs w:val="24"/>
        </w:rPr>
        <w:t>berturut-turut</w:t>
      </w:r>
      <w:proofErr w:type="spellEnd"/>
      <w:r w:rsidR="00FA7240" w:rsidRPr="002B50A4">
        <w:rPr>
          <w:rFonts w:ascii="Times New Roman" w:hAnsi="Times New Roman" w:cs="Times New Roman"/>
          <w:sz w:val="24"/>
          <w:szCs w:val="24"/>
        </w:rPr>
        <w:t>.</w:t>
      </w:r>
    </w:p>
    <w:p w14:paraId="0DA6AFE2" w14:textId="6ECF0E40" w:rsidR="004242CE" w:rsidRPr="002B50A4" w:rsidRDefault="00790B22" w:rsidP="00C473DF">
      <w:pPr>
        <w:spacing w:after="0" w:line="360" w:lineRule="auto"/>
        <w:jc w:val="both"/>
        <w:rPr>
          <w:rFonts w:ascii="Times New Roman" w:hAnsi="Times New Roman" w:cs="Times New Roman"/>
          <w:sz w:val="24"/>
          <w:szCs w:val="24"/>
          <w:lang w:val="id-ID"/>
        </w:rPr>
      </w:pPr>
      <w:proofErr w:type="spellStart"/>
      <w:r w:rsidRPr="002B50A4">
        <w:rPr>
          <w:rFonts w:ascii="Times New Roman" w:hAnsi="Times New Roman" w:cs="Times New Roman"/>
          <w:sz w:val="24"/>
          <w:szCs w:val="24"/>
        </w:rPr>
        <w:t>Reaksi</w:t>
      </w:r>
      <w:proofErr w:type="spellEnd"/>
      <w:r w:rsidRPr="002B50A4">
        <w:rPr>
          <w:rFonts w:ascii="Times New Roman" w:hAnsi="Times New Roman" w:cs="Times New Roman"/>
          <w:sz w:val="24"/>
          <w:szCs w:val="24"/>
        </w:rPr>
        <w:t xml:space="preserve"> </w:t>
      </w:r>
      <w:proofErr w:type="spellStart"/>
      <w:r w:rsidR="007D2912" w:rsidRPr="002B50A4">
        <w:rPr>
          <w:rFonts w:ascii="Times New Roman" w:hAnsi="Times New Roman" w:cs="Times New Roman"/>
          <w:sz w:val="24"/>
          <w:szCs w:val="24"/>
        </w:rPr>
        <w:t>de</w:t>
      </w:r>
      <w:r w:rsidR="00E84B91" w:rsidRPr="002B50A4">
        <w:rPr>
          <w:rFonts w:ascii="Times New Roman" w:hAnsi="Times New Roman" w:cs="Times New Roman"/>
          <w:sz w:val="24"/>
          <w:szCs w:val="24"/>
        </w:rPr>
        <w:t>oksigenasi</w:t>
      </w:r>
      <w:proofErr w:type="spellEnd"/>
      <w:r w:rsidRPr="002B50A4">
        <w:rPr>
          <w:rFonts w:ascii="Times New Roman" w:hAnsi="Times New Roman" w:cs="Times New Roman"/>
          <w:sz w:val="24"/>
          <w:szCs w:val="24"/>
        </w:rPr>
        <w:t xml:space="preserve"> (DO) </w:t>
      </w:r>
      <w:proofErr w:type="spellStart"/>
      <w:r w:rsidRPr="002B50A4">
        <w:rPr>
          <w:rFonts w:ascii="Times New Roman" w:hAnsi="Times New Roman" w:cs="Times New Roman"/>
          <w:sz w:val="24"/>
          <w:szCs w:val="24"/>
        </w:rPr>
        <w:t>adalah</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jalur</w:t>
      </w:r>
      <w:proofErr w:type="spellEnd"/>
      <w:r w:rsidRPr="002B50A4">
        <w:rPr>
          <w:rFonts w:ascii="Times New Roman" w:hAnsi="Times New Roman" w:cs="Times New Roman"/>
          <w:sz w:val="24"/>
          <w:szCs w:val="24"/>
        </w:rPr>
        <w:t xml:space="preserve"> </w:t>
      </w:r>
      <w:proofErr w:type="spellStart"/>
      <w:r w:rsidR="002B2B83">
        <w:rPr>
          <w:rFonts w:ascii="Times New Roman" w:hAnsi="Times New Roman" w:cs="Times New Roman"/>
          <w:sz w:val="24"/>
          <w:szCs w:val="24"/>
        </w:rPr>
        <w:t>produksi</w:t>
      </w:r>
      <w:proofErr w:type="spellEnd"/>
      <w:r w:rsidRPr="002B50A4">
        <w:rPr>
          <w:rFonts w:ascii="Times New Roman" w:hAnsi="Times New Roman" w:cs="Times New Roman"/>
          <w:sz w:val="24"/>
          <w:szCs w:val="24"/>
        </w:rPr>
        <w:t xml:space="preserve"> yang </w:t>
      </w:r>
      <w:proofErr w:type="spellStart"/>
      <w:r w:rsidRPr="002B50A4">
        <w:rPr>
          <w:rFonts w:ascii="Times New Roman" w:hAnsi="Times New Roman" w:cs="Times New Roman"/>
          <w:sz w:val="24"/>
          <w:szCs w:val="24"/>
        </w:rPr>
        <w:t>menjanjikan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untuk</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digunakan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dalam</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produksi</w:t>
      </w:r>
      <w:proofErr w:type="spellEnd"/>
      <w:r w:rsidRPr="002B50A4">
        <w:rPr>
          <w:rFonts w:ascii="Times New Roman" w:hAnsi="Times New Roman" w:cs="Times New Roman"/>
          <w:sz w:val="24"/>
          <w:szCs w:val="24"/>
        </w:rPr>
        <w:t xml:space="preserve"> </w:t>
      </w:r>
      <w:r w:rsidRPr="002B2B83">
        <w:rPr>
          <w:rFonts w:ascii="Times New Roman" w:hAnsi="Times New Roman" w:cs="Times New Roman"/>
          <w:i/>
          <w:sz w:val="24"/>
          <w:szCs w:val="24"/>
        </w:rPr>
        <w:t>jet fuel</w:t>
      </w:r>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dari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trigliserida</w:t>
      </w:r>
      <w:proofErr w:type="spellEnd"/>
      <w:r w:rsidRPr="002B50A4">
        <w:rPr>
          <w:rFonts w:ascii="Times New Roman" w:hAnsi="Times New Roman" w:cs="Times New Roman"/>
          <w:sz w:val="24"/>
          <w:szCs w:val="24"/>
        </w:rPr>
        <w:t xml:space="preserve"> (TG) </w:t>
      </w:r>
      <w:proofErr w:type="spellStart"/>
      <w:r w:rsidRPr="002B50A4">
        <w:rPr>
          <w:rFonts w:ascii="Times New Roman" w:hAnsi="Times New Roman" w:cs="Times New Roman"/>
          <w:sz w:val="24"/>
          <w:szCs w:val="24"/>
        </w:rPr>
        <w:t>menggunakan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katalis</w:t>
      </w:r>
      <w:proofErr w:type="spellEnd"/>
      <w:r w:rsidRPr="002B50A4">
        <w:rPr>
          <w:rFonts w:ascii="Times New Roman" w:hAnsi="Times New Roman" w:cs="Times New Roman"/>
          <w:sz w:val="24"/>
          <w:szCs w:val="24"/>
        </w:rPr>
        <w:t xml:space="preserve"> yang </w:t>
      </w:r>
      <w:proofErr w:type="spellStart"/>
      <w:r w:rsidRPr="002B50A4">
        <w:rPr>
          <w:rFonts w:ascii="Times New Roman" w:hAnsi="Times New Roman" w:cs="Times New Roman"/>
          <w:sz w:val="24"/>
          <w:szCs w:val="24"/>
        </w:rPr>
        <w:t>tepat</w:t>
      </w:r>
      <w:proofErr w:type="spellEnd"/>
      <w:r w:rsidRPr="002B50A4">
        <w:rPr>
          <w:rFonts w:ascii="Times New Roman" w:hAnsi="Times New Roman" w:cs="Times New Roman"/>
          <w:sz w:val="24"/>
          <w:szCs w:val="24"/>
        </w:rPr>
        <w:t xml:space="preserve"> </w:t>
      </w:r>
      <w:r w:rsidR="00AD02BA">
        <w:rPr>
          <w:rFonts w:ascii="Times New Roman" w:hAnsi="Times New Roman" w:cs="Times New Roman"/>
          <w:sz w:val="24"/>
          <w:szCs w:val="24"/>
        </w:rPr>
        <w:t xml:space="preserve">dan </w:t>
      </w:r>
      <w:proofErr w:type="spellStart"/>
      <w:r w:rsidR="00AD02BA">
        <w:rPr>
          <w:rFonts w:ascii="Times New Roman" w:hAnsi="Times New Roman" w:cs="Times New Roman"/>
          <w:sz w:val="24"/>
          <w:szCs w:val="24"/>
        </w:rPr>
        <w:t>dilakukan</w:t>
      </w:r>
      <w:proofErr w:type="spellEnd"/>
      <w:r w:rsidR="00AD02BA">
        <w:rPr>
          <w:rFonts w:ascii="Times New Roman" w:hAnsi="Times New Roman" w:cs="Times New Roman"/>
          <w:sz w:val="24"/>
          <w:szCs w:val="24"/>
        </w:rPr>
        <w:t xml:space="preserve"> </w:t>
      </w:r>
      <w:r w:rsidRPr="002B50A4">
        <w:rPr>
          <w:rFonts w:ascii="Times New Roman" w:hAnsi="Times New Roman" w:cs="Times New Roman"/>
          <w:sz w:val="24"/>
          <w:szCs w:val="24"/>
        </w:rPr>
        <w:t xml:space="preserve">pada </w:t>
      </w:r>
      <w:proofErr w:type="spellStart"/>
      <w:r w:rsidRPr="002B50A4">
        <w:rPr>
          <w:rFonts w:ascii="Times New Roman" w:hAnsi="Times New Roman" w:cs="Times New Roman"/>
          <w:sz w:val="24"/>
          <w:szCs w:val="24"/>
        </w:rPr>
        <w:t>tekanan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h</w:t>
      </w:r>
      <w:r w:rsidR="008C6ED1" w:rsidRPr="002B50A4">
        <w:rPr>
          <w:rFonts w:ascii="Times New Roman" w:hAnsi="Times New Roman" w:cs="Times New Roman"/>
          <w:sz w:val="24"/>
          <w:szCs w:val="24"/>
        </w:rPr>
        <w:t>i</w:t>
      </w:r>
      <w:r w:rsidRPr="002B50A4">
        <w:rPr>
          <w:rFonts w:ascii="Times New Roman" w:hAnsi="Times New Roman" w:cs="Times New Roman"/>
          <w:sz w:val="24"/>
          <w:szCs w:val="24"/>
        </w:rPr>
        <w:t>drogen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tinggi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Reaksi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deoksigenasi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menghas</w:t>
      </w:r>
      <w:r w:rsidR="00DD53A3" w:rsidRPr="002B50A4">
        <w:rPr>
          <w:rFonts w:ascii="Times New Roman" w:hAnsi="Times New Roman" w:cs="Times New Roman"/>
          <w:sz w:val="24"/>
          <w:szCs w:val="24"/>
        </w:rPr>
        <w:t>il</w:t>
      </w:r>
      <w:r w:rsidRPr="002B50A4">
        <w:rPr>
          <w:rFonts w:ascii="Times New Roman" w:hAnsi="Times New Roman" w:cs="Times New Roman"/>
          <w:sz w:val="24"/>
          <w:szCs w:val="24"/>
        </w:rPr>
        <w:t>kan</w:t>
      </w:r>
      <w:proofErr w:type="spellEnd"/>
      <w:r w:rsidRPr="002B50A4">
        <w:rPr>
          <w:rFonts w:ascii="Times New Roman" w:hAnsi="Times New Roman" w:cs="Times New Roman"/>
          <w:sz w:val="24"/>
          <w:szCs w:val="24"/>
        </w:rPr>
        <w:t xml:space="preserve"> n-</w:t>
      </w:r>
      <w:proofErr w:type="spellStart"/>
      <w:r w:rsidRPr="002B50A4">
        <w:rPr>
          <w:rFonts w:ascii="Times New Roman" w:hAnsi="Times New Roman" w:cs="Times New Roman"/>
          <w:sz w:val="24"/>
          <w:szCs w:val="24"/>
        </w:rPr>
        <w:t>alkana</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dengan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jumlah</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karbon</w:t>
      </w:r>
      <w:proofErr w:type="spellEnd"/>
      <w:r w:rsidRPr="002B50A4">
        <w:rPr>
          <w:rFonts w:ascii="Times New Roman" w:hAnsi="Times New Roman" w:cs="Times New Roman"/>
          <w:sz w:val="24"/>
          <w:szCs w:val="24"/>
        </w:rPr>
        <w:t xml:space="preserve"> yang </w:t>
      </w:r>
      <w:proofErr w:type="spellStart"/>
      <w:r w:rsidRPr="002B50A4">
        <w:rPr>
          <w:rFonts w:ascii="Times New Roman" w:hAnsi="Times New Roman" w:cs="Times New Roman"/>
          <w:sz w:val="24"/>
          <w:szCs w:val="24"/>
        </w:rPr>
        <w:t>sama</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dengan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asam</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lemaknya</w:t>
      </w:r>
      <w:proofErr w:type="spellEnd"/>
      <w:r w:rsidRPr="002B50A4">
        <w:rPr>
          <w:rFonts w:ascii="Times New Roman" w:hAnsi="Times New Roman" w:cs="Times New Roman"/>
          <w:sz w:val="24"/>
          <w:szCs w:val="24"/>
        </w:rPr>
        <w:t xml:space="preserve"> dan air </w:t>
      </w:r>
      <w:proofErr w:type="spellStart"/>
      <w:r w:rsidRPr="002B50A4">
        <w:rPr>
          <w:rFonts w:ascii="Times New Roman" w:hAnsi="Times New Roman" w:cs="Times New Roman"/>
          <w:sz w:val="24"/>
          <w:szCs w:val="24"/>
        </w:rPr>
        <w:t>sebagai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byproduct</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serta</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tergolong</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sebagai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reaksi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eksotermik</w:t>
      </w:r>
      <w:proofErr w:type="spellEnd"/>
      <w:r w:rsidRPr="002B50A4">
        <w:rPr>
          <w:rFonts w:ascii="Times New Roman" w:hAnsi="Times New Roman" w:cs="Times New Roman"/>
          <w:sz w:val="24"/>
          <w:szCs w:val="24"/>
        </w:rPr>
        <w:t xml:space="preserve">. Pada </w:t>
      </w:r>
      <w:proofErr w:type="spellStart"/>
      <w:r w:rsidRPr="002B50A4">
        <w:rPr>
          <w:rFonts w:ascii="Times New Roman" w:hAnsi="Times New Roman" w:cs="Times New Roman"/>
          <w:sz w:val="24"/>
          <w:szCs w:val="24"/>
        </w:rPr>
        <w:t>reaksi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deoksigenasi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ikatan</w:t>
      </w:r>
      <w:proofErr w:type="spellEnd"/>
      <w:r w:rsidRPr="002B50A4">
        <w:rPr>
          <w:rFonts w:ascii="Times New Roman" w:hAnsi="Times New Roman" w:cs="Times New Roman"/>
          <w:sz w:val="24"/>
          <w:szCs w:val="24"/>
        </w:rPr>
        <w:t xml:space="preserve"> TG </w:t>
      </w:r>
      <w:proofErr w:type="spellStart"/>
      <w:r w:rsidRPr="002B50A4">
        <w:rPr>
          <w:rFonts w:ascii="Times New Roman" w:hAnsi="Times New Roman" w:cs="Times New Roman"/>
          <w:sz w:val="24"/>
          <w:szCs w:val="24"/>
        </w:rPr>
        <w:t>tidak</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jenuh</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dapat</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diubah</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menjadi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ikatan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jenuh</w:t>
      </w:r>
      <w:proofErr w:type="spellEnd"/>
      <w:r w:rsidRPr="002B50A4">
        <w:rPr>
          <w:rFonts w:ascii="Times New Roman" w:hAnsi="Times New Roman" w:cs="Times New Roman"/>
          <w:sz w:val="24"/>
          <w:szCs w:val="24"/>
        </w:rPr>
        <w:t xml:space="preserve"> pada </w:t>
      </w:r>
      <w:proofErr w:type="spellStart"/>
      <w:r w:rsidRPr="002B50A4">
        <w:rPr>
          <w:rFonts w:ascii="Times New Roman" w:hAnsi="Times New Roman" w:cs="Times New Roman"/>
          <w:sz w:val="24"/>
          <w:szCs w:val="24"/>
        </w:rPr>
        <w:t>tekanan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h</w:t>
      </w:r>
      <w:r w:rsidR="00AD02BA">
        <w:rPr>
          <w:rFonts w:ascii="Times New Roman" w:hAnsi="Times New Roman" w:cs="Times New Roman"/>
          <w:sz w:val="24"/>
          <w:szCs w:val="24"/>
        </w:rPr>
        <w:t>i</w:t>
      </w:r>
      <w:r w:rsidRPr="002B50A4">
        <w:rPr>
          <w:rFonts w:ascii="Times New Roman" w:hAnsi="Times New Roman" w:cs="Times New Roman"/>
          <w:sz w:val="24"/>
          <w:szCs w:val="24"/>
        </w:rPr>
        <w:t>drogen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tinggi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dengan</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katalis</w:t>
      </w:r>
      <w:proofErr w:type="spellEnd"/>
      <w:r w:rsidRPr="002B50A4">
        <w:rPr>
          <w:rFonts w:ascii="Times New Roman" w:hAnsi="Times New Roman" w:cs="Times New Roman"/>
          <w:sz w:val="24"/>
          <w:szCs w:val="24"/>
        </w:rPr>
        <w:t xml:space="preserve"> yang </w:t>
      </w:r>
      <w:proofErr w:type="spellStart"/>
      <w:r w:rsidRPr="002B50A4">
        <w:rPr>
          <w:rFonts w:ascii="Times New Roman" w:hAnsi="Times New Roman" w:cs="Times New Roman"/>
          <w:sz w:val="24"/>
          <w:szCs w:val="24"/>
        </w:rPr>
        <w:t>sesuai</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Melalui</w:t>
      </w:r>
      <w:proofErr w:type="spellEnd"/>
      <w:r w:rsidRPr="002B50A4">
        <w:rPr>
          <w:rFonts w:ascii="Times New Roman" w:hAnsi="Times New Roman" w:cs="Times New Roman"/>
          <w:sz w:val="24"/>
          <w:szCs w:val="24"/>
        </w:rPr>
        <w:t xml:space="preserve"> intermediate ‘mono’ dan ‘di’ </w:t>
      </w:r>
      <w:r w:rsidRPr="002B50A4">
        <w:rPr>
          <w:rFonts w:ascii="Times New Roman" w:hAnsi="Times New Roman" w:cs="Times New Roman"/>
          <w:sz w:val="24"/>
          <w:szCs w:val="24"/>
          <w:lang w:val="id-ID"/>
        </w:rPr>
        <w:t xml:space="preserve">gliserida, ikatan jenuh TG dapat diubah menjadi asam lemak yang kemudian dapat membentuk </w:t>
      </w:r>
      <w:proofErr w:type="spellStart"/>
      <w:r w:rsidRPr="002B50A4">
        <w:rPr>
          <w:rFonts w:ascii="Times New Roman" w:hAnsi="Times New Roman" w:cs="Times New Roman"/>
          <w:sz w:val="24"/>
          <w:szCs w:val="24"/>
          <w:lang w:val="id-ID"/>
        </w:rPr>
        <w:t>propan</w:t>
      </w:r>
      <w:proofErr w:type="spellEnd"/>
      <w:r w:rsidR="007D2912" w:rsidRPr="002B50A4">
        <w:rPr>
          <w:rFonts w:ascii="Times New Roman" w:hAnsi="Times New Roman" w:cs="Times New Roman"/>
          <w:sz w:val="24"/>
          <w:szCs w:val="24"/>
          <w:lang w:val="en-US"/>
        </w:rPr>
        <w:t>a</w:t>
      </w:r>
      <w:r w:rsidRPr="002B50A4">
        <w:rPr>
          <w:rFonts w:ascii="Times New Roman" w:hAnsi="Times New Roman" w:cs="Times New Roman"/>
          <w:sz w:val="24"/>
          <w:szCs w:val="24"/>
          <w:lang w:val="id-ID"/>
        </w:rPr>
        <w:t xml:space="preserve"> dan asam lemak bebas</w:t>
      </w:r>
      <w:r w:rsidR="00DD53A3" w:rsidRPr="002B50A4">
        <w:rPr>
          <w:rFonts w:ascii="Times New Roman" w:hAnsi="Times New Roman" w:cs="Times New Roman"/>
          <w:sz w:val="24"/>
          <w:szCs w:val="24"/>
          <w:lang w:val="en-US"/>
        </w:rPr>
        <w:t xml:space="preserve"> </w:t>
      </w:r>
      <w:r w:rsidR="00DD53A3" w:rsidRPr="002B50A4">
        <w:rPr>
          <w:rFonts w:ascii="Times New Roman" w:hAnsi="Times New Roman" w:cs="Times New Roman"/>
          <w:sz w:val="24"/>
          <w:szCs w:val="24"/>
          <w:lang w:val="en-US"/>
        </w:rPr>
        <w:fldChar w:fldCharType="begin" w:fldLock="1"/>
      </w:r>
      <w:r w:rsidR="00A575DA">
        <w:rPr>
          <w:rFonts w:ascii="Times New Roman" w:hAnsi="Times New Roman" w:cs="Times New Roman"/>
          <w:sz w:val="24"/>
          <w:szCs w:val="24"/>
          <w:lang w:val="en-US"/>
        </w:rPr>
        <w:instrText>ADDIN CSL_CITATION {"citationItems":[{"id":"ITEM-1","itemData":{"DOI":"10.1016/j.jiec.2015.03.030","ISSN":"22345957","abstract":"The production of high grade jet fuels from vegetable oils is an issue of special interest to refineries. The conversion process involved hydrotreating (i.e. hydrodeoxygenation and hydrodecarboxylation) of the oils followed by subsequent hydroisomerization. The paper reviewed recent literature on the role of heterogeneous catalysts in the various processes. Catalysts based on Ni and Mo supported on oxides are considered very active for the hydrotreating process whereas Pd and Pt supported on zeolites as the main hydroisomerization catalysts. However, further studies are still required on the role of catalyst topology, reaction mechanisms and the strategies for mitigating catalyst deactivation.","author":[{"dropping-particle":"","family":"Galadima","given":"Ahmad","non-dropping-particle":"","parse-names":false,"suffix":""},{"dropping-particle":"","family":"Muraza","given":"Oki","non-dropping-particle":"","parse-names":false,"suffix":""}],"container-title":"Journal of Industrial and Engineering Chemistry","id":"ITEM-1","issued":{"date-parts":[["2015"]]},"page":"12-23","publisher":"The Korean Society of Industrial and Engineering Chemistry","title":"Catalytic upgrading of vegetable oils into jet fuels range hydrocarbons using heterogeneous catalysts: A review","type":"article-journal","volume":"29"},"uris":["http://www.mendeley.com/documents/?uuid=1aa16003-cb9d-46a3-8cce-76c7273748b9","http://www.mendeley.com/documents/?uuid=1c5e015a-8925-485b-bcb5-44ab46f186dd"]}],"mendeley":{"formattedCitation":"(Galadima dan Muraza, 2015)","plainTextFormattedCitation":"(Galadima dan Muraza, 2015)","previouslyFormattedCitation":"(Galadima &amp; Muraza, 2015)"},"properties":{"noteIndex":0},"schema":"https://github.com/citation-style-language/schema/raw/master/csl-citation.json"}</w:instrText>
      </w:r>
      <w:r w:rsidR="00DD53A3" w:rsidRPr="002B50A4">
        <w:rPr>
          <w:rFonts w:ascii="Times New Roman" w:hAnsi="Times New Roman" w:cs="Times New Roman"/>
          <w:sz w:val="24"/>
          <w:szCs w:val="24"/>
          <w:lang w:val="en-US"/>
        </w:rPr>
        <w:fldChar w:fldCharType="separate"/>
      </w:r>
      <w:r w:rsidR="00A575DA" w:rsidRPr="00A575DA">
        <w:rPr>
          <w:rFonts w:ascii="Times New Roman" w:hAnsi="Times New Roman" w:cs="Times New Roman"/>
          <w:noProof/>
          <w:sz w:val="24"/>
          <w:szCs w:val="24"/>
          <w:lang w:val="en-US"/>
        </w:rPr>
        <w:t>(Galadima dan Muraza, 2015)</w:t>
      </w:r>
      <w:r w:rsidR="00DD53A3" w:rsidRPr="002B50A4">
        <w:rPr>
          <w:rFonts w:ascii="Times New Roman" w:hAnsi="Times New Roman" w:cs="Times New Roman"/>
          <w:sz w:val="24"/>
          <w:szCs w:val="24"/>
          <w:lang w:val="en-US"/>
        </w:rPr>
        <w:fldChar w:fldCharType="end"/>
      </w:r>
      <w:r w:rsidR="00DD53A3" w:rsidRPr="002B50A4">
        <w:rPr>
          <w:rFonts w:ascii="Times New Roman" w:hAnsi="Times New Roman" w:cs="Times New Roman"/>
          <w:sz w:val="24"/>
          <w:szCs w:val="24"/>
          <w:lang w:val="en-US"/>
        </w:rPr>
        <w:t xml:space="preserve">. </w:t>
      </w:r>
      <w:r w:rsidRPr="002B50A4">
        <w:rPr>
          <w:rFonts w:ascii="Times New Roman" w:hAnsi="Times New Roman" w:cs="Times New Roman"/>
          <w:sz w:val="24"/>
          <w:szCs w:val="24"/>
          <w:lang w:val="id-ID"/>
        </w:rPr>
        <w:t xml:space="preserve">Asam lemak jenuh kemudian </w:t>
      </w:r>
      <w:proofErr w:type="spellStart"/>
      <w:r w:rsidR="00AD02BA">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r w:rsidRPr="002B50A4">
        <w:rPr>
          <w:rFonts w:ascii="Times New Roman" w:hAnsi="Times New Roman" w:cs="Times New Roman"/>
          <w:sz w:val="24"/>
          <w:szCs w:val="24"/>
          <w:lang w:val="id-ID"/>
        </w:rPr>
        <w:t>direduksi melalui tiga jalur reaksi: dekarboksilasi (DCO</w:t>
      </w:r>
      <w:r w:rsidRPr="002B50A4">
        <w:rPr>
          <w:rFonts w:ascii="Times New Roman" w:hAnsi="Times New Roman" w:cs="Times New Roman"/>
          <w:sz w:val="24"/>
          <w:szCs w:val="24"/>
          <w:vertAlign w:val="subscript"/>
          <w:lang w:val="id-ID"/>
        </w:rPr>
        <w:t>2</w:t>
      </w:r>
      <w:r w:rsidRPr="002B50A4">
        <w:rPr>
          <w:rFonts w:ascii="Times New Roman" w:hAnsi="Times New Roman" w:cs="Times New Roman"/>
          <w:sz w:val="24"/>
          <w:szCs w:val="24"/>
          <w:lang w:val="id-ID"/>
        </w:rPr>
        <w:t xml:space="preserve">), </w:t>
      </w:r>
      <w:proofErr w:type="spellStart"/>
      <w:r w:rsidRPr="002B50A4">
        <w:rPr>
          <w:rFonts w:ascii="Times New Roman" w:hAnsi="Times New Roman" w:cs="Times New Roman"/>
          <w:sz w:val="24"/>
          <w:szCs w:val="24"/>
          <w:lang w:val="id-ID"/>
        </w:rPr>
        <w:t>dekarbonilasi</w:t>
      </w:r>
      <w:proofErr w:type="spellEnd"/>
      <w:r w:rsidRPr="002B50A4">
        <w:rPr>
          <w:rFonts w:ascii="Times New Roman" w:hAnsi="Times New Roman" w:cs="Times New Roman"/>
          <w:sz w:val="24"/>
          <w:szCs w:val="24"/>
          <w:lang w:val="id-ID"/>
        </w:rPr>
        <w:t xml:space="preserve"> (DCO), dan </w:t>
      </w:r>
      <w:proofErr w:type="spellStart"/>
      <w:r w:rsidRPr="002B50A4">
        <w:rPr>
          <w:rFonts w:ascii="Times New Roman" w:hAnsi="Times New Roman" w:cs="Times New Roman"/>
          <w:sz w:val="24"/>
          <w:szCs w:val="24"/>
          <w:lang w:val="id-ID"/>
        </w:rPr>
        <w:t>hidrodeoksigenasi</w:t>
      </w:r>
      <w:proofErr w:type="spellEnd"/>
      <w:r w:rsidRPr="002B50A4">
        <w:rPr>
          <w:rFonts w:ascii="Times New Roman" w:hAnsi="Times New Roman" w:cs="Times New Roman"/>
          <w:sz w:val="24"/>
          <w:szCs w:val="24"/>
          <w:lang w:val="id-ID"/>
        </w:rPr>
        <w:t xml:space="preserve"> (HDO). </w:t>
      </w:r>
      <w:r w:rsidR="00DD53A3" w:rsidRPr="002B50A4">
        <w:rPr>
          <w:rFonts w:ascii="Times New Roman" w:hAnsi="Times New Roman" w:cs="Times New Roman"/>
          <w:sz w:val="24"/>
          <w:szCs w:val="24"/>
          <w:lang w:val="en-US"/>
        </w:rPr>
        <w:t>Lalu</w:t>
      </w:r>
      <w:r w:rsidRPr="002B50A4">
        <w:rPr>
          <w:rFonts w:ascii="Times New Roman" w:hAnsi="Times New Roman" w:cs="Times New Roman"/>
          <w:sz w:val="24"/>
          <w:szCs w:val="24"/>
          <w:lang w:val="id-ID"/>
        </w:rPr>
        <w:t xml:space="preserve">, senyawa </w:t>
      </w:r>
      <w:proofErr w:type="spellStart"/>
      <w:r w:rsidR="003A5D7D" w:rsidRPr="002B50A4">
        <w:rPr>
          <w:rFonts w:ascii="Times New Roman" w:hAnsi="Times New Roman" w:cs="Times New Roman"/>
          <w:sz w:val="24"/>
          <w:szCs w:val="24"/>
          <w:lang w:val="en-US"/>
        </w:rPr>
        <w:t>alkana</w:t>
      </w:r>
      <w:proofErr w:type="spellEnd"/>
      <w:r w:rsidRPr="002B50A4">
        <w:rPr>
          <w:rFonts w:ascii="Times New Roman" w:hAnsi="Times New Roman" w:cs="Times New Roman"/>
          <w:sz w:val="24"/>
          <w:szCs w:val="24"/>
          <w:lang w:val="id-ID"/>
        </w:rPr>
        <w:t xml:space="preserve"> yang didapat dari proses </w:t>
      </w:r>
      <w:proofErr w:type="spellStart"/>
      <w:r w:rsidR="00581F55" w:rsidRPr="002B50A4">
        <w:rPr>
          <w:rFonts w:ascii="Times New Roman" w:hAnsi="Times New Roman" w:cs="Times New Roman"/>
          <w:sz w:val="24"/>
          <w:szCs w:val="24"/>
          <w:lang w:val="en-US"/>
        </w:rPr>
        <w:t>deoksigenasi</w:t>
      </w:r>
      <w:proofErr w:type="spellEnd"/>
      <w:r w:rsidRPr="002B50A4">
        <w:rPr>
          <w:rFonts w:ascii="Times New Roman" w:hAnsi="Times New Roman" w:cs="Times New Roman"/>
          <w:sz w:val="24"/>
          <w:szCs w:val="24"/>
          <w:lang w:val="id-ID"/>
        </w:rPr>
        <w:t xml:space="preserve"> </w:t>
      </w:r>
      <w:proofErr w:type="spellStart"/>
      <w:r w:rsidR="00581F55" w:rsidRPr="002B50A4">
        <w:rPr>
          <w:rFonts w:ascii="Times New Roman" w:hAnsi="Times New Roman" w:cs="Times New Roman"/>
          <w:sz w:val="24"/>
          <w:szCs w:val="24"/>
          <w:lang w:val="en-US"/>
        </w:rPr>
        <w:lastRenderedPageBreak/>
        <w:t>dilakukan</w:t>
      </w:r>
      <w:proofErr w:type="spellEnd"/>
      <w:r w:rsidR="00581F55" w:rsidRPr="002B50A4">
        <w:rPr>
          <w:rFonts w:ascii="Times New Roman" w:hAnsi="Times New Roman" w:cs="Times New Roman"/>
          <w:sz w:val="24"/>
          <w:szCs w:val="24"/>
          <w:lang w:val="en-US"/>
        </w:rPr>
        <w:t xml:space="preserve"> </w:t>
      </w:r>
      <w:proofErr w:type="spellStart"/>
      <w:r w:rsidRPr="00245C51">
        <w:rPr>
          <w:rFonts w:ascii="Times New Roman" w:hAnsi="Times New Roman" w:cs="Times New Roman"/>
          <w:i/>
          <w:sz w:val="24"/>
          <w:szCs w:val="24"/>
          <w:lang w:val="id-ID"/>
        </w:rPr>
        <w:t>hydrocracking</w:t>
      </w:r>
      <w:proofErr w:type="spellEnd"/>
      <w:r w:rsidRPr="002B50A4">
        <w:rPr>
          <w:rFonts w:ascii="Times New Roman" w:hAnsi="Times New Roman" w:cs="Times New Roman"/>
          <w:sz w:val="24"/>
          <w:szCs w:val="24"/>
          <w:lang w:val="id-ID"/>
        </w:rPr>
        <w:t xml:space="preserve"> dan </w:t>
      </w:r>
      <w:proofErr w:type="spellStart"/>
      <w:r w:rsidR="00245C51">
        <w:rPr>
          <w:rFonts w:ascii="Times New Roman" w:hAnsi="Times New Roman" w:cs="Times New Roman"/>
          <w:sz w:val="24"/>
          <w:szCs w:val="24"/>
          <w:lang w:val="en-US"/>
        </w:rPr>
        <w:t>hidroisomeriasi</w:t>
      </w:r>
      <w:proofErr w:type="spellEnd"/>
      <w:r w:rsidRPr="002B50A4">
        <w:rPr>
          <w:rFonts w:ascii="Times New Roman" w:hAnsi="Times New Roman" w:cs="Times New Roman"/>
          <w:sz w:val="24"/>
          <w:szCs w:val="24"/>
          <w:lang w:val="id-ID"/>
        </w:rPr>
        <w:t xml:space="preserve"> yang menghasilkan fraksi </w:t>
      </w:r>
      <w:r w:rsidR="003A5D7D" w:rsidRPr="002B50A4">
        <w:rPr>
          <w:rFonts w:ascii="Times New Roman" w:hAnsi="Times New Roman" w:cs="Times New Roman"/>
          <w:sz w:val="24"/>
          <w:szCs w:val="24"/>
          <w:lang w:val="en-US"/>
        </w:rPr>
        <w:t>iso-</w:t>
      </w:r>
      <w:r w:rsidRPr="002B50A4">
        <w:rPr>
          <w:rFonts w:ascii="Times New Roman" w:hAnsi="Times New Roman" w:cs="Times New Roman"/>
          <w:sz w:val="24"/>
          <w:szCs w:val="24"/>
          <w:lang w:val="id-ID"/>
        </w:rPr>
        <w:t>alkana pada rentang C</w:t>
      </w:r>
      <w:r w:rsidRPr="002B50A4">
        <w:rPr>
          <w:rFonts w:ascii="Times New Roman" w:hAnsi="Times New Roman" w:cs="Times New Roman"/>
          <w:sz w:val="24"/>
          <w:szCs w:val="24"/>
          <w:vertAlign w:val="subscript"/>
          <w:lang w:val="id-ID"/>
        </w:rPr>
        <w:t xml:space="preserve">5 </w:t>
      </w:r>
      <w:r w:rsidRPr="002B50A4">
        <w:rPr>
          <w:rFonts w:ascii="Times New Roman" w:hAnsi="Times New Roman" w:cs="Times New Roman"/>
          <w:sz w:val="24"/>
          <w:szCs w:val="24"/>
          <w:lang w:val="id-ID"/>
        </w:rPr>
        <w:t>– C</w:t>
      </w:r>
      <w:r w:rsidRPr="002B50A4">
        <w:rPr>
          <w:rFonts w:ascii="Times New Roman" w:hAnsi="Times New Roman" w:cs="Times New Roman"/>
          <w:sz w:val="24"/>
          <w:szCs w:val="24"/>
          <w:vertAlign w:val="subscript"/>
          <w:lang w:val="id-ID"/>
        </w:rPr>
        <w:t>15</w:t>
      </w:r>
      <w:r w:rsidRPr="002B50A4">
        <w:rPr>
          <w:rFonts w:ascii="Times New Roman" w:hAnsi="Times New Roman" w:cs="Times New Roman"/>
          <w:sz w:val="24"/>
          <w:szCs w:val="24"/>
          <w:vertAlign w:val="subscript"/>
          <w:lang w:val="id-ID"/>
        </w:rPr>
        <w:softHyphen/>
      </w:r>
      <w:r w:rsidRPr="002B50A4">
        <w:rPr>
          <w:rFonts w:ascii="Times New Roman" w:hAnsi="Times New Roman" w:cs="Times New Roman"/>
          <w:sz w:val="24"/>
          <w:szCs w:val="24"/>
          <w:lang w:val="id-ID"/>
        </w:rPr>
        <w:t>.</w:t>
      </w:r>
      <w:r w:rsidR="00EF3BE3" w:rsidRPr="002B50A4">
        <w:rPr>
          <w:rFonts w:ascii="Times New Roman" w:hAnsi="Times New Roman" w:cs="Times New Roman"/>
          <w:sz w:val="24"/>
          <w:szCs w:val="24"/>
          <w:lang w:val="en-US"/>
        </w:rPr>
        <w:t xml:space="preserve"> </w:t>
      </w:r>
      <w:proofErr w:type="spellStart"/>
      <w:r w:rsidR="00EF3BE3" w:rsidRPr="002B50A4">
        <w:rPr>
          <w:rFonts w:ascii="Times New Roman" w:hAnsi="Times New Roman" w:cs="Times New Roman"/>
          <w:sz w:val="24"/>
          <w:szCs w:val="24"/>
          <w:lang w:val="en-US"/>
        </w:rPr>
        <w:t>Mekanisme</w:t>
      </w:r>
      <w:proofErr w:type="spellEnd"/>
      <w:r w:rsidR="00EF3BE3" w:rsidRPr="002B50A4">
        <w:rPr>
          <w:rFonts w:ascii="Times New Roman" w:hAnsi="Times New Roman" w:cs="Times New Roman"/>
          <w:sz w:val="24"/>
          <w:szCs w:val="24"/>
          <w:lang w:val="en-US"/>
        </w:rPr>
        <w:t xml:space="preserve"> </w:t>
      </w:r>
      <w:proofErr w:type="spellStart"/>
      <w:r w:rsidR="00EF3BE3" w:rsidRPr="002B50A4">
        <w:rPr>
          <w:rFonts w:ascii="Times New Roman" w:hAnsi="Times New Roman" w:cs="Times New Roman"/>
          <w:sz w:val="24"/>
          <w:szCs w:val="24"/>
          <w:lang w:val="en-US"/>
        </w:rPr>
        <w:t>reaksi</w:t>
      </w:r>
      <w:proofErr w:type="spellEnd"/>
      <w:r w:rsidR="00EF3BE3" w:rsidRPr="002B50A4">
        <w:rPr>
          <w:rFonts w:ascii="Times New Roman" w:hAnsi="Times New Roman" w:cs="Times New Roman"/>
          <w:sz w:val="24"/>
          <w:szCs w:val="24"/>
          <w:lang w:val="en-US"/>
        </w:rPr>
        <w:t xml:space="preserve"> </w:t>
      </w:r>
      <w:proofErr w:type="spellStart"/>
      <w:r w:rsidR="00F96976" w:rsidRPr="002B50A4">
        <w:rPr>
          <w:rFonts w:ascii="Times New Roman" w:hAnsi="Times New Roman" w:cs="Times New Roman"/>
          <w:sz w:val="24"/>
          <w:szCs w:val="24"/>
          <w:lang w:val="en-US"/>
        </w:rPr>
        <w:t>deoksigenasi</w:t>
      </w:r>
      <w:proofErr w:type="spellEnd"/>
      <w:r w:rsidR="002C5019" w:rsidRPr="002B50A4">
        <w:rPr>
          <w:rFonts w:ascii="Times New Roman" w:hAnsi="Times New Roman" w:cs="Times New Roman"/>
          <w:sz w:val="24"/>
          <w:szCs w:val="24"/>
          <w:lang w:val="en-US"/>
        </w:rPr>
        <w:t xml:space="preserve"> </w:t>
      </w:r>
      <w:proofErr w:type="spellStart"/>
      <w:r w:rsidR="00204446" w:rsidRPr="002B50A4">
        <w:rPr>
          <w:rFonts w:ascii="Times New Roman" w:hAnsi="Times New Roman" w:cs="Times New Roman"/>
          <w:sz w:val="24"/>
          <w:szCs w:val="24"/>
          <w:lang w:val="en-US"/>
        </w:rPr>
        <w:t>trigliserida</w:t>
      </w:r>
      <w:proofErr w:type="spellEnd"/>
      <w:r w:rsidR="00204446" w:rsidRPr="002B50A4">
        <w:rPr>
          <w:rFonts w:ascii="Times New Roman" w:hAnsi="Times New Roman" w:cs="Times New Roman"/>
          <w:sz w:val="24"/>
          <w:szCs w:val="24"/>
          <w:lang w:val="en-US"/>
        </w:rPr>
        <w:t xml:space="preserve"> </w:t>
      </w:r>
      <w:proofErr w:type="spellStart"/>
      <w:r w:rsidR="00204446" w:rsidRPr="002B50A4">
        <w:rPr>
          <w:rFonts w:ascii="Times New Roman" w:hAnsi="Times New Roman" w:cs="Times New Roman"/>
          <w:sz w:val="24"/>
          <w:szCs w:val="24"/>
          <w:lang w:val="en-US"/>
        </w:rPr>
        <w:t>menjadi</w:t>
      </w:r>
      <w:proofErr w:type="spellEnd"/>
      <w:r w:rsidR="00204446" w:rsidRPr="002B50A4">
        <w:rPr>
          <w:rFonts w:ascii="Times New Roman" w:hAnsi="Times New Roman" w:cs="Times New Roman"/>
          <w:sz w:val="24"/>
          <w:szCs w:val="24"/>
          <w:lang w:val="en-US"/>
        </w:rPr>
        <w:t xml:space="preserve"> </w:t>
      </w:r>
      <w:proofErr w:type="spellStart"/>
      <w:r w:rsidR="00B40347" w:rsidRPr="002B50A4">
        <w:rPr>
          <w:rFonts w:ascii="Times New Roman" w:hAnsi="Times New Roman" w:cs="Times New Roman"/>
          <w:sz w:val="24"/>
          <w:szCs w:val="24"/>
          <w:lang w:val="en-US"/>
        </w:rPr>
        <w:t>alkana</w:t>
      </w:r>
      <w:proofErr w:type="spellEnd"/>
      <w:r w:rsidR="00F96976" w:rsidRPr="002B50A4">
        <w:rPr>
          <w:rFonts w:ascii="Times New Roman" w:hAnsi="Times New Roman" w:cs="Times New Roman"/>
          <w:sz w:val="24"/>
          <w:szCs w:val="24"/>
          <w:lang w:val="en-US"/>
        </w:rPr>
        <w:t xml:space="preserve"> </w:t>
      </w:r>
      <w:proofErr w:type="spellStart"/>
      <w:r w:rsidR="005328D8" w:rsidRPr="002B50A4">
        <w:rPr>
          <w:rFonts w:ascii="Times New Roman" w:hAnsi="Times New Roman" w:cs="Times New Roman"/>
          <w:sz w:val="24"/>
          <w:szCs w:val="24"/>
          <w:lang w:val="en-US"/>
        </w:rPr>
        <w:t>disajikan</w:t>
      </w:r>
      <w:proofErr w:type="spellEnd"/>
      <w:r w:rsidR="005328D8" w:rsidRPr="002B50A4">
        <w:rPr>
          <w:rFonts w:ascii="Times New Roman" w:hAnsi="Times New Roman" w:cs="Times New Roman"/>
          <w:sz w:val="24"/>
          <w:szCs w:val="24"/>
          <w:lang w:val="en-US"/>
        </w:rPr>
        <w:t xml:space="preserve"> </w:t>
      </w:r>
      <w:proofErr w:type="spellStart"/>
      <w:r w:rsidR="005328D8" w:rsidRPr="002B50A4">
        <w:rPr>
          <w:rFonts w:ascii="Times New Roman" w:hAnsi="Times New Roman" w:cs="Times New Roman"/>
          <w:sz w:val="24"/>
          <w:szCs w:val="24"/>
          <w:lang w:val="en-US"/>
        </w:rPr>
        <w:t>dalam</w:t>
      </w:r>
      <w:proofErr w:type="spellEnd"/>
      <w:r w:rsidR="005328D8" w:rsidRPr="002B50A4">
        <w:rPr>
          <w:rFonts w:ascii="Times New Roman" w:hAnsi="Times New Roman" w:cs="Times New Roman"/>
          <w:sz w:val="24"/>
          <w:szCs w:val="24"/>
          <w:lang w:val="en-US"/>
        </w:rPr>
        <w:t xml:space="preserve"> Gambar </w:t>
      </w:r>
      <w:r w:rsidR="009C0047">
        <w:rPr>
          <w:rFonts w:ascii="Times New Roman" w:hAnsi="Times New Roman" w:cs="Times New Roman"/>
          <w:sz w:val="24"/>
          <w:szCs w:val="24"/>
          <w:lang w:val="en-US"/>
        </w:rPr>
        <w:t>2.1</w:t>
      </w:r>
      <w:r w:rsidR="00A637BD">
        <w:rPr>
          <w:rFonts w:ascii="Times New Roman" w:hAnsi="Times New Roman" w:cs="Times New Roman"/>
          <w:sz w:val="24"/>
          <w:szCs w:val="24"/>
          <w:lang w:val="en-US"/>
        </w:rPr>
        <w:t>.</w:t>
      </w:r>
    </w:p>
    <w:p w14:paraId="7AF055F8" w14:textId="77777777" w:rsidR="00E84B91" w:rsidRPr="002B50A4" w:rsidRDefault="00E84B91" w:rsidP="00C473DF">
      <w:pPr>
        <w:spacing w:after="0" w:line="360" w:lineRule="auto"/>
        <w:ind w:firstLine="360"/>
        <w:jc w:val="both"/>
        <w:rPr>
          <w:rFonts w:ascii="Times New Roman" w:hAnsi="Times New Roman" w:cs="Times New Roman"/>
          <w:sz w:val="24"/>
          <w:szCs w:val="24"/>
          <w:lang w:val="en-US"/>
        </w:rPr>
      </w:pPr>
    </w:p>
    <w:p w14:paraId="40E328F4" w14:textId="631ED23E" w:rsidR="00024BA8" w:rsidRPr="002B50A4" w:rsidRDefault="00EB7C96" w:rsidP="00C473DF">
      <w:pPr>
        <w:spacing w:after="0" w:line="360" w:lineRule="auto"/>
        <w:ind w:firstLine="360"/>
        <w:jc w:val="center"/>
        <w:rPr>
          <w:rFonts w:ascii="Times New Roman" w:hAnsi="Times New Roman" w:cs="Times New Roman"/>
          <w:sz w:val="24"/>
          <w:szCs w:val="24"/>
          <w:lang w:val="en-US"/>
        </w:rPr>
      </w:pPr>
      <w:r w:rsidRPr="002B50A4">
        <w:rPr>
          <w:rFonts w:ascii="Times New Roman" w:hAnsi="Times New Roman" w:cs="Times New Roman"/>
          <w:noProof/>
          <w:sz w:val="24"/>
          <w:szCs w:val="24"/>
        </w:rPr>
        <w:drawing>
          <wp:inline distT="0" distB="0" distL="0" distR="0" wp14:anchorId="11F99404" wp14:editId="2EB00DDC">
            <wp:extent cx="4040233" cy="1295924"/>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40233" cy="1295924"/>
                    </a:xfrm>
                    <a:prstGeom prst="rect">
                      <a:avLst/>
                    </a:prstGeom>
                  </pic:spPr>
                </pic:pic>
              </a:graphicData>
            </a:graphic>
          </wp:inline>
        </w:drawing>
      </w:r>
    </w:p>
    <w:p w14:paraId="78F21EE8" w14:textId="453A471F" w:rsidR="00F221E8" w:rsidRPr="002B50A4" w:rsidRDefault="004A43D1" w:rsidP="00C473DF">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7C748D3" wp14:editId="1B691C20">
            <wp:extent cx="5731510" cy="2460625"/>
            <wp:effectExtent l="0" t="0" r="254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460625"/>
                    </a:xfrm>
                    <a:prstGeom prst="rect">
                      <a:avLst/>
                    </a:prstGeom>
                  </pic:spPr>
                </pic:pic>
              </a:graphicData>
            </a:graphic>
          </wp:inline>
        </w:drawing>
      </w:r>
    </w:p>
    <w:p w14:paraId="725590C2" w14:textId="67BB0091" w:rsidR="00024BA8" w:rsidRDefault="00AC0C9B" w:rsidP="000B3E22">
      <w:pPr>
        <w:pStyle w:val="Heading5"/>
        <w:rPr>
          <w:lang w:val="en-US"/>
        </w:rPr>
      </w:pPr>
      <w:bookmarkStart w:id="18" w:name="_Toc68188334"/>
      <w:proofErr w:type="spellStart"/>
      <w:r>
        <w:rPr>
          <w:lang w:val="en-US"/>
        </w:rPr>
        <w:t>Mekanisme</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deoksigenasi</w:t>
      </w:r>
      <w:proofErr w:type="spellEnd"/>
      <w:r>
        <w:rPr>
          <w:lang w:val="en-US"/>
        </w:rPr>
        <w:t xml:space="preserve"> </w:t>
      </w:r>
      <w:proofErr w:type="spellStart"/>
      <w:r>
        <w:rPr>
          <w:lang w:val="en-US"/>
        </w:rPr>
        <w:t>trigliserida</w:t>
      </w:r>
      <w:proofErr w:type="spellEnd"/>
      <w:r>
        <w:rPr>
          <w:lang w:val="en-US"/>
        </w:rPr>
        <w:t xml:space="preserve"> </w:t>
      </w:r>
      <w:r w:rsidR="007E1BFE">
        <w:rPr>
          <w:lang w:val="en-US"/>
        </w:rPr>
        <w:fldChar w:fldCharType="begin" w:fldLock="1"/>
      </w:r>
      <w:r w:rsidR="00A575DA">
        <w:rPr>
          <w:lang w:val="en-US"/>
        </w:rPr>
        <w:instrText>ADDIN CSL_CITATION {"citationItems":[{"id":"ITEM-1","itemData":{"DOI":"10.5772/48710","abstract":"Due to the depletion of crude reserves and the increasing demand for clean hydrocarbon fuels the production of renewable materials-based fuels has emerged to solve at least partially this problem in the past decade and it is expected to continue [1,2]. Green fuels can be classified as naphtha, jet fuel, and diesel. In the case of green diesel, its increasing demand could reach 900 million tons by 2020 [3].","author":[{"dropping-particle":"","family":"Sotelo-Boyas","given":"Rogelio","non-dropping-particle":"","parse-names":false,"suffix":""},{"dropping-particle":"","family":"Trejo-Zarraga","given":"Fernando","non-dropping-particle":"","parse-names":false,"suffix":""},{"dropping-particle":"de","family":"Jesus Hernandez-Loyo","given":"Felipe","non-dropping-particle":"","parse-names":false,"suffix":""}],"container-title":"Hydrogenation","id":"ITEM-1","issued":{"date-parts":[["2012"]]},"title":"Hydroconversion of Triglycerides into Green Liquid Fuels","type":"article-journal"},"uris":["http://www.mendeley.com/documents/?uuid=3bbc616b-91f9-4a5f-9fc8-e02161e3b6e8"]}],"mendeley":{"formattedCitation":"(Sotelo-Boyas dkk., 2012)","plainTextFormattedCitation":"(Sotelo-Boyas dkk., 2012)","previouslyFormattedCitation":"(Sotelo-Boyas et al., 2012)"},"properties":{"noteIndex":0},"schema":"https://github.com/citation-style-language/schema/raw/master/csl-citation.json"}</w:instrText>
      </w:r>
      <w:r w:rsidR="007E1BFE">
        <w:rPr>
          <w:lang w:val="en-US"/>
        </w:rPr>
        <w:fldChar w:fldCharType="separate"/>
      </w:r>
      <w:r w:rsidR="00A575DA" w:rsidRPr="00A575DA">
        <w:rPr>
          <w:noProof/>
          <w:lang w:val="en-US"/>
        </w:rPr>
        <w:t>(Sotelo-Boyas dkk., 2012)</w:t>
      </w:r>
      <w:bookmarkEnd w:id="18"/>
      <w:r w:rsidR="007E1BFE">
        <w:rPr>
          <w:lang w:val="en-US"/>
        </w:rPr>
        <w:fldChar w:fldCharType="end"/>
      </w:r>
    </w:p>
    <w:p w14:paraId="41BBAAB6" w14:textId="77777777" w:rsidR="004E0F36" w:rsidRPr="004E0F36" w:rsidRDefault="004E0F36" w:rsidP="00C473DF">
      <w:pPr>
        <w:spacing w:after="0" w:line="360" w:lineRule="auto"/>
        <w:rPr>
          <w:lang w:val="en-US"/>
        </w:rPr>
      </w:pPr>
    </w:p>
    <w:p w14:paraId="2DFC015E" w14:textId="50CDC9CF" w:rsidR="00B3444A" w:rsidRDefault="00C8550A" w:rsidP="00C473DF">
      <w:pPr>
        <w:spacing w:after="0" w:line="360" w:lineRule="auto"/>
        <w:jc w:val="both"/>
        <w:rPr>
          <w:rFonts w:ascii="Times New Roman" w:hAnsi="Times New Roman" w:cs="Times New Roman"/>
          <w:sz w:val="24"/>
          <w:szCs w:val="24"/>
          <w:lang w:val="en-US"/>
        </w:rPr>
      </w:pPr>
      <w:proofErr w:type="spellStart"/>
      <w:r w:rsidRPr="002B50A4">
        <w:rPr>
          <w:rFonts w:ascii="Times New Roman" w:hAnsi="Times New Roman" w:cs="Times New Roman"/>
          <w:sz w:val="24"/>
          <w:szCs w:val="24"/>
        </w:rPr>
        <w:t>Dalam</w:t>
      </w:r>
      <w:proofErr w:type="spellEnd"/>
      <w:r w:rsidRPr="002B50A4">
        <w:rPr>
          <w:rFonts w:ascii="Times New Roman" w:hAnsi="Times New Roman" w:cs="Times New Roman"/>
          <w:sz w:val="24"/>
          <w:szCs w:val="24"/>
        </w:rPr>
        <w:t xml:space="preserve"> </w:t>
      </w:r>
      <w:proofErr w:type="spellStart"/>
      <w:r w:rsidRPr="002B50A4">
        <w:rPr>
          <w:rFonts w:ascii="Times New Roman" w:hAnsi="Times New Roman" w:cs="Times New Roman"/>
          <w:sz w:val="24"/>
          <w:szCs w:val="24"/>
        </w:rPr>
        <w:t>reaksi</w:t>
      </w:r>
      <w:proofErr w:type="spellEnd"/>
      <w:r w:rsidRPr="002B50A4">
        <w:rPr>
          <w:rFonts w:ascii="Times New Roman" w:hAnsi="Times New Roman" w:cs="Times New Roman"/>
          <w:sz w:val="24"/>
          <w:szCs w:val="24"/>
        </w:rPr>
        <w:t xml:space="preserve"> </w:t>
      </w:r>
      <w:r w:rsidR="00676EF3" w:rsidRPr="002B50A4">
        <w:rPr>
          <w:rFonts w:ascii="Times New Roman" w:hAnsi="Times New Roman" w:cs="Times New Roman"/>
          <w:sz w:val="24"/>
          <w:szCs w:val="24"/>
        </w:rPr>
        <w:t xml:space="preserve">HDO, </w:t>
      </w:r>
      <w:proofErr w:type="spellStart"/>
      <w:r w:rsidR="00676EF3" w:rsidRPr="002B50A4">
        <w:rPr>
          <w:rFonts w:ascii="Times New Roman" w:hAnsi="Times New Roman" w:cs="Times New Roman"/>
          <w:sz w:val="24"/>
          <w:szCs w:val="24"/>
        </w:rPr>
        <w:t>dapat</w:t>
      </w:r>
      <w:proofErr w:type="spellEnd"/>
      <w:r w:rsidR="00676EF3" w:rsidRPr="002B50A4">
        <w:rPr>
          <w:rFonts w:ascii="Times New Roman" w:hAnsi="Times New Roman" w:cs="Times New Roman"/>
          <w:sz w:val="24"/>
          <w:szCs w:val="24"/>
        </w:rPr>
        <w:t xml:space="preserve"> </w:t>
      </w:r>
      <w:proofErr w:type="spellStart"/>
      <w:r w:rsidR="00676EF3" w:rsidRPr="002B50A4">
        <w:rPr>
          <w:rFonts w:ascii="Times New Roman" w:hAnsi="Times New Roman" w:cs="Times New Roman"/>
          <w:sz w:val="24"/>
          <w:szCs w:val="24"/>
        </w:rPr>
        <w:t>terjadi</w:t>
      </w:r>
      <w:proofErr w:type="spellEnd"/>
      <w:r w:rsidR="00676EF3" w:rsidRPr="002B50A4">
        <w:rPr>
          <w:rFonts w:ascii="Times New Roman" w:hAnsi="Times New Roman" w:cs="Times New Roman"/>
          <w:sz w:val="24"/>
          <w:szCs w:val="24"/>
        </w:rPr>
        <w:t xml:space="preserve"> </w:t>
      </w:r>
      <w:proofErr w:type="spellStart"/>
      <w:r w:rsidR="00676EF3" w:rsidRPr="002B50A4">
        <w:rPr>
          <w:rFonts w:ascii="Times New Roman" w:hAnsi="Times New Roman" w:cs="Times New Roman"/>
          <w:sz w:val="24"/>
          <w:szCs w:val="24"/>
        </w:rPr>
        <w:t>dua</w:t>
      </w:r>
      <w:proofErr w:type="spellEnd"/>
      <w:r w:rsidR="00676EF3" w:rsidRPr="002B50A4">
        <w:rPr>
          <w:rFonts w:ascii="Times New Roman" w:hAnsi="Times New Roman" w:cs="Times New Roman"/>
          <w:sz w:val="24"/>
          <w:szCs w:val="24"/>
        </w:rPr>
        <w:t xml:space="preserve"> </w:t>
      </w:r>
      <w:proofErr w:type="spellStart"/>
      <w:r w:rsidR="00676EF3" w:rsidRPr="002B50A4">
        <w:rPr>
          <w:rFonts w:ascii="Times New Roman" w:hAnsi="Times New Roman" w:cs="Times New Roman"/>
          <w:sz w:val="24"/>
          <w:szCs w:val="24"/>
        </w:rPr>
        <w:t>reaksi</w:t>
      </w:r>
      <w:proofErr w:type="spellEnd"/>
      <w:r w:rsidR="00676EF3" w:rsidRPr="002B50A4">
        <w:rPr>
          <w:rFonts w:ascii="Times New Roman" w:hAnsi="Times New Roman" w:cs="Times New Roman"/>
          <w:sz w:val="24"/>
          <w:szCs w:val="24"/>
        </w:rPr>
        <w:t xml:space="preserve"> </w:t>
      </w:r>
      <w:proofErr w:type="spellStart"/>
      <w:r w:rsidR="00676EF3" w:rsidRPr="002B50A4">
        <w:rPr>
          <w:rFonts w:ascii="Times New Roman" w:hAnsi="Times New Roman" w:cs="Times New Roman"/>
          <w:sz w:val="24"/>
          <w:szCs w:val="24"/>
        </w:rPr>
        <w:t>samping</w:t>
      </w:r>
      <w:proofErr w:type="spellEnd"/>
      <w:r w:rsidR="00676EF3" w:rsidRPr="002B50A4">
        <w:rPr>
          <w:rFonts w:ascii="Times New Roman" w:hAnsi="Times New Roman" w:cs="Times New Roman"/>
          <w:sz w:val="24"/>
          <w:szCs w:val="24"/>
        </w:rPr>
        <w:t xml:space="preserve"> </w:t>
      </w:r>
      <w:proofErr w:type="spellStart"/>
      <w:r w:rsidR="00676EF3" w:rsidRPr="002B50A4">
        <w:rPr>
          <w:rFonts w:ascii="Times New Roman" w:hAnsi="Times New Roman" w:cs="Times New Roman"/>
          <w:sz w:val="24"/>
          <w:szCs w:val="24"/>
        </w:rPr>
        <w:t>yaitu</w:t>
      </w:r>
      <w:proofErr w:type="spellEnd"/>
      <w:r w:rsidR="00676EF3" w:rsidRPr="002B50A4">
        <w:rPr>
          <w:rFonts w:ascii="Times New Roman" w:hAnsi="Times New Roman" w:cs="Times New Roman"/>
          <w:sz w:val="24"/>
          <w:szCs w:val="24"/>
        </w:rPr>
        <w:t xml:space="preserve"> </w:t>
      </w:r>
      <w:r w:rsidR="007C4E06" w:rsidRPr="005857FA">
        <w:rPr>
          <w:rFonts w:ascii="Times New Roman" w:hAnsi="Times New Roman" w:cs="Times New Roman"/>
          <w:i/>
          <w:sz w:val="24"/>
          <w:szCs w:val="24"/>
        </w:rPr>
        <w:t>water gas shift reaction</w:t>
      </w:r>
      <w:r w:rsidR="007C4E06" w:rsidRPr="002B50A4">
        <w:rPr>
          <w:rFonts w:ascii="Times New Roman" w:hAnsi="Times New Roman" w:cs="Times New Roman"/>
          <w:sz w:val="24"/>
          <w:szCs w:val="24"/>
        </w:rPr>
        <w:t xml:space="preserve"> dan CO </w:t>
      </w:r>
      <w:r w:rsidR="007C4E06" w:rsidRPr="005857FA">
        <w:rPr>
          <w:rFonts w:ascii="Times New Roman" w:hAnsi="Times New Roman" w:cs="Times New Roman"/>
          <w:i/>
          <w:sz w:val="24"/>
          <w:szCs w:val="24"/>
        </w:rPr>
        <w:t>methanation</w:t>
      </w:r>
      <w:r w:rsidR="008C63A6" w:rsidRPr="002B50A4">
        <w:rPr>
          <w:rFonts w:ascii="Times New Roman" w:hAnsi="Times New Roman" w:cs="Times New Roman"/>
          <w:sz w:val="24"/>
          <w:szCs w:val="24"/>
        </w:rPr>
        <w:t xml:space="preserve">. </w:t>
      </w:r>
      <w:proofErr w:type="spellStart"/>
      <w:r w:rsidR="008C63A6" w:rsidRPr="002B50A4">
        <w:rPr>
          <w:rFonts w:ascii="Times New Roman" w:hAnsi="Times New Roman" w:cs="Times New Roman"/>
          <w:sz w:val="24"/>
          <w:szCs w:val="24"/>
        </w:rPr>
        <w:t>Produk</w:t>
      </w:r>
      <w:proofErr w:type="spellEnd"/>
      <w:r w:rsidR="008C63A6" w:rsidRPr="002B50A4">
        <w:rPr>
          <w:rFonts w:ascii="Times New Roman" w:hAnsi="Times New Roman" w:cs="Times New Roman"/>
          <w:sz w:val="24"/>
          <w:szCs w:val="24"/>
        </w:rPr>
        <w:t xml:space="preserve"> </w:t>
      </w:r>
      <w:proofErr w:type="spellStart"/>
      <w:r w:rsidR="008C63A6" w:rsidRPr="002B50A4">
        <w:rPr>
          <w:rFonts w:ascii="Times New Roman" w:hAnsi="Times New Roman" w:cs="Times New Roman"/>
          <w:sz w:val="24"/>
          <w:szCs w:val="24"/>
        </w:rPr>
        <w:t>fasa</w:t>
      </w:r>
      <w:proofErr w:type="spellEnd"/>
      <w:r w:rsidR="008C63A6" w:rsidRPr="002B50A4">
        <w:rPr>
          <w:rFonts w:ascii="Times New Roman" w:hAnsi="Times New Roman" w:cs="Times New Roman"/>
          <w:sz w:val="24"/>
          <w:szCs w:val="24"/>
        </w:rPr>
        <w:t xml:space="preserve"> gas yang </w:t>
      </w:r>
      <w:proofErr w:type="spellStart"/>
      <w:r w:rsidR="008C63A6" w:rsidRPr="002B50A4">
        <w:rPr>
          <w:rFonts w:ascii="Times New Roman" w:hAnsi="Times New Roman" w:cs="Times New Roman"/>
          <w:sz w:val="24"/>
          <w:szCs w:val="24"/>
        </w:rPr>
        <w:t>utama</w:t>
      </w:r>
      <w:proofErr w:type="spellEnd"/>
      <w:r w:rsidR="008C63A6" w:rsidRPr="002B50A4">
        <w:rPr>
          <w:rFonts w:ascii="Times New Roman" w:hAnsi="Times New Roman" w:cs="Times New Roman"/>
          <w:sz w:val="24"/>
          <w:szCs w:val="24"/>
        </w:rPr>
        <w:t xml:space="preserve"> </w:t>
      </w:r>
      <w:proofErr w:type="spellStart"/>
      <w:r w:rsidR="008C63A6" w:rsidRPr="002B50A4">
        <w:rPr>
          <w:rFonts w:ascii="Times New Roman" w:hAnsi="Times New Roman" w:cs="Times New Roman"/>
          <w:sz w:val="24"/>
          <w:szCs w:val="24"/>
        </w:rPr>
        <w:t>terbentuk</w:t>
      </w:r>
      <w:proofErr w:type="spellEnd"/>
      <w:r w:rsidR="008C63A6" w:rsidRPr="002B50A4">
        <w:rPr>
          <w:rFonts w:ascii="Times New Roman" w:hAnsi="Times New Roman" w:cs="Times New Roman"/>
          <w:sz w:val="24"/>
          <w:szCs w:val="24"/>
        </w:rPr>
        <w:t xml:space="preserve"> pada </w:t>
      </w:r>
      <w:proofErr w:type="spellStart"/>
      <w:r w:rsidR="008C63A6" w:rsidRPr="002B50A4">
        <w:rPr>
          <w:rFonts w:ascii="Times New Roman" w:hAnsi="Times New Roman" w:cs="Times New Roman"/>
          <w:sz w:val="24"/>
          <w:szCs w:val="24"/>
        </w:rPr>
        <w:t>reaksi</w:t>
      </w:r>
      <w:proofErr w:type="spellEnd"/>
      <w:r w:rsidR="008C63A6" w:rsidRPr="002B50A4">
        <w:rPr>
          <w:rFonts w:ascii="Times New Roman" w:hAnsi="Times New Roman" w:cs="Times New Roman"/>
          <w:sz w:val="24"/>
          <w:szCs w:val="24"/>
        </w:rPr>
        <w:t xml:space="preserve"> HDO</w:t>
      </w:r>
      <w:r w:rsidR="007B224F" w:rsidRPr="002B50A4">
        <w:rPr>
          <w:rFonts w:ascii="Times New Roman" w:hAnsi="Times New Roman" w:cs="Times New Roman"/>
          <w:sz w:val="24"/>
          <w:szCs w:val="24"/>
        </w:rPr>
        <w:t xml:space="preserve"> </w:t>
      </w:r>
      <w:proofErr w:type="spellStart"/>
      <w:r w:rsidR="007B224F" w:rsidRPr="002B50A4">
        <w:rPr>
          <w:rFonts w:ascii="Times New Roman" w:hAnsi="Times New Roman" w:cs="Times New Roman"/>
          <w:sz w:val="24"/>
          <w:szCs w:val="24"/>
        </w:rPr>
        <w:t>trigliserida</w:t>
      </w:r>
      <w:proofErr w:type="spellEnd"/>
      <w:r w:rsidR="008C63A6" w:rsidRPr="002B50A4">
        <w:rPr>
          <w:rFonts w:ascii="Times New Roman" w:hAnsi="Times New Roman" w:cs="Times New Roman"/>
          <w:sz w:val="24"/>
          <w:szCs w:val="24"/>
        </w:rPr>
        <w:t xml:space="preserve"> </w:t>
      </w:r>
      <w:proofErr w:type="spellStart"/>
      <w:r w:rsidR="008C63A6" w:rsidRPr="002B50A4">
        <w:rPr>
          <w:rFonts w:ascii="Times New Roman" w:hAnsi="Times New Roman" w:cs="Times New Roman"/>
          <w:sz w:val="24"/>
          <w:szCs w:val="24"/>
        </w:rPr>
        <w:t>antara</w:t>
      </w:r>
      <w:proofErr w:type="spellEnd"/>
      <w:r w:rsidR="008C63A6" w:rsidRPr="002B50A4">
        <w:rPr>
          <w:rFonts w:ascii="Times New Roman" w:hAnsi="Times New Roman" w:cs="Times New Roman"/>
          <w:sz w:val="24"/>
          <w:szCs w:val="24"/>
        </w:rPr>
        <w:t xml:space="preserve"> lain</w:t>
      </w:r>
      <w:r w:rsidR="007B224F" w:rsidRPr="002B50A4">
        <w:rPr>
          <w:rFonts w:ascii="Times New Roman" w:hAnsi="Times New Roman" w:cs="Times New Roman"/>
          <w:sz w:val="24"/>
          <w:szCs w:val="24"/>
        </w:rPr>
        <w:t xml:space="preserve"> </w:t>
      </w:r>
      <w:r w:rsidR="001E4CB0" w:rsidRPr="002B50A4">
        <w:rPr>
          <w:rFonts w:ascii="Times New Roman" w:hAnsi="Times New Roman" w:cs="Times New Roman"/>
          <w:sz w:val="24"/>
          <w:szCs w:val="24"/>
        </w:rPr>
        <w:t>CO</w:t>
      </w:r>
      <w:r w:rsidR="001E4CB0" w:rsidRPr="002B50A4">
        <w:rPr>
          <w:rFonts w:ascii="Times New Roman" w:hAnsi="Times New Roman" w:cs="Times New Roman"/>
          <w:sz w:val="24"/>
          <w:szCs w:val="24"/>
          <w:vertAlign w:val="subscript"/>
        </w:rPr>
        <w:t>2</w:t>
      </w:r>
      <w:r w:rsidR="001E4CB0" w:rsidRPr="002B50A4">
        <w:rPr>
          <w:rFonts w:ascii="Times New Roman" w:hAnsi="Times New Roman" w:cs="Times New Roman"/>
          <w:sz w:val="24"/>
          <w:szCs w:val="24"/>
        </w:rPr>
        <w:t>, CO, H</w:t>
      </w:r>
      <w:r w:rsidR="001E4CB0" w:rsidRPr="002B50A4">
        <w:rPr>
          <w:rFonts w:ascii="Times New Roman" w:hAnsi="Times New Roman" w:cs="Times New Roman"/>
          <w:sz w:val="24"/>
          <w:szCs w:val="24"/>
          <w:vertAlign w:val="subscript"/>
        </w:rPr>
        <w:t>2</w:t>
      </w:r>
      <w:r w:rsidR="001E4CB0" w:rsidRPr="002B50A4">
        <w:rPr>
          <w:rFonts w:ascii="Times New Roman" w:hAnsi="Times New Roman" w:cs="Times New Roman"/>
          <w:sz w:val="24"/>
          <w:szCs w:val="24"/>
        </w:rPr>
        <w:t xml:space="preserve">, dan propane. </w:t>
      </w:r>
      <w:proofErr w:type="spellStart"/>
      <w:r w:rsidR="009D1779" w:rsidRPr="002B50A4">
        <w:rPr>
          <w:rFonts w:ascii="Times New Roman" w:hAnsi="Times New Roman" w:cs="Times New Roman"/>
          <w:sz w:val="24"/>
          <w:szCs w:val="24"/>
        </w:rPr>
        <w:t>Reaksi</w:t>
      </w:r>
      <w:proofErr w:type="spellEnd"/>
      <w:r w:rsidR="009D1779" w:rsidRPr="002B50A4">
        <w:rPr>
          <w:rFonts w:ascii="Times New Roman" w:hAnsi="Times New Roman" w:cs="Times New Roman"/>
          <w:sz w:val="24"/>
          <w:szCs w:val="24"/>
        </w:rPr>
        <w:t xml:space="preserve"> HDO </w:t>
      </w:r>
      <w:proofErr w:type="spellStart"/>
      <w:r w:rsidR="00B20BB1" w:rsidRPr="002B50A4">
        <w:rPr>
          <w:rFonts w:ascii="Times New Roman" w:hAnsi="Times New Roman" w:cs="Times New Roman"/>
          <w:sz w:val="24"/>
          <w:szCs w:val="24"/>
        </w:rPr>
        <w:t>memiliki</w:t>
      </w:r>
      <w:proofErr w:type="spellEnd"/>
      <w:r w:rsidR="00B20BB1" w:rsidRPr="002B50A4">
        <w:rPr>
          <w:rFonts w:ascii="Times New Roman" w:hAnsi="Times New Roman" w:cs="Times New Roman"/>
          <w:sz w:val="24"/>
          <w:szCs w:val="24"/>
        </w:rPr>
        <w:t xml:space="preserve"> </w:t>
      </w:r>
      <w:proofErr w:type="spellStart"/>
      <w:r w:rsidR="00C1341F" w:rsidRPr="002B50A4">
        <w:rPr>
          <w:rFonts w:ascii="Times New Roman" w:hAnsi="Times New Roman" w:cs="Times New Roman"/>
          <w:sz w:val="24"/>
          <w:szCs w:val="24"/>
        </w:rPr>
        <w:t>tingkat</w:t>
      </w:r>
      <w:proofErr w:type="spellEnd"/>
      <w:r w:rsidR="00C1341F" w:rsidRPr="002B50A4">
        <w:rPr>
          <w:rFonts w:ascii="Times New Roman" w:hAnsi="Times New Roman" w:cs="Times New Roman"/>
          <w:sz w:val="24"/>
          <w:szCs w:val="24"/>
        </w:rPr>
        <w:t xml:space="preserve"> </w:t>
      </w:r>
      <w:proofErr w:type="spellStart"/>
      <w:r w:rsidR="00C1341F" w:rsidRPr="002B50A4">
        <w:rPr>
          <w:rFonts w:ascii="Times New Roman" w:hAnsi="Times New Roman" w:cs="Times New Roman"/>
          <w:sz w:val="24"/>
          <w:szCs w:val="24"/>
        </w:rPr>
        <w:t>konsumsi</w:t>
      </w:r>
      <w:proofErr w:type="spellEnd"/>
      <w:r w:rsidR="00C1341F" w:rsidRPr="002B50A4">
        <w:rPr>
          <w:rFonts w:ascii="Times New Roman" w:hAnsi="Times New Roman" w:cs="Times New Roman"/>
          <w:sz w:val="24"/>
          <w:szCs w:val="24"/>
        </w:rPr>
        <w:t xml:space="preserve"> </w:t>
      </w:r>
      <w:proofErr w:type="spellStart"/>
      <w:r w:rsidR="00C1341F" w:rsidRPr="002B50A4">
        <w:rPr>
          <w:rFonts w:ascii="Times New Roman" w:hAnsi="Times New Roman" w:cs="Times New Roman"/>
          <w:sz w:val="24"/>
          <w:szCs w:val="24"/>
        </w:rPr>
        <w:t>hidrogen</w:t>
      </w:r>
      <w:proofErr w:type="spellEnd"/>
      <w:r w:rsidR="00C1341F" w:rsidRPr="002B50A4">
        <w:rPr>
          <w:rFonts w:ascii="Times New Roman" w:hAnsi="Times New Roman" w:cs="Times New Roman"/>
          <w:sz w:val="24"/>
          <w:szCs w:val="24"/>
        </w:rPr>
        <w:t xml:space="preserve"> </w:t>
      </w:r>
      <w:proofErr w:type="spellStart"/>
      <w:r w:rsidR="00C1341F" w:rsidRPr="002B50A4">
        <w:rPr>
          <w:rFonts w:ascii="Times New Roman" w:hAnsi="Times New Roman" w:cs="Times New Roman"/>
          <w:sz w:val="24"/>
          <w:szCs w:val="24"/>
        </w:rPr>
        <w:t>lebih</w:t>
      </w:r>
      <w:proofErr w:type="spellEnd"/>
      <w:r w:rsidR="00C1341F" w:rsidRPr="002B50A4">
        <w:rPr>
          <w:rFonts w:ascii="Times New Roman" w:hAnsi="Times New Roman" w:cs="Times New Roman"/>
          <w:sz w:val="24"/>
          <w:szCs w:val="24"/>
        </w:rPr>
        <w:t xml:space="preserve"> </w:t>
      </w:r>
      <w:proofErr w:type="spellStart"/>
      <w:r w:rsidR="00C1341F" w:rsidRPr="002B50A4">
        <w:rPr>
          <w:rFonts w:ascii="Times New Roman" w:hAnsi="Times New Roman" w:cs="Times New Roman"/>
          <w:sz w:val="24"/>
          <w:szCs w:val="24"/>
        </w:rPr>
        <w:t>tinggi</w:t>
      </w:r>
      <w:proofErr w:type="spellEnd"/>
      <w:r w:rsidR="00C1341F" w:rsidRPr="002B50A4">
        <w:rPr>
          <w:rFonts w:ascii="Times New Roman" w:hAnsi="Times New Roman" w:cs="Times New Roman"/>
          <w:sz w:val="24"/>
          <w:szCs w:val="24"/>
        </w:rPr>
        <w:t xml:space="preserve"> </w:t>
      </w:r>
      <w:proofErr w:type="spellStart"/>
      <w:r w:rsidR="00C1341F" w:rsidRPr="002B50A4">
        <w:rPr>
          <w:rFonts w:ascii="Times New Roman" w:hAnsi="Times New Roman" w:cs="Times New Roman"/>
          <w:sz w:val="24"/>
          <w:szCs w:val="24"/>
        </w:rPr>
        <w:t>daripada</w:t>
      </w:r>
      <w:proofErr w:type="spellEnd"/>
      <w:r w:rsidR="00C1341F" w:rsidRPr="002B50A4">
        <w:rPr>
          <w:rFonts w:ascii="Times New Roman" w:hAnsi="Times New Roman" w:cs="Times New Roman"/>
          <w:sz w:val="24"/>
          <w:szCs w:val="24"/>
        </w:rPr>
        <w:t xml:space="preserve"> </w:t>
      </w:r>
      <w:r w:rsidR="00DF74ED" w:rsidRPr="002B50A4">
        <w:rPr>
          <w:rFonts w:ascii="Times New Roman" w:hAnsi="Times New Roman" w:cs="Times New Roman"/>
          <w:sz w:val="24"/>
          <w:szCs w:val="24"/>
          <w:lang w:val="id-ID"/>
        </w:rPr>
        <w:t>DCO</w:t>
      </w:r>
      <w:r w:rsidR="00DF74ED" w:rsidRPr="002B50A4">
        <w:rPr>
          <w:rFonts w:ascii="Times New Roman" w:hAnsi="Times New Roman" w:cs="Times New Roman"/>
          <w:sz w:val="24"/>
          <w:szCs w:val="24"/>
          <w:vertAlign w:val="subscript"/>
          <w:lang w:val="id-ID"/>
        </w:rPr>
        <w:t>2</w:t>
      </w:r>
      <w:r w:rsidR="00DF74ED" w:rsidRPr="002B50A4">
        <w:rPr>
          <w:rFonts w:ascii="Times New Roman" w:hAnsi="Times New Roman" w:cs="Times New Roman"/>
          <w:sz w:val="24"/>
          <w:szCs w:val="24"/>
          <w:vertAlign w:val="subscript"/>
          <w:lang w:val="en-US"/>
        </w:rPr>
        <w:t xml:space="preserve"> </w:t>
      </w:r>
      <w:r w:rsidR="00DF74ED" w:rsidRPr="002B50A4">
        <w:rPr>
          <w:rFonts w:ascii="Times New Roman" w:hAnsi="Times New Roman" w:cs="Times New Roman"/>
          <w:sz w:val="24"/>
          <w:szCs w:val="24"/>
          <w:lang w:val="en-US"/>
        </w:rPr>
        <w:t xml:space="preserve">dan DCO </w:t>
      </w:r>
      <w:proofErr w:type="spellStart"/>
      <w:r w:rsidR="00D63017">
        <w:rPr>
          <w:rFonts w:ascii="Times New Roman" w:hAnsi="Times New Roman" w:cs="Times New Roman"/>
          <w:sz w:val="24"/>
          <w:szCs w:val="24"/>
          <w:lang w:val="en-US"/>
        </w:rPr>
        <w:t>namun</w:t>
      </w:r>
      <w:proofErr w:type="spellEnd"/>
      <w:r w:rsidR="00DF74ED" w:rsidRPr="002B50A4">
        <w:rPr>
          <w:rFonts w:ascii="Times New Roman" w:hAnsi="Times New Roman" w:cs="Times New Roman"/>
          <w:sz w:val="24"/>
          <w:szCs w:val="24"/>
          <w:lang w:val="en-US"/>
        </w:rPr>
        <w:t xml:space="preserve"> </w:t>
      </w:r>
      <w:proofErr w:type="spellStart"/>
      <w:r w:rsidR="00DF74ED" w:rsidRPr="002B50A4">
        <w:rPr>
          <w:rFonts w:ascii="Times New Roman" w:hAnsi="Times New Roman" w:cs="Times New Roman"/>
          <w:sz w:val="24"/>
          <w:szCs w:val="24"/>
          <w:lang w:val="en-US"/>
        </w:rPr>
        <w:t>menghasilkan</w:t>
      </w:r>
      <w:proofErr w:type="spellEnd"/>
      <w:r w:rsidR="00DF74ED" w:rsidRPr="002B50A4">
        <w:rPr>
          <w:rFonts w:ascii="Times New Roman" w:hAnsi="Times New Roman" w:cs="Times New Roman"/>
          <w:sz w:val="24"/>
          <w:szCs w:val="24"/>
          <w:lang w:val="en-US"/>
        </w:rPr>
        <w:t xml:space="preserve"> </w:t>
      </w:r>
      <w:proofErr w:type="spellStart"/>
      <w:r w:rsidR="00DF74ED" w:rsidRPr="002B50A4">
        <w:rPr>
          <w:rFonts w:ascii="Times New Roman" w:hAnsi="Times New Roman" w:cs="Times New Roman"/>
          <w:sz w:val="24"/>
          <w:szCs w:val="24"/>
          <w:lang w:val="en-US"/>
        </w:rPr>
        <w:t>alkana</w:t>
      </w:r>
      <w:proofErr w:type="spellEnd"/>
      <w:r w:rsidR="00DF74ED" w:rsidRPr="002B50A4">
        <w:rPr>
          <w:rFonts w:ascii="Times New Roman" w:hAnsi="Times New Roman" w:cs="Times New Roman"/>
          <w:sz w:val="24"/>
          <w:szCs w:val="24"/>
          <w:lang w:val="en-US"/>
        </w:rPr>
        <w:t xml:space="preserve"> </w:t>
      </w:r>
      <w:proofErr w:type="spellStart"/>
      <w:r w:rsidR="00DF74ED" w:rsidRPr="002B50A4">
        <w:rPr>
          <w:rFonts w:ascii="Times New Roman" w:hAnsi="Times New Roman" w:cs="Times New Roman"/>
          <w:sz w:val="24"/>
          <w:szCs w:val="24"/>
          <w:lang w:val="en-US"/>
        </w:rPr>
        <w:t>dengan</w:t>
      </w:r>
      <w:proofErr w:type="spellEnd"/>
      <w:r w:rsidR="00DF74ED" w:rsidRPr="002B50A4">
        <w:rPr>
          <w:rFonts w:ascii="Times New Roman" w:hAnsi="Times New Roman" w:cs="Times New Roman"/>
          <w:sz w:val="24"/>
          <w:szCs w:val="24"/>
          <w:lang w:val="en-US"/>
        </w:rPr>
        <w:t xml:space="preserve"> </w:t>
      </w:r>
      <w:proofErr w:type="spellStart"/>
      <w:r w:rsidR="00DF74ED" w:rsidRPr="002B50A4">
        <w:rPr>
          <w:rFonts w:ascii="Times New Roman" w:hAnsi="Times New Roman" w:cs="Times New Roman"/>
          <w:sz w:val="24"/>
          <w:szCs w:val="24"/>
          <w:lang w:val="en-US"/>
        </w:rPr>
        <w:t>jumlah</w:t>
      </w:r>
      <w:proofErr w:type="spellEnd"/>
      <w:r w:rsidR="00DF74ED" w:rsidRPr="002B50A4">
        <w:rPr>
          <w:rFonts w:ascii="Times New Roman" w:hAnsi="Times New Roman" w:cs="Times New Roman"/>
          <w:sz w:val="24"/>
          <w:szCs w:val="24"/>
          <w:lang w:val="en-US"/>
        </w:rPr>
        <w:t xml:space="preserve"> </w:t>
      </w:r>
      <w:proofErr w:type="spellStart"/>
      <w:r w:rsidR="00DF74ED" w:rsidRPr="002B50A4">
        <w:rPr>
          <w:rFonts w:ascii="Times New Roman" w:hAnsi="Times New Roman" w:cs="Times New Roman"/>
          <w:sz w:val="24"/>
          <w:szCs w:val="24"/>
          <w:lang w:val="en-US"/>
        </w:rPr>
        <w:t>karbon</w:t>
      </w:r>
      <w:proofErr w:type="spellEnd"/>
      <w:r w:rsidR="00DF74ED" w:rsidRPr="002B50A4">
        <w:rPr>
          <w:rFonts w:ascii="Times New Roman" w:hAnsi="Times New Roman" w:cs="Times New Roman"/>
          <w:sz w:val="24"/>
          <w:szCs w:val="24"/>
          <w:lang w:val="en-US"/>
        </w:rPr>
        <w:t xml:space="preserve"> </w:t>
      </w:r>
      <w:r w:rsidR="00A87C27">
        <w:rPr>
          <w:rFonts w:ascii="Times New Roman" w:hAnsi="Times New Roman" w:cs="Times New Roman"/>
          <w:sz w:val="24"/>
          <w:szCs w:val="24"/>
          <w:lang w:val="en-US"/>
        </w:rPr>
        <w:t xml:space="preserve">yang </w:t>
      </w:r>
      <w:proofErr w:type="spellStart"/>
      <w:r w:rsidR="00A87C27">
        <w:rPr>
          <w:rFonts w:ascii="Times New Roman" w:hAnsi="Times New Roman" w:cs="Times New Roman"/>
          <w:sz w:val="24"/>
          <w:szCs w:val="24"/>
          <w:lang w:val="en-US"/>
        </w:rPr>
        <w:t>sama</w:t>
      </w:r>
      <w:proofErr w:type="spellEnd"/>
      <w:r w:rsidR="00A87C27">
        <w:rPr>
          <w:rFonts w:ascii="Times New Roman" w:hAnsi="Times New Roman" w:cs="Times New Roman"/>
          <w:sz w:val="24"/>
          <w:szCs w:val="24"/>
          <w:lang w:val="en-US"/>
        </w:rPr>
        <w:t xml:space="preserve"> </w:t>
      </w:r>
      <w:proofErr w:type="spellStart"/>
      <w:r w:rsidR="00A87C27">
        <w:rPr>
          <w:rFonts w:ascii="Times New Roman" w:hAnsi="Times New Roman" w:cs="Times New Roman"/>
          <w:sz w:val="24"/>
          <w:szCs w:val="24"/>
          <w:lang w:val="en-US"/>
        </w:rPr>
        <w:t>dengan</w:t>
      </w:r>
      <w:proofErr w:type="spellEnd"/>
      <w:r w:rsidR="00A87C27">
        <w:rPr>
          <w:rFonts w:ascii="Times New Roman" w:hAnsi="Times New Roman" w:cs="Times New Roman"/>
          <w:sz w:val="24"/>
          <w:szCs w:val="24"/>
          <w:lang w:val="en-US"/>
        </w:rPr>
        <w:t xml:space="preserve"> </w:t>
      </w:r>
      <w:proofErr w:type="spellStart"/>
      <w:r w:rsidR="00A87C27">
        <w:rPr>
          <w:rFonts w:ascii="Times New Roman" w:hAnsi="Times New Roman" w:cs="Times New Roman"/>
          <w:sz w:val="24"/>
          <w:szCs w:val="24"/>
          <w:lang w:val="en-US"/>
        </w:rPr>
        <w:t>asam</w:t>
      </w:r>
      <w:proofErr w:type="spellEnd"/>
      <w:r w:rsidR="00A87C27">
        <w:rPr>
          <w:rFonts w:ascii="Times New Roman" w:hAnsi="Times New Roman" w:cs="Times New Roman"/>
          <w:sz w:val="24"/>
          <w:szCs w:val="24"/>
          <w:lang w:val="en-US"/>
        </w:rPr>
        <w:t xml:space="preserve"> </w:t>
      </w:r>
      <w:proofErr w:type="spellStart"/>
      <w:r w:rsidR="00A87C27">
        <w:rPr>
          <w:rFonts w:ascii="Times New Roman" w:hAnsi="Times New Roman" w:cs="Times New Roman"/>
          <w:sz w:val="24"/>
          <w:szCs w:val="24"/>
          <w:lang w:val="en-US"/>
        </w:rPr>
        <w:t>lemaknya</w:t>
      </w:r>
      <w:proofErr w:type="spellEnd"/>
      <w:r w:rsidR="0072290F" w:rsidRPr="002B50A4">
        <w:rPr>
          <w:rFonts w:ascii="Times New Roman" w:hAnsi="Times New Roman" w:cs="Times New Roman"/>
          <w:sz w:val="24"/>
          <w:szCs w:val="24"/>
          <w:vertAlign w:val="subscript"/>
          <w:lang w:val="en-US"/>
        </w:rPr>
        <w:t xml:space="preserve"> </w:t>
      </w:r>
      <w:r w:rsidR="0072290F" w:rsidRPr="002B50A4">
        <w:rPr>
          <w:rFonts w:ascii="Times New Roman" w:hAnsi="Times New Roman" w:cs="Times New Roman"/>
          <w:sz w:val="24"/>
          <w:szCs w:val="24"/>
          <w:lang w:val="en-US"/>
        </w:rPr>
        <w:t xml:space="preserve">dan air </w:t>
      </w:r>
      <w:proofErr w:type="spellStart"/>
      <w:r w:rsidR="0072290F" w:rsidRPr="002B50A4">
        <w:rPr>
          <w:rFonts w:ascii="Times New Roman" w:hAnsi="Times New Roman" w:cs="Times New Roman"/>
          <w:sz w:val="24"/>
          <w:szCs w:val="24"/>
          <w:lang w:val="en-US"/>
        </w:rPr>
        <w:t>sebagai</w:t>
      </w:r>
      <w:proofErr w:type="spellEnd"/>
      <w:r w:rsidR="0072290F" w:rsidRPr="002B50A4">
        <w:rPr>
          <w:rFonts w:ascii="Times New Roman" w:hAnsi="Times New Roman" w:cs="Times New Roman"/>
          <w:sz w:val="24"/>
          <w:szCs w:val="24"/>
          <w:lang w:val="en-US"/>
        </w:rPr>
        <w:t xml:space="preserve"> byproduct</w:t>
      </w:r>
      <w:r w:rsidR="00DF74ED" w:rsidRPr="002B50A4">
        <w:rPr>
          <w:rFonts w:ascii="Times New Roman" w:hAnsi="Times New Roman" w:cs="Times New Roman"/>
          <w:sz w:val="24"/>
          <w:szCs w:val="24"/>
          <w:lang w:val="en-US"/>
        </w:rPr>
        <w:t>.</w:t>
      </w:r>
      <w:r w:rsidR="002E472D" w:rsidRPr="002B50A4">
        <w:rPr>
          <w:rFonts w:ascii="Times New Roman" w:hAnsi="Times New Roman" w:cs="Times New Roman"/>
          <w:sz w:val="24"/>
          <w:szCs w:val="24"/>
          <w:lang w:val="en-US"/>
        </w:rPr>
        <w:t xml:space="preserve"> </w:t>
      </w:r>
      <w:proofErr w:type="spellStart"/>
      <w:r w:rsidR="002E472D" w:rsidRPr="002B50A4">
        <w:rPr>
          <w:rFonts w:ascii="Times New Roman" w:hAnsi="Times New Roman" w:cs="Times New Roman"/>
          <w:sz w:val="24"/>
          <w:szCs w:val="24"/>
          <w:lang w:val="en-US"/>
        </w:rPr>
        <w:t>Reaksi</w:t>
      </w:r>
      <w:proofErr w:type="spellEnd"/>
      <w:r w:rsidR="002E472D" w:rsidRPr="002B50A4">
        <w:rPr>
          <w:rFonts w:ascii="Times New Roman" w:hAnsi="Times New Roman" w:cs="Times New Roman"/>
          <w:sz w:val="24"/>
          <w:szCs w:val="24"/>
          <w:lang w:val="en-US"/>
        </w:rPr>
        <w:t xml:space="preserve"> </w:t>
      </w:r>
      <w:r w:rsidR="002E472D" w:rsidRPr="002B50A4">
        <w:rPr>
          <w:rFonts w:ascii="Times New Roman" w:hAnsi="Times New Roman" w:cs="Times New Roman"/>
          <w:sz w:val="24"/>
          <w:szCs w:val="24"/>
          <w:lang w:val="id-ID"/>
        </w:rPr>
        <w:t>DCO</w:t>
      </w:r>
      <w:r w:rsidR="002E472D" w:rsidRPr="002B50A4">
        <w:rPr>
          <w:rFonts w:ascii="Times New Roman" w:hAnsi="Times New Roman" w:cs="Times New Roman"/>
          <w:sz w:val="24"/>
          <w:szCs w:val="24"/>
          <w:vertAlign w:val="subscript"/>
          <w:lang w:val="id-ID"/>
        </w:rPr>
        <w:t>2</w:t>
      </w:r>
      <w:r w:rsidR="002E472D" w:rsidRPr="002B50A4">
        <w:rPr>
          <w:rFonts w:ascii="Times New Roman" w:hAnsi="Times New Roman" w:cs="Times New Roman"/>
          <w:sz w:val="24"/>
          <w:szCs w:val="24"/>
          <w:vertAlign w:val="subscript"/>
          <w:lang w:val="en-US"/>
        </w:rPr>
        <w:t xml:space="preserve"> </w:t>
      </w:r>
      <w:r w:rsidR="002E472D" w:rsidRPr="002B50A4">
        <w:rPr>
          <w:rFonts w:ascii="Times New Roman" w:hAnsi="Times New Roman" w:cs="Times New Roman"/>
          <w:sz w:val="24"/>
          <w:szCs w:val="24"/>
          <w:lang w:val="en-US"/>
        </w:rPr>
        <w:t>dan DCO</w:t>
      </w:r>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memiliki</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konsumsi</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h</w:t>
      </w:r>
      <w:r w:rsidR="00C85D61" w:rsidRPr="002B50A4">
        <w:rPr>
          <w:rFonts w:ascii="Times New Roman" w:hAnsi="Times New Roman" w:cs="Times New Roman"/>
          <w:sz w:val="24"/>
          <w:szCs w:val="24"/>
          <w:lang w:val="en-US"/>
        </w:rPr>
        <w:t>i</w:t>
      </w:r>
      <w:r w:rsidR="0088170E" w:rsidRPr="002B50A4">
        <w:rPr>
          <w:rFonts w:ascii="Times New Roman" w:hAnsi="Times New Roman" w:cs="Times New Roman"/>
          <w:sz w:val="24"/>
          <w:szCs w:val="24"/>
          <w:lang w:val="en-US"/>
        </w:rPr>
        <w:t>drogen</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lebih</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rendah</w:t>
      </w:r>
      <w:proofErr w:type="spellEnd"/>
      <w:r w:rsidR="0088170E" w:rsidRPr="002B50A4">
        <w:rPr>
          <w:rFonts w:ascii="Times New Roman" w:hAnsi="Times New Roman" w:cs="Times New Roman"/>
          <w:sz w:val="24"/>
          <w:szCs w:val="24"/>
          <w:lang w:val="en-US"/>
        </w:rPr>
        <w:t xml:space="preserve"> </w:t>
      </w:r>
      <w:proofErr w:type="spellStart"/>
      <w:r w:rsidR="00D63017">
        <w:rPr>
          <w:rFonts w:ascii="Times New Roman" w:hAnsi="Times New Roman" w:cs="Times New Roman"/>
          <w:sz w:val="24"/>
          <w:szCs w:val="24"/>
          <w:lang w:val="en-US"/>
        </w:rPr>
        <w:t>namun</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menghasilkan</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alkana</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dengan</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jumlah</w:t>
      </w:r>
      <w:proofErr w:type="spellEnd"/>
      <w:r w:rsidR="0088170E" w:rsidRPr="002B50A4">
        <w:rPr>
          <w:rFonts w:ascii="Times New Roman" w:hAnsi="Times New Roman" w:cs="Times New Roman"/>
          <w:sz w:val="24"/>
          <w:szCs w:val="24"/>
          <w:lang w:val="en-US"/>
        </w:rPr>
        <w:t xml:space="preserve"> </w:t>
      </w:r>
      <w:proofErr w:type="spellStart"/>
      <w:r w:rsidR="0088170E" w:rsidRPr="002B50A4">
        <w:rPr>
          <w:rFonts w:ascii="Times New Roman" w:hAnsi="Times New Roman" w:cs="Times New Roman"/>
          <w:sz w:val="24"/>
          <w:szCs w:val="24"/>
          <w:lang w:val="en-US"/>
        </w:rPr>
        <w:t>karbon</w:t>
      </w:r>
      <w:proofErr w:type="spellEnd"/>
      <w:r w:rsidR="0088170E" w:rsidRPr="002B50A4">
        <w:rPr>
          <w:rFonts w:ascii="Times New Roman" w:hAnsi="Times New Roman" w:cs="Times New Roman"/>
          <w:sz w:val="24"/>
          <w:szCs w:val="24"/>
          <w:lang w:val="en-US"/>
        </w:rPr>
        <w:t xml:space="preserve"> </w:t>
      </w:r>
      <w:proofErr w:type="spellStart"/>
      <w:r w:rsidR="00744C7E">
        <w:rPr>
          <w:rFonts w:ascii="Times New Roman" w:hAnsi="Times New Roman" w:cs="Times New Roman"/>
          <w:sz w:val="24"/>
          <w:szCs w:val="24"/>
          <w:lang w:val="en-US"/>
        </w:rPr>
        <w:t>satu</w:t>
      </w:r>
      <w:proofErr w:type="spellEnd"/>
      <w:r w:rsidR="00744C7E">
        <w:rPr>
          <w:rFonts w:ascii="Times New Roman" w:hAnsi="Times New Roman" w:cs="Times New Roman"/>
          <w:sz w:val="24"/>
          <w:szCs w:val="24"/>
          <w:lang w:val="en-US"/>
        </w:rPr>
        <w:t xml:space="preserve"> </w:t>
      </w:r>
      <w:proofErr w:type="spellStart"/>
      <w:r w:rsidR="00744C7E">
        <w:rPr>
          <w:rFonts w:ascii="Times New Roman" w:hAnsi="Times New Roman" w:cs="Times New Roman"/>
          <w:sz w:val="24"/>
          <w:szCs w:val="24"/>
          <w:lang w:val="en-US"/>
        </w:rPr>
        <w:t>dibawah</w:t>
      </w:r>
      <w:proofErr w:type="spellEnd"/>
      <w:r w:rsidR="00744C7E">
        <w:rPr>
          <w:rFonts w:ascii="Times New Roman" w:hAnsi="Times New Roman" w:cs="Times New Roman"/>
          <w:sz w:val="24"/>
          <w:szCs w:val="24"/>
          <w:lang w:val="en-US"/>
        </w:rPr>
        <w:t xml:space="preserve"> </w:t>
      </w:r>
      <w:proofErr w:type="spellStart"/>
      <w:r w:rsidR="00744C7E">
        <w:rPr>
          <w:rFonts w:ascii="Times New Roman" w:hAnsi="Times New Roman" w:cs="Times New Roman"/>
          <w:sz w:val="24"/>
          <w:szCs w:val="24"/>
          <w:lang w:val="en-US"/>
        </w:rPr>
        <w:t>asam</w:t>
      </w:r>
      <w:proofErr w:type="spellEnd"/>
      <w:r w:rsidR="00744C7E">
        <w:rPr>
          <w:rFonts w:ascii="Times New Roman" w:hAnsi="Times New Roman" w:cs="Times New Roman"/>
          <w:sz w:val="24"/>
          <w:szCs w:val="24"/>
          <w:lang w:val="en-US"/>
        </w:rPr>
        <w:t xml:space="preserve"> </w:t>
      </w:r>
      <w:proofErr w:type="spellStart"/>
      <w:r w:rsidR="00744C7E">
        <w:rPr>
          <w:rFonts w:ascii="Times New Roman" w:hAnsi="Times New Roman" w:cs="Times New Roman"/>
          <w:sz w:val="24"/>
          <w:szCs w:val="24"/>
          <w:lang w:val="en-US"/>
        </w:rPr>
        <w:t>lemaknya</w:t>
      </w:r>
      <w:proofErr w:type="spellEnd"/>
      <w:r w:rsidR="00C85D61" w:rsidRPr="002B50A4">
        <w:rPr>
          <w:rFonts w:ascii="Times New Roman" w:hAnsi="Times New Roman" w:cs="Times New Roman"/>
          <w:sz w:val="24"/>
          <w:szCs w:val="24"/>
          <w:lang w:val="en-US"/>
        </w:rPr>
        <w:t xml:space="preserve">. </w:t>
      </w:r>
      <w:proofErr w:type="spellStart"/>
      <w:r w:rsidR="00C85D61" w:rsidRPr="002B50A4">
        <w:rPr>
          <w:rFonts w:ascii="Times New Roman" w:hAnsi="Times New Roman" w:cs="Times New Roman"/>
          <w:sz w:val="24"/>
          <w:szCs w:val="24"/>
          <w:lang w:val="en-US"/>
        </w:rPr>
        <w:t>Selama</w:t>
      </w:r>
      <w:proofErr w:type="spellEnd"/>
      <w:r w:rsidR="00C85D61" w:rsidRPr="002B50A4">
        <w:rPr>
          <w:rFonts w:ascii="Times New Roman" w:hAnsi="Times New Roman" w:cs="Times New Roman"/>
          <w:sz w:val="24"/>
          <w:szCs w:val="24"/>
          <w:lang w:val="en-US"/>
        </w:rPr>
        <w:t xml:space="preserve"> </w:t>
      </w:r>
      <w:proofErr w:type="spellStart"/>
      <w:r w:rsidR="00C85D61" w:rsidRPr="002B50A4">
        <w:rPr>
          <w:rFonts w:ascii="Times New Roman" w:hAnsi="Times New Roman" w:cs="Times New Roman"/>
          <w:sz w:val="24"/>
          <w:szCs w:val="24"/>
          <w:lang w:val="en-US"/>
        </w:rPr>
        <w:t>reaksi</w:t>
      </w:r>
      <w:proofErr w:type="spellEnd"/>
      <w:r w:rsidR="00C85D61" w:rsidRPr="002B50A4">
        <w:rPr>
          <w:rFonts w:ascii="Times New Roman" w:hAnsi="Times New Roman" w:cs="Times New Roman"/>
          <w:sz w:val="24"/>
          <w:szCs w:val="24"/>
          <w:lang w:val="en-US"/>
        </w:rPr>
        <w:t xml:space="preserve"> DCO</w:t>
      </w:r>
      <w:r w:rsidR="00C85D61" w:rsidRPr="002B50A4">
        <w:rPr>
          <w:rFonts w:ascii="Times New Roman" w:hAnsi="Times New Roman" w:cs="Times New Roman"/>
          <w:sz w:val="24"/>
          <w:szCs w:val="24"/>
          <w:vertAlign w:val="subscript"/>
          <w:lang w:val="en-US"/>
        </w:rPr>
        <w:t>2</w:t>
      </w:r>
      <w:r w:rsidR="00735887" w:rsidRPr="002B50A4">
        <w:rPr>
          <w:rFonts w:ascii="Times New Roman" w:hAnsi="Times New Roman" w:cs="Times New Roman"/>
          <w:sz w:val="24"/>
          <w:szCs w:val="24"/>
          <w:lang w:val="en-US"/>
        </w:rPr>
        <w:t xml:space="preserve">, </w:t>
      </w:r>
      <w:proofErr w:type="spellStart"/>
      <w:r w:rsidR="00735887" w:rsidRPr="002B50A4">
        <w:rPr>
          <w:rFonts w:ascii="Times New Roman" w:hAnsi="Times New Roman" w:cs="Times New Roman"/>
          <w:sz w:val="24"/>
          <w:szCs w:val="24"/>
          <w:lang w:val="en-US"/>
        </w:rPr>
        <w:t>terbentuk</w:t>
      </w:r>
      <w:proofErr w:type="spellEnd"/>
      <w:r w:rsidR="00735887" w:rsidRPr="002B50A4">
        <w:rPr>
          <w:rFonts w:ascii="Times New Roman" w:hAnsi="Times New Roman" w:cs="Times New Roman"/>
          <w:sz w:val="24"/>
          <w:szCs w:val="24"/>
          <w:lang w:val="en-US"/>
        </w:rPr>
        <w:t xml:space="preserve"> CO</w:t>
      </w:r>
      <w:r w:rsidR="00343DB0" w:rsidRPr="002B50A4">
        <w:rPr>
          <w:rFonts w:ascii="Times New Roman" w:hAnsi="Times New Roman" w:cs="Times New Roman"/>
          <w:sz w:val="24"/>
          <w:szCs w:val="24"/>
          <w:vertAlign w:val="subscript"/>
          <w:lang w:val="en-US"/>
        </w:rPr>
        <w:t xml:space="preserve">2 </w:t>
      </w:r>
      <w:r w:rsidR="00343DB0" w:rsidRPr="002B50A4">
        <w:rPr>
          <w:rFonts w:ascii="Times New Roman" w:hAnsi="Times New Roman" w:cs="Times New Roman"/>
          <w:sz w:val="24"/>
          <w:szCs w:val="24"/>
          <w:lang w:val="en-US"/>
        </w:rPr>
        <w:t xml:space="preserve">yang </w:t>
      </w:r>
      <w:proofErr w:type="spellStart"/>
      <w:r w:rsidR="005857FA">
        <w:rPr>
          <w:rFonts w:ascii="Times New Roman" w:hAnsi="Times New Roman" w:cs="Times New Roman"/>
          <w:sz w:val="24"/>
          <w:szCs w:val="24"/>
          <w:lang w:val="en-US"/>
        </w:rPr>
        <w:t>dapat</w:t>
      </w:r>
      <w:proofErr w:type="spellEnd"/>
      <w:r w:rsidR="00343DB0" w:rsidRPr="002B50A4">
        <w:rPr>
          <w:rFonts w:ascii="Times New Roman" w:hAnsi="Times New Roman" w:cs="Times New Roman"/>
          <w:sz w:val="24"/>
          <w:szCs w:val="24"/>
          <w:lang w:val="en-US"/>
        </w:rPr>
        <w:t xml:space="preserve"> </w:t>
      </w:r>
      <w:proofErr w:type="spellStart"/>
      <w:r w:rsidR="00343DB0" w:rsidRPr="002B50A4">
        <w:rPr>
          <w:rFonts w:ascii="Times New Roman" w:hAnsi="Times New Roman" w:cs="Times New Roman"/>
          <w:sz w:val="24"/>
          <w:szCs w:val="24"/>
          <w:lang w:val="en-US"/>
        </w:rPr>
        <w:t>bereaksi</w:t>
      </w:r>
      <w:proofErr w:type="spellEnd"/>
      <w:r w:rsidR="00343DB0" w:rsidRPr="002B50A4">
        <w:rPr>
          <w:rFonts w:ascii="Times New Roman" w:hAnsi="Times New Roman" w:cs="Times New Roman"/>
          <w:sz w:val="24"/>
          <w:szCs w:val="24"/>
          <w:lang w:val="en-US"/>
        </w:rPr>
        <w:t xml:space="preserve"> </w:t>
      </w:r>
      <w:proofErr w:type="spellStart"/>
      <w:r w:rsidR="00343DB0" w:rsidRPr="002B50A4">
        <w:rPr>
          <w:rFonts w:ascii="Times New Roman" w:hAnsi="Times New Roman" w:cs="Times New Roman"/>
          <w:sz w:val="24"/>
          <w:szCs w:val="24"/>
          <w:lang w:val="en-US"/>
        </w:rPr>
        <w:t>dengan</w:t>
      </w:r>
      <w:proofErr w:type="spellEnd"/>
      <w:r w:rsidR="00DC5E8D" w:rsidRPr="002B50A4">
        <w:rPr>
          <w:rFonts w:ascii="Times New Roman" w:hAnsi="Times New Roman" w:cs="Times New Roman"/>
          <w:sz w:val="24"/>
          <w:szCs w:val="24"/>
          <w:lang w:val="en-US"/>
        </w:rPr>
        <w:t xml:space="preserve"> </w:t>
      </w:r>
      <w:proofErr w:type="spellStart"/>
      <w:r w:rsidR="00DC5E8D" w:rsidRPr="002B50A4">
        <w:rPr>
          <w:rFonts w:ascii="Times New Roman" w:hAnsi="Times New Roman" w:cs="Times New Roman"/>
          <w:sz w:val="24"/>
          <w:szCs w:val="24"/>
          <w:lang w:val="en-US"/>
        </w:rPr>
        <w:t>empat</w:t>
      </w:r>
      <w:proofErr w:type="spellEnd"/>
      <w:r w:rsidR="00DC5E8D" w:rsidRPr="002B50A4">
        <w:rPr>
          <w:rFonts w:ascii="Times New Roman" w:hAnsi="Times New Roman" w:cs="Times New Roman"/>
          <w:sz w:val="24"/>
          <w:szCs w:val="24"/>
          <w:lang w:val="en-US"/>
        </w:rPr>
        <w:t xml:space="preserve"> mol</w:t>
      </w:r>
      <w:r w:rsidR="00343DB0" w:rsidRPr="002B50A4">
        <w:rPr>
          <w:rFonts w:ascii="Times New Roman" w:hAnsi="Times New Roman" w:cs="Times New Roman"/>
          <w:sz w:val="24"/>
          <w:szCs w:val="24"/>
          <w:lang w:val="en-US"/>
        </w:rPr>
        <w:t xml:space="preserve"> H</w:t>
      </w:r>
      <w:r w:rsidR="00343DB0" w:rsidRPr="002B50A4">
        <w:rPr>
          <w:rFonts w:ascii="Times New Roman" w:hAnsi="Times New Roman" w:cs="Times New Roman"/>
          <w:sz w:val="24"/>
          <w:szCs w:val="24"/>
          <w:vertAlign w:val="subscript"/>
          <w:lang w:val="en-US"/>
        </w:rPr>
        <w:t xml:space="preserve">2 </w:t>
      </w:r>
      <w:proofErr w:type="spellStart"/>
      <w:r w:rsidR="00343DB0" w:rsidRPr="002B50A4">
        <w:rPr>
          <w:rFonts w:ascii="Times New Roman" w:hAnsi="Times New Roman" w:cs="Times New Roman"/>
          <w:sz w:val="24"/>
          <w:szCs w:val="24"/>
          <w:lang w:val="en-US"/>
        </w:rPr>
        <w:t>membentuk</w:t>
      </w:r>
      <w:proofErr w:type="spellEnd"/>
      <w:r w:rsidR="00343DB0" w:rsidRPr="002B50A4">
        <w:rPr>
          <w:rFonts w:ascii="Times New Roman" w:hAnsi="Times New Roman" w:cs="Times New Roman"/>
          <w:sz w:val="24"/>
          <w:szCs w:val="24"/>
          <w:lang w:val="en-US"/>
        </w:rPr>
        <w:t xml:space="preserve"> </w:t>
      </w:r>
      <w:proofErr w:type="spellStart"/>
      <w:r w:rsidR="00343DB0" w:rsidRPr="002B50A4">
        <w:rPr>
          <w:rFonts w:ascii="Times New Roman" w:hAnsi="Times New Roman" w:cs="Times New Roman"/>
          <w:sz w:val="24"/>
          <w:szCs w:val="24"/>
          <w:lang w:val="en-US"/>
        </w:rPr>
        <w:t>metana</w:t>
      </w:r>
      <w:proofErr w:type="spellEnd"/>
      <w:r w:rsidR="00F16F4F" w:rsidRPr="002B50A4">
        <w:rPr>
          <w:rFonts w:ascii="Times New Roman" w:hAnsi="Times New Roman" w:cs="Times New Roman"/>
          <w:sz w:val="24"/>
          <w:szCs w:val="24"/>
          <w:lang w:val="en-US"/>
        </w:rPr>
        <w:t xml:space="preserve"> dan air</w:t>
      </w:r>
      <w:r w:rsidR="00343DB0" w:rsidRPr="002B50A4">
        <w:rPr>
          <w:rFonts w:ascii="Times New Roman" w:hAnsi="Times New Roman" w:cs="Times New Roman"/>
          <w:sz w:val="24"/>
          <w:szCs w:val="24"/>
          <w:lang w:val="en-US"/>
        </w:rPr>
        <w:t xml:space="preserve">. </w:t>
      </w:r>
      <w:r w:rsidR="00BF77F1" w:rsidRPr="002B50A4">
        <w:rPr>
          <w:rFonts w:ascii="Times New Roman" w:hAnsi="Times New Roman" w:cs="Times New Roman"/>
          <w:sz w:val="24"/>
          <w:szCs w:val="24"/>
          <w:lang w:val="en-US"/>
        </w:rPr>
        <w:t xml:space="preserve">CO dan </w:t>
      </w:r>
      <w:proofErr w:type="spellStart"/>
      <w:r w:rsidR="00193BC6" w:rsidRPr="002B50A4">
        <w:rPr>
          <w:rFonts w:ascii="Times New Roman" w:hAnsi="Times New Roman" w:cs="Times New Roman"/>
          <w:sz w:val="24"/>
          <w:szCs w:val="24"/>
          <w:lang w:val="en-US"/>
        </w:rPr>
        <w:t>tiga</w:t>
      </w:r>
      <w:proofErr w:type="spellEnd"/>
      <w:r w:rsidR="00193BC6" w:rsidRPr="002B50A4">
        <w:rPr>
          <w:rFonts w:ascii="Times New Roman" w:hAnsi="Times New Roman" w:cs="Times New Roman"/>
          <w:sz w:val="24"/>
          <w:szCs w:val="24"/>
          <w:lang w:val="en-US"/>
        </w:rPr>
        <w:t xml:space="preserve"> </w:t>
      </w:r>
      <w:r w:rsidR="008E7DB9" w:rsidRPr="002B50A4">
        <w:rPr>
          <w:rFonts w:ascii="Times New Roman" w:hAnsi="Times New Roman" w:cs="Times New Roman"/>
          <w:sz w:val="24"/>
          <w:szCs w:val="24"/>
          <w:lang w:val="en-US"/>
        </w:rPr>
        <w:t>mol</w:t>
      </w:r>
      <w:r w:rsidR="00193BC6" w:rsidRPr="002B50A4">
        <w:rPr>
          <w:rFonts w:ascii="Times New Roman" w:hAnsi="Times New Roman" w:cs="Times New Roman"/>
          <w:sz w:val="24"/>
          <w:szCs w:val="24"/>
          <w:lang w:val="en-US"/>
        </w:rPr>
        <w:t xml:space="preserve"> H</w:t>
      </w:r>
      <w:r w:rsidR="00193BC6" w:rsidRPr="002B50A4">
        <w:rPr>
          <w:rFonts w:ascii="Times New Roman" w:hAnsi="Times New Roman" w:cs="Times New Roman"/>
          <w:sz w:val="24"/>
          <w:szCs w:val="24"/>
          <w:vertAlign w:val="subscript"/>
          <w:lang w:val="en-US"/>
        </w:rPr>
        <w:t>2</w:t>
      </w:r>
      <w:r w:rsidR="008E7DB9" w:rsidRPr="002B50A4">
        <w:rPr>
          <w:rFonts w:ascii="Times New Roman" w:hAnsi="Times New Roman" w:cs="Times New Roman"/>
          <w:sz w:val="24"/>
          <w:szCs w:val="24"/>
          <w:lang w:val="en-US"/>
        </w:rPr>
        <w:t xml:space="preserve"> </w:t>
      </w:r>
      <w:r w:rsidR="00193BC6" w:rsidRPr="002B50A4">
        <w:rPr>
          <w:rFonts w:ascii="Times New Roman" w:hAnsi="Times New Roman" w:cs="Times New Roman"/>
          <w:sz w:val="24"/>
          <w:szCs w:val="24"/>
          <w:lang w:val="en-US"/>
        </w:rPr>
        <w:t xml:space="preserve">juga </w:t>
      </w:r>
      <w:proofErr w:type="spellStart"/>
      <w:r w:rsidR="00193BC6" w:rsidRPr="002B50A4">
        <w:rPr>
          <w:rFonts w:ascii="Times New Roman" w:hAnsi="Times New Roman" w:cs="Times New Roman"/>
          <w:sz w:val="24"/>
          <w:szCs w:val="24"/>
          <w:lang w:val="en-US"/>
        </w:rPr>
        <w:t>dapat</w:t>
      </w:r>
      <w:proofErr w:type="spellEnd"/>
      <w:r w:rsidR="00193BC6" w:rsidRPr="002B50A4">
        <w:rPr>
          <w:rFonts w:ascii="Times New Roman" w:hAnsi="Times New Roman" w:cs="Times New Roman"/>
          <w:sz w:val="24"/>
          <w:szCs w:val="24"/>
          <w:lang w:val="en-US"/>
        </w:rPr>
        <w:t xml:space="preserve"> </w:t>
      </w:r>
      <w:proofErr w:type="spellStart"/>
      <w:r w:rsidR="00193BC6" w:rsidRPr="002B50A4">
        <w:rPr>
          <w:rFonts w:ascii="Times New Roman" w:hAnsi="Times New Roman" w:cs="Times New Roman"/>
          <w:sz w:val="24"/>
          <w:szCs w:val="24"/>
          <w:lang w:val="en-US"/>
        </w:rPr>
        <w:t>bere</w:t>
      </w:r>
      <w:r w:rsidR="009539DE" w:rsidRPr="002B50A4">
        <w:rPr>
          <w:rFonts w:ascii="Times New Roman" w:hAnsi="Times New Roman" w:cs="Times New Roman"/>
          <w:sz w:val="24"/>
          <w:szCs w:val="24"/>
          <w:lang w:val="en-US"/>
        </w:rPr>
        <w:t>ak</w:t>
      </w:r>
      <w:r w:rsidR="00193BC6" w:rsidRPr="002B50A4">
        <w:rPr>
          <w:rFonts w:ascii="Times New Roman" w:hAnsi="Times New Roman" w:cs="Times New Roman"/>
          <w:sz w:val="24"/>
          <w:szCs w:val="24"/>
          <w:lang w:val="en-US"/>
        </w:rPr>
        <w:t>si</w:t>
      </w:r>
      <w:proofErr w:type="spellEnd"/>
      <w:r w:rsidR="00193BC6" w:rsidRPr="002B50A4">
        <w:rPr>
          <w:rFonts w:ascii="Times New Roman" w:hAnsi="Times New Roman" w:cs="Times New Roman"/>
          <w:sz w:val="24"/>
          <w:szCs w:val="24"/>
          <w:lang w:val="en-US"/>
        </w:rPr>
        <w:t xml:space="preserve"> </w:t>
      </w:r>
      <w:proofErr w:type="spellStart"/>
      <w:r w:rsidR="00193BC6" w:rsidRPr="002B50A4">
        <w:rPr>
          <w:rFonts w:ascii="Times New Roman" w:hAnsi="Times New Roman" w:cs="Times New Roman"/>
          <w:sz w:val="24"/>
          <w:szCs w:val="24"/>
          <w:lang w:val="en-US"/>
        </w:rPr>
        <w:t>membentuk</w:t>
      </w:r>
      <w:proofErr w:type="spellEnd"/>
      <w:r w:rsidR="00193BC6" w:rsidRPr="002B50A4">
        <w:rPr>
          <w:rFonts w:ascii="Times New Roman" w:hAnsi="Times New Roman" w:cs="Times New Roman"/>
          <w:sz w:val="24"/>
          <w:szCs w:val="24"/>
          <w:lang w:val="en-US"/>
        </w:rPr>
        <w:t xml:space="preserve"> </w:t>
      </w:r>
      <w:proofErr w:type="spellStart"/>
      <w:r w:rsidR="00193BC6" w:rsidRPr="002B50A4">
        <w:rPr>
          <w:rFonts w:ascii="Times New Roman" w:hAnsi="Times New Roman" w:cs="Times New Roman"/>
          <w:sz w:val="24"/>
          <w:szCs w:val="24"/>
          <w:lang w:val="en-US"/>
        </w:rPr>
        <w:t>metana</w:t>
      </w:r>
      <w:proofErr w:type="spellEnd"/>
      <w:r w:rsidR="00193BC6" w:rsidRPr="002B50A4">
        <w:rPr>
          <w:rFonts w:ascii="Times New Roman" w:hAnsi="Times New Roman" w:cs="Times New Roman"/>
          <w:sz w:val="24"/>
          <w:szCs w:val="24"/>
          <w:lang w:val="en-US"/>
        </w:rPr>
        <w:t xml:space="preserve"> dan </w:t>
      </w:r>
      <w:r w:rsidR="00570BCB" w:rsidRPr="002B50A4">
        <w:rPr>
          <w:rFonts w:ascii="Times New Roman" w:hAnsi="Times New Roman" w:cs="Times New Roman"/>
          <w:sz w:val="24"/>
          <w:szCs w:val="24"/>
          <w:lang w:val="en-US"/>
        </w:rPr>
        <w:t xml:space="preserve">air </w:t>
      </w:r>
      <w:r w:rsidR="00570BCB" w:rsidRPr="002B50A4">
        <w:rPr>
          <w:rFonts w:ascii="Times New Roman" w:hAnsi="Times New Roman" w:cs="Times New Roman"/>
          <w:sz w:val="24"/>
          <w:szCs w:val="24"/>
          <w:lang w:val="en-US"/>
        </w:rPr>
        <w:fldChar w:fldCharType="begin" w:fldLock="1"/>
      </w:r>
      <w:r w:rsidR="00A575DA">
        <w:rPr>
          <w:rFonts w:ascii="Times New Roman" w:hAnsi="Times New Roman" w:cs="Times New Roman"/>
          <w:sz w:val="24"/>
          <w:szCs w:val="24"/>
          <w:lang w:val="en-US"/>
        </w:rPr>
        <w:instrText>ADDIN CSL_CITATION {"citationItems":[{"id":"ITEM-1","itemData":{"DOI":"10.1016/j.fuel.2014.04.055","ISSN":"00162361","abstract":"The presented work covers theoretical considerations regarding the total heat effects associated with vegetable oil hydroconversion to form n-paraffinic diesel fuel biocomponents relative to the process conditions. The hydroconversion of fatty acid triglycerides is a highly exothermic process. The hydrodeoxygenation, decarboxylation and decarbonylation of fatty acids are the basic reactions occurring during this process. The hydrodeoxygenation and decarboxylation reactions are exothermic, while decarbonylation exhibits a relatively modest endothermic effect. A similar situation applies to the secondary reactions: rWGSR - reverse water gas shift reaction (endothermic) and CO methanation (strongly exothermic). The contribution of each reaction depends on the process conditions, particularly the hydrogen pressure. Theoretical considerations suggest that the total heat effect in the reactor should be similar under different pressure conditions. The heat effects connected to a particular hydroconversion reaction (main and secondary) may compensate one another. © 2014 Elsevier Ltd. All rights reserved.","author":[{"dropping-particle":"","family":"Jȩczmionek","given":"Łukasz","non-dropping-particle":"","parse-names":false,"suffix":""},{"dropping-particle":"","family":"Porzycka-Semczuk","given":"Krystyna","non-dropping-particle":"","parse-names":false,"suffix":""}],"container-title":"Fuel","id":"ITEM-1","issued":{"date-parts":[["2014"]]},"page":"1-5","title":"Hydrodeoxygenation, decarboxylation and decarbonylation reactions while co-processing vegetable oils over a NiMo hydrotreatment catalyst. Part I: Thermal effects - Theoretical considerations","type":"article-journal","volume":"131"},"uris":["http://www.mendeley.com/documents/?uuid=3869e7dc-97d5-4971-ae02-a257d7486816","http://www.mendeley.com/documents/?uuid=f940b46a-fbfc-49ac-9227-20fa1f9e5a95"]}],"mendeley":{"formattedCitation":"(Jȩczmionek dan Porzycka-Semczuk, 2014)","plainTextFormattedCitation":"(Jȩczmionek dan Porzycka-Semczuk, 2014)","previouslyFormattedCitation":"(Jȩczmionek &amp; Porzycka-Semczuk, 2014)"},"properties":{"noteIndex":0},"schema":"https://github.com/citation-style-language/schema/raw/master/csl-citation.json"}</w:instrText>
      </w:r>
      <w:r w:rsidR="00570BCB" w:rsidRPr="002B50A4">
        <w:rPr>
          <w:rFonts w:ascii="Times New Roman" w:hAnsi="Times New Roman" w:cs="Times New Roman"/>
          <w:sz w:val="24"/>
          <w:szCs w:val="24"/>
          <w:lang w:val="en-US"/>
        </w:rPr>
        <w:fldChar w:fldCharType="separate"/>
      </w:r>
      <w:r w:rsidR="00A575DA" w:rsidRPr="00A575DA">
        <w:rPr>
          <w:rFonts w:ascii="Times New Roman" w:hAnsi="Times New Roman" w:cs="Times New Roman"/>
          <w:noProof/>
          <w:sz w:val="24"/>
          <w:szCs w:val="24"/>
          <w:lang w:val="en-US"/>
        </w:rPr>
        <w:t>(Jȩczmionek dan Porzycka-Semczuk, 2014)</w:t>
      </w:r>
      <w:r w:rsidR="00570BCB" w:rsidRPr="002B50A4">
        <w:rPr>
          <w:rFonts w:ascii="Times New Roman" w:hAnsi="Times New Roman" w:cs="Times New Roman"/>
          <w:sz w:val="24"/>
          <w:szCs w:val="24"/>
          <w:lang w:val="en-US"/>
        </w:rPr>
        <w:fldChar w:fldCharType="end"/>
      </w:r>
      <w:r w:rsidR="00193BC6" w:rsidRPr="002B50A4">
        <w:rPr>
          <w:rFonts w:ascii="Times New Roman" w:hAnsi="Times New Roman" w:cs="Times New Roman"/>
          <w:sz w:val="24"/>
          <w:szCs w:val="24"/>
          <w:lang w:val="en-US"/>
        </w:rPr>
        <w:t>.</w:t>
      </w:r>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Rangkuman</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reaksi</w:t>
      </w:r>
      <w:proofErr w:type="spellEnd"/>
      <w:r w:rsidR="001B1D30">
        <w:rPr>
          <w:rFonts w:ascii="Times New Roman" w:hAnsi="Times New Roman" w:cs="Times New Roman"/>
          <w:sz w:val="24"/>
          <w:szCs w:val="24"/>
          <w:lang w:val="en-US"/>
        </w:rPr>
        <w:t xml:space="preserve"> HDO </w:t>
      </w:r>
      <w:proofErr w:type="spellStart"/>
      <w:r w:rsidR="001B1D30">
        <w:rPr>
          <w:rFonts w:ascii="Times New Roman" w:hAnsi="Times New Roman" w:cs="Times New Roman"/>
          <w:sz w:val="24"/>
          <w:szCs w:val="24"/>
          <w:lang w:val="en-US"/>
        </w:rPr>
        <w:t>dengan</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umpan</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berbagai</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asam</w:t>
      </w:r>
      <w:proofErr w:type="spellEnd"/>
      <w:r w:rsidR="001B1D30">
        <w:rPr>
          <w:rFonts w:ascii="Times New Roman" w:hAnsi="Times New Roman" w:cs="Times New Roman"/>
          <w:sz w:val="24"/>
          <w:szCs w:val="24"/>
          <w:lang w:val="en-US"/>
        </w:rPr>
        <w:t xml:space="preserve"> lemak dan </w:t>
      </w:r>
      <w:proofErr w:type="spellStart"/>
      <w:r w:rsidR="001B1D30">
        <w:rPr>
          <w:rFonts w:ascii="Times New Roman" w:hAnsi="Times New Roman" w:cs="Times New Roman"/>
          <w:sz w:val="24"/>
          <w:szCs w:val="24"/>
          <w:lang w:val="en-US"/>
        </w:rPr>
        <w:t>trigliserida</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disajikan</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dalam</w:t>
      </w:r>
      <w:proofErr w:type="spellEnd"/>
      <w:r w:rsidR="001B1D30">
        <w:rPr>
          <w:rFonts w:ascii="Times New Roman" w:hAnsi="Times New Roman" w:cs="Times New Roman"/>
          <w:sz w:val="24"/>
          <w:szCs w:val="24"/>
          <w:lang w:val="en-US"/>
        </w:rPr>
        <w:t xml:space="preserve"> </w:t>
      </w:r>
      <w:proofErr w:type="spellStart"/>
      <w:r w:rsidR="002A355B">
        <w:rPr>
          <w:rFonts w:ascii="Times New Roman" w:hAnsi="Times New Roman" w:cs="Times New Roman"/>
          <w:sz w:val="24"/>
          <w:szCs w:val="24"/>
          <w:lang w:val="en-US"/>
        </w:rPr>
        <w:t>T</w:t>
      </w:r>
      <w:r w:rsidR="001B1D30">
        <w:rPr>
          <w:rFonts w:ascii="Times New Roman" w:hAnsi="Times New Roman" w:cs="Times New Roman"/>
          <w:sz w:val="24"/>
          <w:szCs w:val="24"/>
          <w:lang w:val="en-US"/>
        </w:rPr>
        <w:t>abel</w:t>
      </w:r>
      <w:proofErr w:type="spellEnd"/>
      <w:r w:rsidR="001B1D30">
        <w:rPr>
          <w:rFonts w:ascii="Times New Roman" w:hAnsi="Times New Roman" w:cs="Times New Roman"/>
          <w:sz w:val="24"/>
          <w:szCs w:val="24"/>
          <w:lang w:val="en-US"/>
        </w:rPr>
        <w:t xml:space="preserve"> 2.5, </w:t>
      </w:r>
      <w:proofErr w:type="spellStart"/>
      <w:r w:rsidR="001B1D30">
        <w:rPr>
          <w:rFonts w:ascii="Times New Roman" w:hAnsi="Times New Roman" w:cs="Times New Roman"/>
          <w:sz w:val="24"/>
          <w:szCs w:val="24"/>
          <w:lang w:val="en-US"/>
        </w:rPr>
        <w:t>serta</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rangkuman</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reaksi</w:t>
      </w:r>
      <w:proofErr w:type="spellEnd"/>
      <w:r w:rsidR="001B1D30">
        <w:rPr>
          <w:rFonts w:ascii="Times New Roman" w:hAnsi="Times New Roman" w:cs="Times New Roman"/>
          <w:sz w:val="24"/>
          <w:szCs w:val="24"/>
          <w:lang w:val="en-US"/>
        </w:rPr>
        <w:t xml:space="preserve"> HDO </w:t>
      </w:r>
      <w:proofErr w:type="spellStart"/>
      <w:r w:rsidR="001B1D30">
        <w:rPr>
          <w:rFonts w:ascii="Times New Roman" w:hAnsi="Times New Roman" w:cs="Times New Roman"/>
          <w:sz w:val="24"/>
          <w:szCs w:val="24"/>
          <w:lang w:val="en-US"/>
        </w:rPr>
        <w:t>dengan</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umpan</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berbagai</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minyak</w:t>
      </w:r>
      <w:proofErr w:type="spellEnd"/>
      <w:r w:rsidR="001B1D30">
        <w:rPr>
          <w:rFonts w:ascii="Times New Roman" w:hAnsi="Times New Roman" w:cs="Times New Roman"/>
          <w:sz w:val="24"/>
          <w:szCs w:val="24"/>
          <w:lang w:val="en-US"/>
        </w:rPr>
        <w:t xml:space="preserve"> </w:t>
      </w:r>
      <w:proofErr w:type="spellStart"/>
      <w:r w:rsidR="001B1D30">
        <w:rPr>
          <w:rFonts w:ascii="Times New Roman" w:hAnsi="Times New Roman" w:cs="Times New Roman"/>
          <w:sz w:val="24"/>
          <w:szCs w:val="24"/>
          <w:lang w:val="en-US"/>
        </w:rPr>
        <w:t>nabati</w:t>
      </w:r>
      <w:proofErr w:type="spellEnd"/>
      <w:r w:rsidR="001B1D30">
        <w:rPr>
          <w:rFonts w:ascii="Times New Roman" w:hAnsi="Times New Roman" w:cs="Times New Roman"/>
          <w:sz w:val="24"/>
          <w:szCs w:val="24"/>
          <w:lang w:val="en-US"/>
        </w:rPr>
        <w:t>.</w:t>
      </w:r>
    </w:p>
    <w:p w14:paraId="379288B6" w14:textId="0B93723B" w:rsidR="006C3FBF" w:rsidRPr="002B50A4" w:rsidRDefault="006C3FBF" w:rsidP="00C473DF">
      <w:pPr>
        <w:spacing w:after="0" w:line="360" w:lineRule="auto"/>
        <w:jc w:val="both"/>
        <w:rPr>
          <w:rFonts w:ascii="Times New Roman" w:eastAsiaTheme="minorEastAsia" w:hAnsi="Times New Roman" w:cs="Times New Roman"/>
          <w:sz w:val="24"/>
          <w:szCs w:val="24"/>
        </w:rPr>
      </w:pPr>
    </w:p>
    <w:p w14:paraId="3291F92E" w14:textId="5E65E7B5" w:rsidR="006C3FBF" w:rsidRPr="002B50A4" w:rsidRDefault="006C3FBF" w:rsidP="00C473DF">
      <w:pPr>
        <w:spacing w:after="0" w:line="360" w:lineRule="auto"/>
        <w:jc w:val="both"/>
        <w:rPr>
          <w:rFonts w:ascii="Times New Roman" w:eastAsiaTheme="minorEastAsia" w:hAnsi="Times New Roman" w:cs="Times New Roman"/>
          <w:sz w:val="24"/>
          <w:szCs w:val="24"/>
        </w:rPr>
      </w:pPr>
    </w:p>
    <w:p w14:paraId="55236898" w14:textId="77777777" w:rsidR="00595E1A" w:rsidRDefault="00595E1A" w:rsidP="002E3D3A">
      <w:pPr>
        <w:spacing w:after="0" w:line="360" w:lineRule="auto"/>
        <w:jc w:val="both"/>
        <w:rPr>
          <w:rFonts w:ascii="Times New Roman" w:eastAsiaTheme="minorEastAsia" w:hAnsi="Times New Roman" w:cs="Times New Roman"/>
        </w:rPr>
        <w:sectPr w:rsidR="00595E1A" w:rsidSect="003B6930">
          <w:pgSz w:w="11906" w:h="16838"/>
          <w:pgMar w:top="1440" w:right="1440" w:bottom="1440" w:left="1440" w:header="708" w:footer="708" w:gutter="0"/>
          <w:pgNumType w:start="1"/>
          <w:cols w:space="708"/>
          <w:docGrid w:linePitch="360"/>
        </w:sectPr>
      </w:pPr>
    </w:p>
    <w:p w14:paraId="0676F3F5" w14:textId="149F67E1" w:rsidR="006C3FBF" w:rsidRDefault="001B1D30" w:rsidP="00CE367B">
      <w:pPr>
        <w:pStyle w:val="Heading6"/>
        <w:rPr>
          <w:rFonts w:eastAsiaTheme="minorEastAsia"/>
        </w:rPr>
      </w:pPr>
      <w:r>
        <w:lastRenderedPageBreak/>
        <w:t xml:space="preserve"> </w:t>
      </w:r>
      <w:bookmarkStart w:id="19" w:name="_Toc68188326"/>
      <w:proofErr w:type="spellStart"/>
      <w:r w:rsidR="008059C0">
        <w:t>Tabel</w:t>
      </w:r>
      <w:proofErr w:type="spellEnd"/>
      <w:r w:rsidR="008059C0">
        <w:t xml:space="preserve"> </w:t>
      </w:r>
      <w:proofErr w:type="spellStart"/>
      <w:r w:rsidR="008059C0">
        <w:t>rangkuman</w:t>
      </w:r>
      <w:proofErr w:type="spellEnd"/>
      <w:r w:rsidR="008059C0">
        <w:t xml:space="preserve"> </w:t>
      </w:r>
      <w:proofErr w:type="spellStart"/>
      <w:r w:rsidR="008059C0">
        <w:t>reaksi</w:t>
      </w:r>
      <w:proofErr w:type="spellEnd"/>
      <w:r w:rsidR="008059C0">
        <w:t xml:space="preserve"> HDO </w:t>
      </w:r>
      <w:r w:rsidR="00DE2E2E">
        <w:rPr>
          <w:rFonts w:eastAsiaTheme="minorEastAsia"/>
        </w:rPr>
        <w:t xml:space="preserve">pada </w:t>
      </w:r>
      <w:proofErr w:type="spellStart"/>
      <w:r w:rsidR="00DE2E2E">
        <w:rPr>
          <w:rFonts w:eastAsiaTheme="minorEastAsia"/>
        </w:rPr>
        <w:t>berbagai</w:t>
      </w:r>
      <w:proofErr w:type="spellEnd"/>
      <w:r w:rsidR="00DE2E2E">
        <w:rPr>
          <w:rFonts w:eastAsiaTheme="minorEastAsia"/>
        </w:rPr>
        <w:t xml:space="preserve"> </w:t>
      </w:r>
      <w:proofErr w:type="spellStart"/>
      <w:r w:rsidR="00DE2E2E">
        <w:rPr>
          <w:rFonts w:eastAsiaTheme="minorEastAsia"/>
        </w:rPr>
        <w:t>asam</w:t>
      </w:r>
      <w:proofErr w:type="spellEnd"/>
      <w:r w:rsidR="00DE2E2E">
        <w:rPr>
          <w:rFonts w:eastAsiaTheme="minorEastAsia"/>
        </w:rPr>
        <w:t xml:space="preserve"> lemak</w:t>
      </w:r>
      <w:r w:rsidR="00D57920">
        <w:rPr>
          <w:rFonts w:eastAsiaTheme="minorEastAsia"/>
        </w:rPr>
        <w:t xml:space="preserve"> dan </w:t>
      </w:r>
      <w:proofErr w:type="spellStart"/>
      <w:r w:rsidR="00D57920">
        <w:rPr>
          <w:rFonts w:eastAsiaTheme="minorEastAsia"/>
        </w:rPr>
        <w:t>tri</w:t>
      </w:r>
      <w:r w:rsidR="00B83233">
        <w:rPr>
          <w:rFonts w:eastAsiaTheme="minorEastAsia"/>
        </w:rPr>
        <w:t>gliserida</w:t>
      </w:r>
      <w:bookmarkEnd w:id="19"/>
      <w:proofErr w:type="spellEnd"/>
    </w:p>
    <w:tbl>
      <w:tblPr>
        <w:tblStyle w:val="TableGrid"/>
        <w:tblW w:w="0" w:type="auto"/>
        <w:tblLook w:val="04A0" w:firstRow="1" w:lastRow="0" w:firstColumn="1" w:lastColumn="0" w:noHBand="0" w:noVBand="1"/>
      </w:tblPr>
      <w:tblGrid>
        <w:gridCol w:w="1413"/>
        <w:gridCol w:w="1843"/>
        <w:gridCol w:w="2976"/>
        <w:gridCol w:w="1560"/>
        <w:gridCol w:w="4677"/>
        <w:gridCol w:w="1479"/>
      </w:tblGrid>
      <w:tr w:rsidR="0028365B" w14:paraId="6C4B0D0E" w14:textId="77777777" w:rsidTr="003C7F31">
        <w:tc>
          <w:tcPr>
            <w:tcW w:w="1413" w:type="dxa"/>
          </w:tcPr>
          <w:p w14:paraId="743E4E4C" w14:textId="2AADDB98" w:rsidR="00366E60" w:rsidRDefault="00BB4D7C" w:rsidP="002E3D3A">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Umpan</w:t>
            </w:r>
            <w:proofErr w:type="spellEnd"/>
          </w:p>
        </w:tc>
        <w:tc>
          <w:tcPr>
            <w:tcW w:w="1843" w:type="dxa"/>
          </w:tcPr>
          <w:p w14:paraId="154E9F4A" w14:textId="2F655CCB" w:rsidR="00366E60" w:rsidRDefault="00BB4D7C" w:rsidP="002E3D3A">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Katalis</w:t>
            </w:r>
            <w:proofErr w:type="spellEnd"/>
          </w:p>
        </w:tc>
        <w:tc>
          <w:tcPr>
            <w:tcW w:w="2976" w:type="dxa"/>
          </w:tcPr>
          <w:p w14:paraId="0441A018" w14:textId="05040A26" w:rsidR="00366E60" w:rsidRDefault="00BB4D7C" w:rsidP="002E3D3A">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Kondisi</w:t>
            </w:r>
            <w:proofErr w:type="spellEnd"/>
          </w:p>
        </w:tc>
        <w:tc>
          <w:tcPr>
            <w:tcW w:w="1560" w:type="dxa"/>
          </w:tcPr>
          <w:p w14:paraId="64A773C3" w14:textId="59F06D67" w:rsidR="00366E60" w:rsidRDefault="00BB4D7C" w:rsidP="002E3D3A">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Produk</w:t>
            </w:r>
            <w:proofErr w:type="spellEnd"/>
          </w:p>
        </w:tc>
        <w:tc>
          <w:tcPr>
            <w:tcW w:w="4677" w:type="dxa"/>
          </w:tcPr>
          <w:p w14:paraId="0710DEC7" w14:textId="566A8035" w:rsidR="00366E60" w:rsidRDefault="006C6A70" w:rsidP="002E3D3A">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Penjelasan</w:t>
            </w:r>
            <w:proofErr w:type="spellEnd"/>
          </w:p>
        </w:tc>
        <w:tc>
          <w:tcPr>
            <w:tcW w:w="1479" w:type="dxa"/>
          </w:tcPr>
          <w:p w14:paraId="2D3F3117" w14:textId="670716A9" w:rsidR="00366E60" w:rsidRDefault="00BB4D7C" w:rsidP="002E3D3A">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Referensi</w:t>
            </w:r>
            <w:proofErr w:type="spellEnd"/>
          </w:p>
        </w:tc>
      </w:tr>
      <w:tr w:rsidR="0028365B" w14:paraId="03F43EF8" w14:textId="77777777" w:rsidTr="003C7F31">
        <w:tc>
          <w:tcPr>
            <w:tcW w:w="1413" w:type="dxa"/>
          </w:tcPr>
          <w:p w14:paraId="1640B9CA" w14:textId="05FD280F" w:rsidR="00366E60" w:rsidRDefault="006704EF" w:rsidP="002E3D3A">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Trigliserida</w:t>
            </w:r>
            <w:proofErr w:type="spellEnd"/>
            <w:r>
              <w:rPr>
                <w:rFonts w:ascii="Times New Roman" w:eastAsiaTheme="minorEastAsia" w:hAnsi="Times New Roman" w:cs="Times New Roman"/>
              </w:rPr>
              <w:t xml:space="preserve"> yang </w:t>
            </w:r>
            <w:proofErr w:type="spellStart"/>
            <w:r>
              <w:rPr>
                <w:rFonts w:ascii="Times New Roman" w:eastAsiaTheme="minorEastAsia" w:hAnsi="Times New Roman" w:cs="Times New Roman"/>
              </w:rPr>
              <w:t>terdiri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atas</w:t>
            </w:r>
            <w:proofErr w:type="spellEnd"/>
            <w:r>
              <w:rPr>
                <w:rFonts w:ascii="Times New Roman" w:eastAsiaTheme="minorEastAsia" w:hAnsi="Times New Roman" w:cs="Times New Roman"/>
              </w:rPr>
              <w:t xml:space="preserve"> </w:t>
            </w:r>
            <w:r w:rsidR="001673BF">
              <w:rPr>
                <w:rFonts w:ascii="Times New Roman" w:eastAsiaTheme="minorEastAsia" w:hAnsi="Times New Roman" w:cs="Times New Roman"/>
              </w:rPr>
              <w:t>Tripalmitin</w:t>
            </w:r>
            <w:r>
              <w:rPr>
                <w:rFonts w:ascii="Times New Roman" w:eastAsiaTheme="minorEastAsia" w:hAnsi="Times New Roman" w:cs="Times New Roman"/>
              </w:rPr>
              <w:t xml:space="preserve"> </w:t>
            </w:r>
            <w:r w:rsidR="00E57833">
              <w:rPr>
                <w:rFonts w:ascii="Times New Roman" w:eastAsiaTheme="minorEastAsia" w:hAnsi="Times New Roman" w:cs="Times New Roman"/>
              </w:rPr>
              <w:t>&amp;</w:t>
            </w:r>
            <w:r w:rsidR="001673BF">
              <w:rPr>
                <w:rFonts w:ascii="Times New Roman" w:eastAsiaTheme="minorEastAsia" w:hAnsi="Times New Roman" w:cs="Times New Roman"/>
              </w:rPr>
              <w:t xml:space="preserve"> tri</w:t>
            </w:r>
            <w:r w:rsidR="00F96010">
              <w:rPr>
                <w:rFonts w:ascii="Times New Roman" w:eastAsiaTheme="minorEastAsia" w:hAnsi="Times New Roman" w:cs="Times New Roman"/>
              </w:rPr>
              <w:t>stearin</w:t>
            </w:r>
            <w:r>
              <w:rPr>
                <w:rFonts w:ascii="Times New Roman" w:eastAsiaTheme="minorEastAsia" w:hAnsi="Times New Roman" w:cs="Times New Roman"/>
              </w:rPr>
              <w:t xml:space="preserve"> (1:2)</w:t>
            </w:r>
          </w:p>
        </w:tc>
        <w:tc>
          <w:tcPr>
            <w:tcW w:w="1843" w:type="dxa"/>
          </w:tcPr>
          <w:p w14:paraId="4C243CD8" w14:textId="529F9269" w:rsidR="00366E60" w:rsidRDefault="00635F31" w:rsidP="002E3D3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γ-</w:t>
            </w:r>
            <w:r w:rsidR="00A106A8">
              <w:rPr>
                <w:rFonts w:ascii="Times New Roman" w:eastAsiaTheme="minorEastAsia" w:hAnsi="Times New Roman" w:cs="Times New Roman"/>
              </w:rPr>
              <w:t>Al</w:t>
            </w:r>
            <w:r w:rsidR="00A106A8" w:rsidRPr="00910EC1">
              <w:rPr>
                <w:rFonts w:ascii="Times New Roman" w:eastAsiaTheme="minorEastAsia" w:hAnsi="Times New Roman" w:cs="Times New Roman"/>
                <w:vertAlign w:val="subscript"/>
              </w:rPr>
              <w:t>2</w:t>
            </w:r>
            <w:r w:rsidR="00A106A8">
              <w:rPr>
                <w:rFonts w:ascii="Times New Roman" w:eastAsiaTheme="minorEastAsia" w:hAnsi="Times New Roman" w:cs="Times New Roman"/>
              </w:rPr>
              <w:t>O</w:t>
            </w:r>
            <w:r w:rsidR="00A106A8" w:rsidRPr="00910EC1">
              <w:rPr>
                <w:rFonts w:ascii="Times New Roman" w:eastAsiaTheme="minorEastAsia" w:hAnsi="Times New Roman" w:cs="Times New Roman"/>
                <w:vertAlign w:val="subscript"/>
              </w:rPr>
              <w:t>3</w:t>
            </w:r>
            <w:r w:rsidR="00A106A8">
              <w:rPr>
                <w:rFonts w:ascii="Times New Roman" w:eastAsiaTheme="minorEastAsia" w:hAnsi="Times New Roman" w:cs="Times New Roman"/>
              </w:rPr>
              <w:t xml:space="preserve"> </w:t>
            </w:r>
            <w:r w:rsidR="00910EC1">
              <w:rPr>
                <w:rFonts w:ascii="Times New Roman" w:eastAsiaTheme="minorEastAsia" w:hAnsi="Times New Roman" w:cs="Times New Roman"/>
              </w:rPr>
              <w:t>supported Ni (15NiAl)</w:t>
            </w:r>
            <w:r w:rsidR="00C149BB">
              <w:rPr>
                <w:rFonts w:ascii="Times New Roman" w:eastAsiaTheme="minorEastAsia" w:hAnsi="Times New Roman" w:cs="Times New Roman"/>
              </w:rPr>
              <w:t xml:space="preserve"> </w:t>
            </w:r>
          </w:p>
        </w:tc>
        <w:tc>
          <w:tcPr>
            <w:tcW w:w="2976" w:type="dxa"/>
          </w:tcPr>
          <w:p w14:paraId="253F08BB" w14:textId="1826A5F9" w:rsidR="00366E60" w:rsidRDefault="002B31C9" w:rsidP="002E3D3A">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w:t>
            </w:r>
            <w:r w:rsidR="006B39AC">
              <w:rPr>
                <w:rFonts w:ascii="Times New Roman" w:eastAsiaTheme="minorEastAsia" w:hAnsi="Times New Roman" w:cs="Times New Roman"/>
              </w:rPr>
              <w:t xml:space="preserve">reactor </w:t>
            </w:r>
            <w:proofErr w:type="spellStart"/>
            <w:r w:rsidR="006B39AC">
              <w:rPr>
                <w:rFonts w:ascii="Times New Roman" w:eastAsiaTheme="minorEastAsia" w:hAnsi="Times New Roman" w:cs="Times New Roman"/>
              </w:rPr>
              <w:t>partaian</w:t>
            </w:r>
            <w:proofErr w:type="spellEnd"/>
            <w:r w:rsidR="006B39AC">
              <w:rPr>
                <w:rFonts w:ascii="Times New Roman" w:eastAsiaTheme="minorEastAsia" w:hAnsi="Times New Roman" w:cs="Times New Roman"/>
              </w:rPr>
              <w:t xml:space="preserve"> </w:t>
            </w:r>
            <w:proofErr w:type="spellStart"/>
            <w:r w:rsidR="006B39AC">
              <w:rPr>
                <w:rFonts w:ascii="Times New Roman" w:eastAsiaTheme="minorEastAsia" w:hAnsi="Times New Roman" w:cs="Times New Roman"/>
              </w:rPr>
              <w:t>bertekanan</w:t>
            </w:r>
            <w:proofErr w:type="spellEnd"/>
            <w:r w:rsidR="006B39AC">
              <w:rPr>
                <w:rFonts w:ascii="Times New Roman" w:eastAsiaTheme="minorEastAsia" w:hAnsi="Times New Roman" w:cs="Times New Roman"/>
              </w:rPr>
              <w:t xml:space="preserve"> </w:t>
            </w:r>
            <w:proofErr w:type="spellStart"/>
            <w:r w:rsidR="006B39AC">
              <w:rPr>
                <w:rFonts w:ascii="Times New Roman" w:eastAsiaTheme="minorEastAsia" w:hAnsi="Times New Roman" w:cs="Times New Roman"/>
              </w:rPr>
              <w:t>tinggi</w:t>
            </w:r>
            <w:proofErr w:type="spellEnd"/>
            <w:r w:rsidR="0058259A">
              <w:rPr>
                <w:rFonts w:ascii="Times New Roman" w:eastAsiaTheme="minorEastAsia" w:hAnsi="Times New Roman" w:cs="Times New Roman"/>
              </w:rPr>
              <w:t xml:space="preserve"> (30 bar).</w:t>
            </w:r>
            <w:r w:rsidR="00875064">
              <w:rPr>
                <w:rFonts w:ascii="Times New Roman" w:eastAsiaTheme="minorEastAsia" w:hAnsi="Times New Roman" w:cs="Times New Roman"/>
              </w:rPr>
              <w:t xml:space="preserve"> T = </w:t>
            </w:r>
            <w:r w:rsidR="006A3C33">
              <w:rPr>
                <w:rFonts w:ascii="Times New Roman" w:eastAsiaTheme="minorEastAsia" w:hAnsi="Times New Roman" w:cs="Times New Roman"/>
              </w:rPr>
              <w:t>553 – 633 K</w:t>
            </w:r>
            <w:r w:rsidR="00563FF6">
              <w:rPr>
                <w:rFonts w:ascii="Times New Roman" w:eastAsiaTheme="minorEastAsia" w:hAnsi="Times New Roman" w:cs="Times New Roman"/>
              </w:rPr>
              <w:t xml:space="preserve">. </w:t>
            </w:r>
            <w:proofErr w:type="spellStart"/>
            <w:r w:rsidR="00563FF6">
              <w:rPr>
                <w:rFonts w:ascii="Times New Roman" w:eastAsiaTheme="minorEastAsia" w:hAnsi="Times New Roman" w:cs="Times New Roman"/>
              </w:rPr>
              <w:t>Katalis</w:t>
            </w:r>
            <w:proofErr w:type="spellEnd"/>
            <w:r w:rsidR="00563FF6">
              <w:rPr>
                <w:rFonts w:ascii="Times New Roman" w:eastAsiaTheme="minorEastAsia" w:hAnsi="Times New Roman" w:cs="Times New Roman"/>
              </w:rPr>
              <w:t xml:space="preserve"> </w:t>
            </w:r>
            <w:proofErr w:type="spellStart"/>
            <w:r w:rsidR="00563FF6">
              <w:rPr>
                <w:rFonts w:ascii="Times New Roman" w:eastAsiaTheme="minorEastAsia" w:hAnsi="Times New Roman" w:cs="Times New Roman"/>
              </w:rPr>
              <w:t>digunakan</w:t>
            </w:r>
            <w:proofErr w:type="spellEnd"/>
            <w:r w:rsidR="00563FF6">
              <w:rPr>
                <w:rFonts w:ascii="Times New Roman" w:eastAsiaTheme="minorEastAsia" w:hAnsi="Times New Roman" w:cs="Times New Roman"/>
              </w:rPr>
              <w:t xml:space="preserve"> 5-20 w/w%. </w:t>
            </w:r>
            <w:r w:rsidR="0016661F">
              <w:rPr>
                <w:rFonts w:ascii="Times New Roman" w:eastAsiaTheme="minorEastAsia" w:hAnsi="Times New Roman" w:cs="Times New Roman"/>
              </w:rPr>
              <w:t xml:space="preserve">Waktu = 360 </w:t>
            </w:r>
            <w:proofErr w:type="spellStart"/>
            <w:r w:rsidR="0016661F">
              <w:rPr>
                <w:rFonts w:ascii="Times New Roman" w:eastAsiaTheme="minorEastAsia" w:hAnsi="Times New Roman" w:cs="Times New Roman"/>
              </w:rPr>
              <w:t>menit</w:t>
            </w:r>
            <w:proofErr w:type="spellEnd"/>
            <w:r w:rsidR="0016661F">
              <w:rPr>
                <w:rFonts w:ascii="Times New Roman" w:eastAsiaTheme="minorEastAsia" w:hAnsi="Times New Roman" w:cs="Times New Roman"/>
              </w:rPr>
              <w:t>.</w:t>
            </w:r>
            <w:r w:rsidR="00EB0BC0">
              <w:rPr>
                <w:rFonts w:ascii="Times New Roman" w:eastAsiaTheme="minorEastAsia" w:hAnsi="Times New Roman" w:cs="Times New Roman"/>
              </w:rPr>
              <w:t xml:space="preserve"> </w:t>
            </w:r>
            <w:proofErr w:type="spellStart"/>
            <w:r w:rsidR="00EB0BC0">
              <w:rPr>
                <w:rFonts w:ascii="Times New Roman" w:eastAsiaTheme="minorEastAsia" w:hAnsi="Times New Roman" w:cs="Times New Roman"/>
              </w:rPr>
              <w:t>Kecepatan</w:t>
            </w:r>
            <w:proofErr w:type="spellEnd"/>
            <w:r w:rsidR="00EB0BC0">
              <w:rPr>
                <w:rFonts w:ascii="Times New Roman" w:eastAsiaTheme="minorEastAsia" w:hAnsi="Times New Roman" w:cs="Times New Roman"/>
              </w:rPr>
              <w:t xml:space="preserve"> </w:t>
            </w:r>
            <w:proofErr w:type="spellStart"/>
            <w:proofErr w:type="gramStart"/>
            <w:r w:rsidR="00D77660">
              <w:rPr>
                <w:rFonts w:ascii="Times New Roman" w:eastAsiaTheme="minorEastAsia" w:hAnsi="Times New Roman" w:cs="Times New Roman"/>
              </w:rPr>
              <w:t>pengadukan</w:t>
            </w:r>
            <w:proofErr w:type="spellEnd"/>
            <w:r w:rsidR="00D77660">
              <w:rPr>
                <w:rFonts w:ascii="Times New Roman" w:eastAsiaTheme="minorEastAsia" w:hAnsi="Times New Roman" w:cs="Times New Roman"/>
              </w:rPr>
              <w:t xml:space="preserve">  =</w:t>
            </w:r>
            <w:proofErr w:type="gramEnd"/>
            <w:r w:rsidR="00D77660">
              <w:rPr>
                <w:rFonts w:ascii="Times New Roman" w:eastAsiaTheme="minorEastAsia" w:hAnsi="Times New Roman" w:cs="Times New Roman"/>
              </w:rPr>
              <w:t xml:space="preserve"> 1200 rpm</w:t>
            </w:r>
          </w:p>
        </w:tc>
        <w:tc>
          <w:tcPr>
            <w:tcW w:w="1560" w:type="dxa"/>
          </w:tcPr>
          <w:p w14:paraId="7116958E" w14:textId="77777777" w:rsidR="00366E60" w:rsidRDefault="00D4086A" w:rsidP="002E3D3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pentadekana</w:t>
            </w:r>
            <w:proofErr w:type="spellEnd"/>
          </w:p>
          <w:p w14:paraId="35BBF9BB" w14:textId="77777777" w:rsidR="00D4086A" w:rsidRDefault="00D4086A" w:rsidP="002E3D3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heksadekana</w:t>
            </w:r>
            <w:proofErr w:type="spellEnd"/>
          </w:p>
          <w:p w14:paraId="3043200B" w14:textId="77777777" w:rsidR="00D4086A" w:rsidRDefault="00D4086A" w:rsidP="002E3D3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heptadekana</w:t>
            </w:r>
            <w:proofErr w:type="spellEnd"/>
          </w:p>
          <w:p w14:paraId="7E3EB4BD" w14:textId="20D621A2" w:rsidR="00D4086A" w:rsidRDefault="00D4086A" w:rsidP="002E3D3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oktadekana</w:t>
            </w:r>
            <w:proofErr w:type="spellEnd"/>
          </w:p>
        </w:tc>
        <w:tc>
          <w:tcPr>
            <w:tcW w:w="4677" w:type="dxa"/>
          </w:tcPr>
          <w:p w14:paraId="46A8A973" w14:textId="41580630" w:rsidR="00366E60" w:rsidRDefault="00ED5F05" w:rsidP="002E3D3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TG </w:t>
            </w:r>
            <w:proofErr w:type="spellStart"/>
            <w:r>
              <w:rPr>
                <w:rFonts w:ascii="Times New Roman" w:eastAsiaTheme="minorEastAsia" w:hAnsi="Times New Roman" w:cs="Times New Roman"/>
              </w:rPr>
              <w:t>terkonversi</w:t>
            </w:r>
            <w:proofErr w:type="spellEnd"/>
            <w:r w:rsidR="0002227C">
              <w:rPr>
                <w:rFonts w:ascii="Times New Roman" w:eastAsiaTheme="minorEastAsia" w:hAnsi="Times New Roman" w:cs="Times New Roman"/>
              </w:rPr>
              <w:t xml:space="preserve"> </w:t>
            </w:r>
            <w:proofErr w:type="spellStart"/>
            <w:r w:rsidR="0002227C">
              <w:rPr>
                <w:rFonts w:ascii="Times New Roman" w:eastAsiaTheme="minorEastAsia" w:hAnsi="Times New Roman" w:cs="Times New Roman"/>
              </w:rPr>
              <w:t>ke</w:t>
            </w:r>
            <w:proofErr w:type="spellEnd"/>
            <w:r w:rsidR="0002227C">
              <w:rPr>
                <w:rFonts w:ascii="Times New Roman" w:eastAsiaTheme="minorEastAsia" w:hAnsi="Times New Roman" w:cs="Times New Roman"/>
              </w:rPr>
              <w:t xml:space="preserve"> FAs </w:t>
            </w:r>
            <w:proofErr w:type="spellStart"/>
            <w:r w:rsidR="0002227C">
              <w:rPr>
                <w:rFonts w:ascii="Times New Roman" w:eastAsiaTheme="minorEastAsia" w:hAnsi="Times New Roman" w:cs="Times New Roman"/>
              </w:rPr>
              <w:t>dalam</w:t>
            </w:r>
            <w:proofErr w:type="spellEnd"/>
            <w:r w:rsidR="0002227C">
              <w:rPr>
                <w:rFonts w:ascii="Times New Roman" w:eastAsiaTheme="minorEastAsia" w:hAnsi="Times New Roman" w:cs="Times New Roman"/>
              </w:rPr>
              <w:t xml:space="preserve"> </w:t>
            </w:r>
            <w:proofErr w:type="spellStart"/>
            <w:r w:rsidR="0002227C">
              <w:rPr>
                <w:rFonts w:ascii="Times New Roman" w:eastAsiaTheme="minorEastAsia" w:hAnsi="Times New Roman" w:cs="Times New Roman"/>
              </w:rPr>
              <w:t>waktu</w:t>
            </w:r>
            <w:proofErr w:type="spellEnd"/>
            <w:r w:rsidR="0002227C">
              <w:rPr>
                <w:rFonts w:ascii="Times New Roman" w:eastAsiaTheme="minorEastAsia" w:hAnsi="Times New Roman" w:cs="Times New Roman"/>
              </w:rPr>
              <w:t xml:space="preserve"> yang </w:t>
            </w:r>
            <w:proofErr w:type="spellStart"/>
            <w:r w:rsidR="000C36E3">
              <w:rPr>
                <w:rFonts w:ascii="Times New Roman" w:eastAsiaTheme="minorEastAsia" w:hAnsi="Times New Roman" w:cs="Times New Roman"/>
              </w:rPr>
              <w:t>sangat</w:t>
            </w:r>
            <w:proofErr w:type="spellEnd"/>
            <w:r w:rsidR="000C36E3">
              <w:rPr>
                <w:rFonts w:ascii="Times New Roman" w:eastAsiaTheme="minorEastAsia" w:hAnsi="Times New Roman" w:cs="Times New Roman"/>
              </w:rPr>
              <w:t xml:space="preserve"> </w:t>
            </w:r>
            <w:proofErr w:type="spellStart"/>
            <w:r w:rsidR="000C36E3">
              <w:rPr>
                <w:rFonts w:ascii="Times New Roman" w:eastAsiaTheme="minorEastAsia" w:hAnsi="Times New Roman" w:cs="Times New Roman"/>
              </w:rPr>
              <w:t>cepat</w:t>
            </w:r>
            <w:proofErr w:type="spellEnd"/>
            <w:r w:rsidR="00436CB9">
              <w:rPr>
                <w:rFonts w:ascii="Times New Roman" w:eastAsiaTheme="minorEastAsia" w:hAnsi="Times New Roman" w:cs="Times New Roman"/>
              </w:rPr>
              <w:t xml:space="preserve"> (0 </w:t>
            </w:r>
            <w:proofErr w:type="spellStart"/>
            <w:r w:rsidR="00436CB9">
              <w:rPr>
                <w:rFonts w:ascii="Times New Roman" w:eastAsiaTheme="minorEastAsia" w:hAnsi="Times New Roman" w:cs="Times New Roman"/>
              </w:rPr>
              <w:t>menit</w:t>
            </w:r>
            <w:proofErr w:type="spellEnd"/>
            <w:r w:rsidR="00436CB9">
              <w:rPr>
                <w:rFonts w:ascii="Times New Roman" w:eastAsiaTheme="minorEastAsia" w:hAnsi="Times New Roman" w:cs="Times New Roman"/>
              </w:rPr>
              <w:t>)</w:t>
            </w:r>
            <w:r w:rsidR="000C36E3">
              <w:rPr>
                <w:rFonts w:ascii="Times New Roman" w:eastAsiaTheme="minorEastAsia" w:hAnsi="Times New Roman" w:cs="Times New Roman"/>
              </w:rPr>
              <w:t xml:space="preserve">. </w:t>
            </w:r>
            <w:proofErr w:type="spellStart"/>
            <w:r w:rsidR="00EF0CE3">
              <w:rPr>
                <w:rFonts w:ascii="Times New Roman" w:eastAsiaTheme="minorEastAsia" w:hAnsi="Times New Roman" w:cs="Times New Roman"/>
              </w:rPr>
              <w:t>Reaksi</w:t>
            </w:r>
            <w:proofErr w:type="spellEnd"/>
            <w:r w:rsidR="00EF0CE3">
              <w:rPr>
                <w:rFonts w:ascii="Times New Roman" w:eastAsiaTheme="minorEastAsia" w:hAnsi="Times New Roman" w:cs="Times New Roman"/>
              </w:rPr>
              <w:t xml:space="preserve"> </w:t>
            </w:r>
            <w:proofErr w:type="spellStart"/>
            <w:r w:rsidR="0063118E">
              <w:rPr>
                <w:rFonts w:ascii="Times New Roman" w:eastAsiaTheme="minorEastAsia" w:hAnsi="Times New Roman" w:cs="Times New Roman"/>
              </w:rPr>
              <w:t>dekarbonilasi</w:t>
            </w:r>
            <w:proofErr w:type="spellEnd"/>
            <w:r w:rsidR="0063118E">
              <w:rPr>
                <w:rFonts w:ascii="Times New Roman" w:eastAsiaTheme="minorEastAsia" w:hAnsi="Times New Roman" w:cs="Times New Roman"/>
              </w:rPr>
              <w:t xml:space="preserve"> </w:t>
            </w:r>
            <w:proofErr w:type="spellStart"/>
            <w:r w:rsidR="0063118E">
              <w:rPr>
                <w:rFonts w:ascii="Times New Roman" w:eastAsiaTheme="minorEastAsia" w:hAnsi="Times New Roman" w:cs="Times New Roman"/>
              </w:rPr>
              <w:t>lebih</w:t>
            </w:r>
            <w:proofErr w:type="spellEnd"/>
            <w:r w:rsidR="0063118E">
              <w:rPr>
                <w:rFonts w:ascii="Times New Roman" w:eastAsiaTheme="minorEastAsia" w:hAnsi="Times New Roman" w:cs="Times New Roman"/>
              </w:rPr>
              <w:t xml:space="preserve"> </w:t>
            </w:r>
            <w:proofErr w:type="spellStart"/>
            <w:r w:rsidR="0063118E">
              <w:rPr>
                <w:rFonts w:ascii="Times New Roman" w:eastAsiaTheme="minorEastAsia" w:hAnsi="Times New Roman" w:cs="Times New Roman"/>
              </w:rPr>
              <w:t>dominan</w:t>
            </w:r>
            <w:proofErr w:type="spellEnd"/>
            <w:r w:rsidR="0063118E">
              <w:rPr>
                <w:rFonts w:ascii="Times New Roman" w:eastAsiaTheme="minorEastAsia" w:hAnsi="Times New Roman" w:cs="Times New Roman"/>
              </w:rPr>
              <w:t xml:space="preserve"> </w:t>
            </w:r>
            <w:proofErr w:type="spellStart"/>
            <w:r w:rsidR="0063118E">
              <w:rPr>
                <w:rFonts w:ascii="Times New Roman" w:eastAsiaTheme="minorEastAsia" w:hAnsi="Times New Roman" w:cs="Times New Roman"/>
              </w:rPr>
              <w:t>dari</w:t>
            </w:r>
            <w:proofErr w:type="spellEnd"/>
            <w:r w:rsidR="0063118E">
              <w:rPr>
                <w:rFonts w:ascii="Times New Roman" w:eastAsiaTheme="minorEastAsia" w:hAnsi="Times New Roman" w:cs="Times New Roman"/>
              </w:rPr>
              <w:t xml:space="preserve"> </w:t>
            </w:r>
            <w:proofErr w:type="spellStart"/>
            <w:r w:rsidR="0063118E">
              <w:rPr>
                <w:rFonts w:ascii="Times New Roman" w:eastAsiaTheme="minorEastAsia" w:hAnsi="Times New Roman" w:cs="Times New Roman"/>
              </w:rPr>
              <w:t>reaksi</w:t>
            </w:r>
            <w:proofErr w:type="spellEnd"/>
            <w:r w:rsidR="0063118E">
              <w:rPr>
                <w:rFonts w:ascii="Times New Roman" w:eastAsiaTheme="minorEastAsia" w:hAnsi="Times New Roman" w:cs="Times New Roman"/>
              </w:rPr>
              <w:t xml:space="preserve"> </w:t>
            </w:r>
            <w:proofErr w:type="spellStart"/>
            <w:r w:rsidR="0063118E">
              <w:rPr>
                <w:rFonts w:ascii="Times New Roman" w:eastAsiaTheme="minorEastAsia" w:hAnsi="Times New Roman" w:cs="Times New Roman"/>
              </w:rPr>
              <w:t>deoksigenasi</w:t>
            </w:r>
            <w:proofErr w:type="spellEnd"/>
            <w:r w:rsidR="0063118E">
              <w:rPr>
                <w:rFonts w:ascii="Times New Roman" w:eastAsiaTheme="minorEastAsia" w:hAnsi="Times New Roman" w:cs="Times New Roman"/>
              </w:rPr>
              <w:t>.</w:t>
            </w:r>
            <w:r w:rsidR="0002227C">
              <w:rPr>
                <w:rFonts w:ascii="Times New Roman" w:eastAsiaTheme="minorEastAsia" w:hAnsi="Times New Roman" w:cs="Times New Roman"/>
              </w:rPr>
              <w:t xml:space="preserve"> </w:t>
            </w:r>
            <w:r w:rsidR="0063733B">
              <w:rPr>
                <w:rFonts w:ascii="Times New Roman" w:eastAsiaTheme="minorEastAsia" w:hAnsi="Times New Roman" w:cs="Times New Roman"/>
              </w:rPr>
              <w:t xml:space="preserve">Data </w:t>
            </w:r>
            <w:proofErr w:type="spellStart"/>
            <w:r w:rsidR="0063733B">
              <w:rPr>
                <w:rFonts w:ascii="Times New Roman" w:eastAsiaTheme="minorEastAsia" w:hAnsi="Times New Roman" w:cs="Times New Roman"/>
              </w:rPr>
              <w:t>kinetik</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berupa</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konsatanta</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laju</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reaksi</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konstanta</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Arrheniu</w:t>
            </w:r>
            <w:proofErr w:type="spellEnd"/>
            <w:r w:rsidR="0063733B">
              <w:rPr>
                <w:rFonts w:ascii="Times New Roman" w:eastAsiaTheme="minorEastAsia" w:hAnsi="Times New Roman" w:cs="Times New Roman"/>
              </w:rPr>
              <w:t xml:space="preserve"> dan </w:t>
            </w:r>
            <w:proofErr w:type="spellStart"/>
            <w:r w:rsidR="0063733B">
              <w:rPr>
                <w:rFonts w:ascii="Times New Roman" w:eastAsiaTheme="minorEastAsia" w:hAnsi="Times New Roman" w:cs="Times New Roman"/>
              </w:rPr>
              <w:t>energi</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aktivasi</w:t>
            </w:r>
            <w:proofErr w:type="spellEnd"/>
          </w:p>
        </w:tc>
        <w:tc>
          <w:tcPr>
            <w:tcW w:w="1479" w:type="dxa"/>
          </w:tcPr>
          <w:p w14:paraId="169AA619" w14:textId="54EE6F50" w:rsidR="00366E60" w:rsidRDefault="00B26AB9" w:rsidP="002E3D3A">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{"citationItems":[{"id":"ITEM-1","itemData":{"DOI":"10.1007/s11144-016-1098-2","ISSN":"18785204","abstract":"The present work provides a systematic study to delineate the reaction mechanism and develop a mechanistic kinetic model for the hydrodeoxygenation (HDO) of triglycerides (TG) over alumina supported nickel catalyst. The HDO of 1:2 molar mixtures of tripalmitin and tristearin was studied in a batch reactor over a wide range of process conditions. The results showed that TG instantaneously converted to respective fatty acids. The fatty acids further converted to the fatty aldehydes. The fatty aldehydes, then, rapidly converted to alkanes by two parallel reaction pathways. The decarbonylation of fatty aldehyde (RP-I) was the dominating route compared to the reduction of the fatty aldehyde to fatty alcohol followed by its dehydration and hydrogenation (RP-II). A mechanistic kinetic model was developed based on the observed reaction pathway to correlate the experimental results. The rate constants for the conversion of palmitic acid and stearic acid to alkanes were matched closely with each other thereby demonstrating that HDO is independent of fatty acid chain length. The developed kinetic model was further validated using experimental data at various hydrogen-to-nitrogen mole ratios in the gas phase. Furthermore, the rate constants obtained for various catalyst loadings were correlated by a linear equation with zero intercept.","author":[{"dropping-particle":"","family":"Yenumala","given":"Sudhakara Reddy","non-dropping-particle":"","parse-names":false,"suffix":""},{"dropping-particle":"","family":"Maity","given":"Sunil K.","non-dropping-particle":"","parse-names":false,"suffix":""},{"dropping-particle":"","family":"Shee","given":"Debaprasad","non-dropping-particle":"","parse-names":false,"suffix":""}],"container-title":"Reaction Kinetics, Mechanisms and Catalysis","id":"ITEM-1","issue":"1","issued":{"date-parts":[["2017"]]},"page":"109-128","publisher":"Springer Netherlands","title":"Reaction mechanism and kinetic modeling for the hydrodeoxygenation of triglycerides over alumina supported nickel catalyst","type":"article-journal","volume":"120"},"uris":["http://www.mendeley.com/documents/?uuid=53668026-83f4-4012-82a7-18360a49698c"]}],"mendeley":{"formattedCitation":"(Yenumala dkk., 2017)","plainTextFormattedCitation":"(Yenumala dkk., 2017)","previouslyFormattedCitation":"(Yenumala et al., 2017)"},"properties":{"noteIndex":0},"schema":"https://github.com/citation-style-language/schema/raw/master/csl-citation.json"}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(Yenumala dkk., 2017)</w:t>
            </w:r>
            <w:r>
              <w:rPr>
                <w:rFonts w:ascii="Times New Roman" w:eastAsiaTheme="minorEastAsia" w:hAnsi="Times New Roman" w:cs="Times New Roman"/>
              </w:rPr>
              <w:fldChar w:fldCharType="end"/>
            </w:r>
          </w:p>
          <w:p w14:paraId="4F79851B" w14:textId="19BD84C1" w:rsidR="00B26AB9" w:rsidRPr="00B26AB9" w:rsidRDefault="00B26AB9" w:rsidP="00B26AB9">
            <w:pPr>
              <w:jc w:val="center"/>
              <w:rPr>
                <w:rFonts w:ascii="Times New Roman" w:eastAsiaTheme="minorEastAsia" w:hAnsi="Times New Roman" w:cs="Times New Roman"/>
              </w:rPr>
            </w:pPr>
          </w:p>
        </w:tc>
      </w:tr>
      <w:tr w:rsidR="00C822A6" w14:paraId="1094D4CD" w14:textId="77777777" w:rsidTr="003C7F31">
        <w:tc>
          <w:tcPr>
            <w:tcW w:w="1413" w:type="dxa"/>
          </w:tcPr>
          <w:p w14:paraId="377C17CA" w14:textId="3E1A46C9"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Asam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oleat</w:t>
            </w:r>
            <w:proofErr w:type="spellEnd"/>
          </w:p>
        </w:tc>
        <w:tc>
          <w:tcPr>
            <w:tcW w:w="1843" w:type="dxa"/>
          </w:tcPr>
          <w:p w14:paraId="2EA97880" w14:textId="111A6A02"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FMoOX</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Zeol</w:t>
            </w:r>
            <w:proofErr w:type="spellEnd"/>
          </w:p>
        </w:tc>
        <w:tc>
          <w:tcPr>
            <w:tcW w:w="2976" w:type="dxa"/>
          </w:tcPr>
          <w:p w14:paraId="3680915B" w14:textId="3D61922A"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reactor semi-</w:t>
            </w:r>
            <w:proofErr w:type="spellStart"/>
            <w:r>
              <w:rPr>
                <w:rFonts w:ascii="Times New Roman" w:eastAsiaTheme="minorEastAsia" w:hAnsi="Times New Roman" w:cs="Times New Roman"/>
              </w:rPr>
              <w:t>partaian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bertekanan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tinggi</w:t>
            </w:r>
            <w:proofErr w:type="spellEnd"/>
            <w:r>
              <w:rPr>
                <w:rFonts w:ascii="Times New Roman" w:eastAsiaTheme="minorEastAsia" w:hAnsi="Times New Roman" w:cs="Times New Roman"/>
              </w:rPr>
              <w:t xml:space="preserve"> (20 bar) volume 100 </w:t>
            </w:r>
            <w:proofErr w:type="spellStart"/>
            <w:r>
              <w:rPr>
                <w:rFonts w:ascii="Times New Roman" w:eastAsiaTheme="minorEastAsia" w:hAnsi="Times New Roman" w:cs="Times New Roman"/>
              </w:rPr>
              <w:t>mL.</w:t>
            </w:r>
            <w:proofErr w:type="spellEnd"/>
            <w:r>
              <w:rPr>
                <w:rFonts w:ascii="Times New Roman" w:eastAsiaTheme="minorEastAsia" w:hAnsi="Times New Roman" w:cs="Times New Roman"/>
              </w:rPr>
              <w:t xml:space="preserve"> T = 320 – 380 </w:t>
            </w:r>
            <w:proofErr w:type="spellStart"/>
            <w:r w:rsidRPr="00EC4C1C">
              <w:rPr>
                <w:rFonts w:ascii="Times New Roman" w:eastAsiaTheme="minorEastAsia" w:hAnsi="Times New Roman" w:cs="Times New Roman"/>
                <w:vertAlign w:val="superscript"/>
              </w:rPr>
              <w:t>o</w:t>
            </w:r>
            <w:r>
              <w:rPr>
                <w:rFonts w:ascii="Times New Roman" w:eastAsiaTheme="minorEastAsia" w:hAnsi="Times New Roman" w:cs="Times New Roman"/>
              </w:rPr>
              <w:t>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Jumlah</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katalis</w:t>
            </w:r>
            <w:proofErr w:type="spellEnd"/>
            <w:r>
              <w:rPr>
                <w:rFonts w:ascii="Times New Roman" w:eastAsiaTheme="minorEastAsia" w:hAnsi="Times New Roman" w:cs="Times New Roman"/>
              </w:rPr>
              <w:t xml:space="preserve"> = 10 – 30 mg. Waktu = 120 </w:t>
            </w:r>
            <w:proofErr w:type="spellStart"/>
            <w:r>
              <w:rPr>
                <w:rFonts w:ascii="Times New Roman" w:eastAsiaTheme="minorEastAsia" w:hAnsi="Times New Roman" w:cs="Times New Roman"/>
              </w:rPr>
              <w:t>menit</w:t>
            </w:r>
            <w:proofErr w:type="spellEnd"/>
          </w:p>
        </w:tc>
        <w:tc>
          <w:tcPr>
            <w:tcW w:w="1560" w:type="dxa"/>
          </w:tcPr>
          <w:p w14:paraId="63311B04" w14:textId="77777777"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oktadekana</w:t>
            </w:r>
            <w:proofErr w:type="spellEnd"/>
          </w:p>
          <w:p w14:paraId="7D551524" w14:textId="6DE64669"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i-oktadekana</w:t>
            </w:r>
            <w:proofErr w:type="spellEnd"/>
          </w:p>
        </w:tc>
        <w:tc>
          <w:tcPr>
            <w:tcW w:w="4677" w:type="dxa"/>
          </w:tcPr>
          <w:p w14:paraId="362821CE" w14:textId="77777777"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Temperatur</w:t>
            </w:r>
            <w:proofErr w:type="spellEnd"/>
            <w:r>
              <w:rPr>
                <w:rFonts w:ascii="Times New Roman" w:eastAsiaTheme="minorEastAsia" w:hAnsi="Times New Roman" w:cs="Times New Roman"/>
              </w:rPr>
              <w:t xml:space="preserve"> yang </w:t>
            </w:r>
            <w:proofErr w:type="spellStart"/>
            <w:r>
              <w:rPr>
                <w:rFonts w:ascii="Times New Roman" w:eastAsiaTheme="minorEastAsia" w:hAnsi="Times New Roman" w:cs="Times New Roman"/>
              </w:rPr>
              <w:t>bagus</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adalah</w:t>
            </w:r>
            <w:proofErr w:type="spellEnd"/>
            <w:r>
              <w:rPr>
                <w:rFonts w:ascii="Times New Roman" w:eastAsiaTheme="minorEastAsia" w:hAnsi="Times New Roman" w:cs="Times New Roman"/>
              </w:rPr>
              <w:t xml:space="preserve"> 360 </w:t>
            </w:r>
            <w:proofErr w:type="spellStart"/>
            <w:r w:rsidRPr="00F0739B">
              <w:rPr>
                <w:rFonts w:ascii="Times New Roman" w:eastAsiaTheme="minorEastAsia" w:hAnsi="Times New Roman" w:cs="Times New Roman"/>
                <w:vertAlign w:val="subscript"/>
              </w:rPr>
              <w:t>o</w:t>
            </w:r>
            <w:r>
              <w:rPr>
                <w:rFonts w:ascii="Times New Roman" w:eastAsiaTheme="minorEastAsia" w:hAnsi="Times New Roman" w:cs="Times New Roman"/>
              </w:rPr>
              <w:t>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dengan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waktu</w:t>
            </w:r>
            <w:proofErr w:type="spellEnd"/>
            <w:r>
              <w:rPr>
                <w:rFonts w:ascii="Times New Roman" w:eastAsiaTheme="minorEastAsia" w:hAnsi="Times New Roman" w:cs="Times New Roman"/>
              </w:rPr>
              <w:t xml:space="preserve"> yang </w:t>
            </w:r>
            <w:proofErr w:type="spellStart"/>
            <w:r>
              <w:rPr>
                <w:rFonts w:ascii="Times New Roman" w:eastAsiaTheme="minorEastAsia" w:hAnsi="Times New Roman" w:cs="Times New Roman"/>
              </w:rPr>
              <w:t>bagus</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adalah</w:t>
            </w:r>
            <w:proofErr w:type="spellEnd"/>
            <w:r>
              <w:rPr>
                <w:rFonts w:ascii="Times New Roman" w:eastAsiaTheme="minorEastAsia" w:hAnsi="Times New Roman" w:cs="Times New Roman"/>
              </w:rPr>
              <w:t xml:space="preserve"> 60 </w:t>
            </w:r>
            <w:proofErr w:type="spellStart"/>
            <w:r>
              <w:rPr>
                <w:rFonts w:ascii="Times New Roman" w:eastAsiaTheme="minorEastAsia" w:hAnsi="Times New Roman" w:cs="Times New Roman"/>
              </w:rPr>
              <w:t>menit</w:t>
            </w:r>
            <w:proofErr w:type="spellEnd"/>
            <w:r>
              <w:rPr>
                <w:rFonts w:ascii="Times New Roman" w:eastAsiaTheme="minorEastAsia" w:hAnsi="Times New Roman" w:cs="Times New Roman"/>
              </w:rPr>
              <w:t>.</w:t>
            </w:r>
          </w:p>
          <w:p w14:paraId="4418F20D" w14:textId="2C69EC4A"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Data </w:t>
            </w:r>
            <w:proofErr w:type="spellStart"/>
            <w:r>
              <w:rPr>
                <w:rFonts w:ascii="Times New Roman" w:eastAsiaTheme="minorEastAsia" w:hAnsi="Times New Roman" w:cs="Times New Roman"/>
              </w:rPr>
              <w:t>kineti</w:t>
            </w:r>
            <w:r w:rsidR="00B41A0F">
              <w:rPr>
                <w:rFonts w:ascii="Times New Roman" w:eastAsiaTheme="minorEastAsia" w:hAnsi="Times New Roman" w:cs="Times New Roman"/>
              </w:rPr>
              <w:t>k</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berupa</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konsatanta</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laju</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reaksi</w:t>
            </w:r>
            <w:proofErr w:type="spellEnd"/>
            <w:r w:rsidR="0063733B">
              <w:rPr>
                <w:rFonts w:ascii="Times New Roman" w:eastAsiaTheme="minorEastAsia" w:hAnsi="Times New Roman" w:cs="Times New Roman"/>
              </w:rPr>
              <w: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konstanta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Arrheniu</w:t>
            </w:r>
            <w:proofErr w:type="spellEnd"/>
            <w:r w:rsidR="0063733B">
              <w:rPr>
                <w:rFonts w:ascii="Times New Roman" w:eastAsiaTheme="minorEastAsia" w:hAnsi="Times New Roman" w:cs="Times New Roman"/>
              </w:rPr>
              <w:t xml:space="preserve"> dan</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energi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aktivas</w:t>
            </w:r>
            <w:r w:rsidR="0084157A">
              <w:rPr>
                <w:rFonts w:ascii="Times New Roman" w:eastAsiaTheme="minorEastAsia" w:hAnsi="Times New Roman" w:cs="Times New Roman"/>
              </w:rPr>
              <w:t>i</w:t>
            </w:r>
            <w:proofErr w:type="spellEnd"/>
          </w:p>
        </w:tc>
        <w:tc>
          <w:tcPr>
            <w:tcW w:w="1479" w:type="dxa"/>
          </w:tcPr>
          <w:p w14:paraId="0C0AACD3" w14:textId="3B7E1FA7"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{"citationItems":[{"id":"ITEM-1","itemData":{"DOI":"10.1016/j.jtice.2014.12.014","ISSN":"1876-1070","author":[{"dropping-particle":"","family":"Ayodele","given":"O B","non-dropping-particle":"","parse-names":false,"suffix":""},{"dropping-particle":"","family":"Farouk","given":"Hamisu U","non-dropping-particle":"","parse-names":false,"suffix":""},{"dropping-particle":"","family":"Mohammed","given":"Jibril","non-dropping-particle":"","parse-names":false,"suffix":""},{"dropping-particle":"","family":"Uemura","given":"Y","non-dropping-particle":"","parse-names":false,"suffix":""},{"dropping-particle":"","family":"Daud","given":"W M A W","non-dropping-particle":"","parse-names":false,"suffix":""}],"container-title":"Journal of the Taiwan Institute of Chemical Engineers","id":"ITEM-1","issue":"2014","issued":{"date-parts":[["2015"]]},"page":"1-11","publisher":"Elsevier Ltd.","title":"Hydrodeoxygenation of oleic acid into n- and iso-paraffin biofuel using zeolite supported fluoro-oxalate modified molybdenum catalyst : Kinetics study","type":"article-journal","volume":"000"},"uris":["http://www.mendeley.com/documents/?uuid=405bb9bd-d899-44b1-b850-b780bddd8ca1","http://www.mendeley.com/documents/?uuid=7874f67c-2a4d-4d0f-9cef-fbb349b31379"]}],"mendeley":{"formattedCitation":"(Ayodele dkk., 2015a)","plainTextFormattedCitation":"(Ayodele dkk., 2015a)","previouslyFormattedCitation":"(Ayodele et al., 2015a)"},"properties":{"noteIndex":0},"schema":"https://github.com/citation-style-language/schema/raw/master/csl-citation.json"}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(Ayodele dkk., 2015a)</w:t>
            </w:r>
            <w:r>
              <w:rPr>
                <w:rFonts w:ascii="Times New Roman" w:eastAsiaTheme="minorEastAsia" w:hAnsi="Times New Roman" w:cs="Times New Roman"/>
              </w:rPr>
              <w:fldChar w:fldCharType="end"/>
            </w:r>
          </w:p>
        </w:tc>
      </w:tr>
      <w:tr w:rsidR="0028365B" w14:paraId="5B2EB144" w14:textId="77777777" w:rsidTr="003C7F31">
        <w:tc>
          <w:tcPr>
            <w:tcW w:w="1413" w:type="dxa"/>
          </w:tcPr>
          <w:p w14:paraId="4C20619F" w14:textId="03B698B3"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Asam</w:t>
            </w:r>
            <w:proofErr w:type="spellEnd"/>
            <w:r>
              <w:rPr>
                <w:rFonts w:ascii="Times New Roman" w:eastAsiaTheme="minorEastAsia" w:hAnsi="Times New Roman" w:cs="Times New Roman"/>
              </w:rPr>
              <w:t xml:space="preserve"> </w:t>
            </w:r>
            <w:proofErr w:type="spellStart"/>
            <w:r w:rsidR="00E15882">
              <w:rPr>
                <w:rFonts w:ascii="Times New Roman" w:eastAsiaTheme="minorEastAsia" w:hAnsi="Times New Roman" w:cs="Times New Roman"/>
              </w:rPr>
              <w:t>s</w:t>
            </w:r>
            <w:r>
              <w:rPr>
                <w:rFonts w:ascii="Times New Roman" w:eastAsiaTheme="minorEastAsia" w:hAnsi="Times New Roman" w:cs="Times New Roman"/>
              </w:rPr>
              <w:t>tearat</w:t>
            </w:r>
            <w:proofErr w:type="spellEnd"/>
          </w:p>
        </w:tc>
        <w:tc>
          <w:tcPr>
            <w:tcW w:w="1843" w:type="dxa"/>
          </w:tcPr>
          <w:p w14:paraId="114DED14" w14:textId="22FB2092" w:rsidR="00C822A6" w:rsidRPr="00897098"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γ-Al</w:t>
            </w:r>
            <w:r w:rsidRPr="00910EC1">
              <w:rPr>
                <w:rFonts w:ascii="Times New Roman" w:eastAsiaTheme="minorEastAsia" w:hAnsi="Times New Roman" w:cs="Times New Roman"/>
                <w:vertAlign w:val="subscript"/>
              </w:rPr>
              <w:t>2</w:t>
            </w:r>
            <w:r>
              <w:rPr>
                <w:rFonts w:ascii="Times New Roman" w:eastAsiaTheme="minorEastAsia" w:hAnsi="Times New Roman" w:cs="Times New Roman"/>
              </w:rPr>
              <w:t>O</w:t>
            </w:r>
            <w:r w:rsidRPr="00910EC1">
              <w:rPr>
                <w:rFonts w:ascii="Times New Roman" w:eastAsiaTheme="minorEastAsia" w:hAnsi="Times New Roman" w:cs="Times New Roman"/>
                <w:vertAlign w:val="subscript"/>
              </w:rPr>
              <w:t>3</w:t>
            </w:r>
            <w:r>
              <w:rPr>
                <w:rFonts w:ascii="Times New Roman" w:eastAsiaTheme="minorEastAsia" w:hAnsi="Times New Roman" w:cs="Times New Roman"/>
              </w:rPr>
              <w:t xml:space="preserve"> supported Ni (5-25 </w:t>
            </w:r>
            <w:proofErr w:type="spellStart"/>
            <w:r>
              <w:rPr>
                <w:rFonts w:ascii="Times New Roman" w:eastAsiaTheme="minorEastAsia" w:hAnsi="Times New Roman" w:cs="Times New Roman"/>
              </w:rPr>
              <w:t>NiAl</w:t>
            </w:r>
            <w:proofErr w:type="spellEnd"/>
            <w:r>
              <w:rPr>
                <w:rFonts w:ascii="Times New Roman" w:eastAsiaTheme="minorEastAsia" w:hAnsi="Times New Roman" w:cs="Times New Roman"/>
              </w:rPr>
              <w:t>), SiO</w:t>
            </w:r>
            <w:r w:rsidRPr="00897098">
              <w:rPr>
                <w:rFonts w:ascii="Times New Roman" w:eastAsiaTheme="minorEastAsia" w:hAnsi="Times New Roman" w:cs="Times New Roman"/>
                <w:vertAlign w:val="subscript"/>
              </w:rPr>
              <w:t>2</w:t>
            </w:r>
            <w:r>
              <w:rPr>
                <w:rFonts w:ascii="Times New Roman" w:eastAsiaTheme="minorEastAsia" w:hAnsi="Times New Roman" w:cs="Times New Roman"/>
              </w:rPr>
              <w:t xml:space="preserve"> supported Ni (10 </w:t>
            </w:r>
            <w:proofErr w:type="spellStart"/>
            <w:r>
              <w:rPr>
                <w:rFonts w:ascii="Times New Roman" w:eastAsiaTheme="minorEastAsia" w:hAnsi="Times New Roman" w:cs="Times New Roman"/>
              </w:rPr>
              <w:t>NiSi</w:t>
            </w:r>
            <w:proofErr w:type="spellEnd"/>
            <w:r>
              <w:rPr>
                <w:rFonts w:ascii="Times New Roman" w:eastAsiaTheme="minorEastAsia" w:hAnsi="Times New Roman" w:cs="Times New Roman"/>
              </w:rPr>
              <w:t xml:space="preserve">), HZSM-5 supported </w:t>
            </w:r>
            <w:proofErr w:type="gramStart"/>
            <w:r>
              <w:rPr>
                <w:rFonts w:ascii="Times New Roman" w:eastAsiaTheme="minorEastAsia" w:hAnsi="Times New Roman" w:cs="Times New Roman"/>
              </w:rPr>
              <w:t>Ni  (</w:t>
            </w:r>
            <w:proofErr w:type="gramEnd"/>
            <w:r>
              <w:rPr>
                <w:rFonts w:ascii="Times New Roman" w:eastAsiaTheme="minorEastAsia" w:hAnsi="Times New Roman" w:cs="Times New Roman"/>
              </w:rPr>
              <w:t>10NiZSM)</w:t>
            </w:r>
          </w:p>
        </w:tc>
        <w:tc>
          <w:tcPr>
            <w:tcW w:w="2976" w:type="dxa"/>
          </w:tcPr>
          <w:p w14:paraId="758CC359" w14:textId="3D383CD6"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reactor </w:t>
            </w:r>
            <w:proofErr w:type="spellStart"/>
            <w:r>
              <w:rPr>
                <w:rFonts w:ascii="Times New Roman" w:eastAsiaTheme="minorEastAsia" w:hAnsi="Times New Roman" w:cs="Times New Roman"/>
              </w:rPr>
              <w:t>partaian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bertekanan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tinggi</w:t>
            </w:r>
            <w:proofErr w:type="spellEnd"/>
            <w:r>
              <w:rPr>
                <w:rFonts w:ascii="Times New Roman" w:eastAsiaTheme="minorEastAsia" w:hAnsi="Times New Roman" w:cs="Times New Roman"/>
              </w:rPr>
              <w:t xml:space="preserve"> (12-14,5 bar) </w:t>
            </w:r>
            <w:proofErr w:type="spellStart"/>
            <w:r>
              <w:rPr>
                <w:rFonts w:ascii="Times New Roman" w:eastAsiaTheme="minorEastAsia" w:hAnsi="Times New Roman" w:cs="Times New Roman"/>
              </w:rPr>
              <w:t>dengan</w:t>
            </w:r>
            <w:proofErr w:type="spellEnd"/>
            <w:r>
              <w:rPr>
                <w:rFonts w:ascii="Times New Roman" w:eastAsiaTheme="minorEastAsia" w:hAnsi="Times New Roman" w:cs="Times New Roman"/>
              </w:rPr>
              <w:t xml:space="preserve"> volume 400 </w:t>
            </w:r>
            <w:proofErr w:type="spellStart"/>
            <w:r>
              <w:rPr>
                <w:rFonts w:ascii="Times New Roman" w:eastAsiaTheme="minorEastAsia" w:hAnsi="Times New Roman" w:cs="Times New Roman"/>
              </w:rPr>
              <w:t>mL.</w:t>
            </w:r>
            <w:proofErr w:type="spellEnd"/>
            <w:r>
              <w:rPr>
                <w:rFonts w:ascii="Times New Roman" w:eastAsiaTheme="minorEastAsia" w:hAnsi="Times New Roman" w:cs="Times New Roman"/>
              </w:rPr>
              <w:t xml:space="preserve"> T = 533 – 563 </w:t>
            </w:r>
            <w:proofErr w:type="gramStart"/>
            <w:r>
              <w:rPr>
                <w:rFonts w:ascii="Times New Roman" w:eastAsiaTheme="minorEastAsia" w:hAnsi="Times New Roman" w:cs="Times New Roman"/>
              </w:rPr>
              <w:t>K .</w:t>
            </w:r>
            <w:proofErr w:type="gramEnd"/>
            <w:r>
              <w:rPr>
                <w:rFonts w:ascii="Times New Roman" w:eastAsiaTheme="minorEastAsia" w:hAnsi="Times New Roman" w:cs="Times New Roman"/>
              </w:rPr>
              <w:t xml:space="preserve"> Waktu = 360 </w:t>
            </w:r>
            <w:proofErr w:type="spellStart"/>
            <w:r>
              <w:rPr>
                <w:rFonts w:ascii="Times New Roman" w:eastAsiaTheme="minorEastAsia" w:hAnsi="Times New Roman" w:cs="Times New Roman"/>
              </w:rPr>
              <w:t>menit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Kecepatan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pengadukan</w:t>
            </w:r>
            <w:proofErr w:type="spellEnd"/>
            <w:r>
              <w:rPr>
                <w:rFonts w:ascii="Times New Roman" w:eastAsiaTheme="minorEastAsia" w:hAnsi="Times New Roman" w:cs="Times New Roman"/>
              </w:rPr>
              <w:t xml:space="preserve"> =1200 rpm</w:t>
            </w:r>
          </w:p>
        </w:tc>
        <w:tc>
          <w:tcPr>
            <w:tcW w:w="1560" w:type="dxa"/>
          </w:tcPr>
          <w:p w14:paraId="29DFE21A" w14:textId="77777777"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pentadekana</w:t>
            </w:r>
            <w:proofErr w:type="spellEnd"/>
          </w:p>
          <w:p w14:paraId="0CF1DB50" w14:textId="77777777"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heksadekana</w:t>
            </w:r>
            <w:proofErr w:type="spellEnd"/>
          </w:p>
          <w:p w14:paraId="357733B3" w14:textId="77777777"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heptadekana</w:t>
            </w:r>
            <w:proofErr w:type="spellEnd"/>
          </w:p>
          <w:p w14:paraId="342F182E" w14:textId="64AF55E3"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oktadekana</w:t>
            </w:r>
            <w:proofErr w:type="spellEnd"/>
          </w:p>
        </w:tc>
        <w:tc>
          <w:tcPr>
            <w:tcW w:w="4677" w:type="dxa"/>
          </w:tcPr>
          <w:p w14:paraId="0DBF7774" w14:textId="48474C4A"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n-</w:t>
            </w:r>
            <w:proofErr w:type="spellStart"/>
            <w:r>
              <w:rPr>
                <w:rFonts w:ascii="Times New Roman" w:eastAsiaTheme="minorEastAsia" w:hAnsi="Times New Roman" w:cs="Times New Roman"/>
              </w:rPr>
              <w:t>heptadekana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merupakan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produk</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dominan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Reaksi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dekarbonilasi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lebih</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cepat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daripad</w:t>
            </w:r>
            <w:r w:rsidR="00CA5D9E">
              <w:rPr>
                <w:rFonts w:ascii="Times New Roman" w:eastAsiaTheme="minorEastAsia" w:hAnsi="Times New Roman" w:cs="Times New Roman"/>
              </w:rPr>
              <w:t>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reaksi</w:t>
            </w:r>
            <w:proofErr w:type="spellEnd"/>
            <w:r>
              <w:rPr>
                <w:rFonts w:ascii="Times New Roman" w:eastAsiaTheme="minorEastAsia" w:hAnsi="Times New Roman" w:cs="Times New Roman"/>
              </w:rPr>
              <w:t xml:space="preserve"> HDO. </w:t>
            </w:r>
            <w:proofErr w:type="spellStart"/>
            <w:r>
              <w:rPr>
                <w:rFonts w:ascii="Times New Roman" w:eastAsiaTheme="minorEastAsia" w:hAnsi="Times New Roman" w:cs="Times New Roman"/>
              </w:rPr>
              <w:t>Konversi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Asam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stearat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menurun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seiring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meningkatnya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konsentrasi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asam</w:t>
            </w:r>
            <w:proofErr w:type="spellEnd"/>
            <w:r>
              <w:rPr>
                <w:rFonts w:ascii="Times New Roman" w:eastAsiaTheme="minorEastAsia" w:hAnsi="Times New Roman" w:cs="Times New Roman"/>
              </w:rPr>
              <w:t xml:space="preserve"> stearate. </w:t>
            </w:r>
            <w:r w:rsidR="0063733B">
              <w:rPr>
                <w:rFonts w:ascii="Times New Roman" w:eastAsiaTheme="minorEastAsia" w:hAnsi="Times New Roman" w:cs="Times New Roman"/>
              </w:rPr>
              <w:t xml:space="preserve">Data </w:t>
            </w:r>
            <w:proofErr w:type="spellStart"/>
            <w:r w:rsidR="0063733B">
              <w:rPr>
                <w:rFonts w:ascii="Times New Roman" w:eastAsiaTheme="minorEastAsia" w:hAnsi="Times New Roman" w:cs="Times New Roman"/>
              </w:rPr>
              <w:t>kinetik</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berupa</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konsatanta</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laju</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reaksi</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konstanta</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Arrheniu</w:t>
            </w:r>
            <w:proofErr w:type="spellEnd"/>
            <w:r w:rsidR="0063733B">
              <w:rPr>
                <w:rFonts w:ascii="Times New Roman" w:eastAsiaTheme="minorEastAsia" w:hAnsi="Times New Roman" w:cs="Times New Roman"/>
              </w:rPr>
              <w:t xml:space="preserve"> dan </w:t>
            </w:r>
            <w:proofErr w:type="spellStart"/>
            <w:r w:rsidR="0063733B">
              <w:rPr>
                <w:rFonts w:ascii="Times New Roman" w:eastAsiaTheme="minorEastAsia" w:hAnsi="Times New Roman" w:cs="Times New Roman"/>
              </w:rPr>
              <w:t>energi</w:t>
            </w:r>
            <w:proofErr w:type="spellEnd"/>
            <w:r w:rsidR="0063733B">
              <w:rPr>
                <w:rFonts w:ascii="Times New Roman" w:eastAsiaTheme="minorEastAsia" w:hAnsi="Times New Roman" w:cs="Times New Roman"/>
              </w:rPr>
              <w:t xml:space="preserve"> </w:t>
            </w:r>
            <w:proofErr w:type="spellStart"/>
            <w:r w:rsidR="0063733B">
              <w:rPr>
                <w:rFonts w:ascii="Times New Roman" w:eastAsiaTheme="minorEastAsia" w:hAnsi="Times New Roman" w:cs="Times New Roman"/>
              </w:rPr>
              <w:t>aktivasi</w:t>
            </w:r>
            <w:proofErr w:type="spellEnd"/>
          </w:p>
        </w:tc>
        <w:tc>
          <w:tcPr>
            <w:tcW w:w="1479" w:type="dxa"/>
          </w:tcPr>
          <w:p w14:paraId="05564F59" w14:textId="5F6C6C80"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{"citationItems":[{"id":"ITEM-1","itemData":{"DOI":"10.1016/j.apcata.2013.11.021","ISSN":"0926860X","abstract":"The hydrodeoxygenation of fatty acids derived from vegetable and microalgal oils is a novel process for production of liquid hydrocarbon fuels well-suited with existing internal combustion engines. The hydrodeoxygenation of stearic acid was investigated in a high pressure batch reactor using n-dodecane as solvent over nickel metal catalysts supported on SiO2, γ-Al2O3, and HZSM-5 in the temperature range of 533-563 K. Several supported nickel oxide catalysts with nickel loading up to 25 wt.% were prepared by incipient wetness impregnation method and reduced using hydrogen. The catalysts were then characterized by BET, TPR, H2 pulse chemisorption, TPD, XRD, and ICP-AES. Characterization studies revealed that only dispersed nickel oxide was present up to 15 wt.% nickel loading on γ-Al2O3. The acidity of the supports depends on nickel loading of oxidized catalysts and increases with increasing nickel loading up to 15 wt.%. n-Pentadecane, n-hexadecane, n-heptadecane, n-octadecane, and l-octadecanol were identified as products of hydrodeoxygenation of stearic acid with n-heptadecane being primary product. The catalytic activity and selectivity to products for hydrodeoxygenation of stearic acid depends strongly on acidity of the supports. The maximum selectivity to n-heptadecane was observed with nickel supported γ-Al2O3 catalyst. A suitable reaction mechanism of hydrodeoxygenation of stearic acid was delineated based on products distribution. The conversion of stearic acid was increased with increasing reaction time, nickel loading on γ-Al2O 3, temperature, and catalyst loading. Complete conversion of stearic acid was accomplished with more than 80% selectivity to n-heptadecane at reasonable reaction temperature of 563 K after 240 min of reaction using 15 wt.% Ni/γ-Al2O3 catalyst. An empirical kinetic model was also developed to correlate the experimental data. © 2013 Elsevier B.V. All rights reserved.","author":[{"dropping-particle":"","family":"Kumar","given":"Pankaj","non-dropping-particle":"","parse-names":false,"suffix":""},{"dropping-particle":"","family":"Yenumala","given":"Sudhakara Reddy","non-dropping-particle":"","parse-names":false,"suffix":""},{"dropping-particle":"","family":"Maity","given":"Sunil K.","non-dropping-particle":"","parse-names":false,"suffix":""},{"dropping-particle":"","family":"Shee","given":"Debaprasad","non-dropping-particle":"","parse-names":false,"suffix":""}],"container-title":"Applied Catalysis A: General","id":"ITEM-1","issued":{"date-parts":[["2014"]]},"page":"28-38","publisher":"Elsevier B.V.","title":"Kinetics of hydrodeoxygenation of stearic acid using supported nickel catalysts: Effects of supports","type":"article-journal","volume":"471"},"uris":["http://www.mendeley.com/documents/?uuid=7419e589-8725-4220-bd76-cbf924716a28"]}],"mendeley":{"formattedCitation":"(Kumar dkk., 2014)","plainTextFormattedCitation":"(Kumar dkk., 2014)","previouslyFormattedCitation":"(Kumar et al., 2014)"},"properties":{"noteIndex":0},"schema":"https://github.com/citation-style-language/schema/raw/master/csl-citation.json"}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(Kumar dkk., 2014)</w:t>
            </w:r>
            <w:r>
              <w:rPr>
                <w:rFonts w:ascii="Times New Roman" w:eastAsiaTheme="minorEastAsia" w:hAnsi="Times New Roman" w:cs="Times New Roman"/>
              </w:rPr>
              <w:fldChar w:fldCharType="end"/>
            </w:r>
          </w:p>
        </w:tc>
      </w:tr>
      <w:tr w:rsidR="0028365B" w14:paraId="668C81CF" w14:textId="77777777" w:rsidTr="003C7F31">
        <w:tc>
          <w:tcPr>
            <w:tcW w:w="1413" w:type="dxa"/>
          </w:tcPr>
          <w:p w14:paraId="295376CA" w14:textId="73F5AF10"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Asam</w:t>
            </w:r>
            <w:proofErr w:type="spellEnd"/>
            <w:r>
              <w:rPr>
                <w:rFonts w:ascii="Times New Roman" w:eastAsiaTheme="minorEastAsia" w:hAnsi="Times New Roman" w:cs="Times New Roman"/>
              </w:rPr>
              <w:t xml:space="preserve"> </w:t>
            </w:r>
            <w:proofErr w:type="spellStart"/>
            <w:r w:rsidR="00E15882">
              <w:rPr>
                <w:rFonts w:ascii="Times New Roman" w:eastAsiaTheme="minorEastAsia" w:hAnsi="Times New Roman" w:cs="Times New Roman"/>
              </w:rPr>
              <w:t>s</w:t>
            </w:r>
            <w:r>
              <w:rPr>
                <w:rFonts w:ascii="Times New Roman" w:eastAsiaTheme="minorEastAsia" w:hAnsi="Times New Roman" w:cs="Times New Roman"/>
              </w:rPr>
              <w:t>tearat</w:t>
            </w:r>
            <w:proofErr w:type="spellEnd"/>
          </w:p>
        </w:tc>
        <w:tc>
          <w:tcPr>
            <w:tcW w:w="1843" w:type="dxa"/>
          </w:tcPr>
          <w:p w14:paraId="0BCD2CE7" w14:textId="77777777" w:rsidR="00C822A6" w:rsidRDefault="002046CF"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5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Ni-γ-Al</w:t>
            </w:r>
            <w:r w:rsidRPr="00910EC1">
              <w:rPr>
                <w:rFonts w:ascii="Times New Roman" w:eastAsiaTheme="minorEastAsia" w:hAnsi="Times New Roman" w:cs="Times New Roman"/>
                <w:vertAlign w:val="subscript"/>
              </w:rPr>
              <w:t>2</w:t>
            </w:r>
            <w:r>
              <w:rPr>
                <w:rFonts w:ascii="Times New Roman" w:eastAsiaTheme="minorEastAsia" w:hAnsi="Times New Roman" w:cs="Times New Roman"/>
              </w:rPr>
              <w:t>O</w:t>
            </w:r>
            <w:r w:rsidRPr="00910EC1">
              <w:rPr>
                <w:rFonts w:ascii="Times New Roman" w:eastAsiaTheme="minorEastAsia" w:hAnsi="Times New Roman" w:cs="Times New Roman"/>
                <w:vertAlign w:val="subscript"/>
              </w:rPr>
              <w:t>3</w:t>
            </w:r>
          </w:p>
          <w:p w14:paraId="407B8BAF" w14:textId="77777777" w:rsidR="00790A40" w:rsidRDefault="00790A40"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5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Ni</w:t>
            </w:r>
            <w:r w:rsidR="00B207FE">
              <w:rPr>
                <w:rFonts w:ascii="Times New Roman" w:eastAsiaTheme="minorEastAsia" w:hAnsi="Times New Roman" w:cs="Times New Roman"/>
              </w:rPr>
              <w:t>/SiO</w:t>
            </w:r>
            <w:r w:rsidR="00B207FE" w:rsidRPr="00B207FE">
              <w:rPr>
                <w:rFonts w:ascii="Times New Roman" w:eastAsiaTheme="minorEastAsia" w:hAnsi="Times New Roman" w:cs="Times New Roman"/>
                <w:vertAlign w:val="subscript"/>
              </w:rPr>
              <w:t>2</w:t>
            </w:r>
          </w:p>
          <w:p w14:paraId="0200EB3E" w14:textId="1BD2CB54" w:rsidR="00B207FE" w:rsidRPr="00B207FE" w:rsidRDefault="00B207FE"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5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Pd/C</w:t>
            </w:r>
          </w:p>
        </w:tc>
        <w:tc>
          <w:tcPr>
            <w:tcW w:w="2976" w:type="dxa"/>
          </w:tcPr>
          <w:p w14:paraId="784D646A" w14:textId="1D10452A" w:rsidR="00C822A6" w:rsidRDefault="00A478D0"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w:t>
            </w:r>
            <w:r w:rsidR="00DC03CC">
              <w:rPr>
                <w:rFonts w:ascii="Times New Roman" w:eastAsiaTheme="minorEastAsia" w:hAnsi="Times New Roman" w:cs="Times New Roman"/>
              </w:rPr>
              <w:t xml:space="preserve">reactor semi </w:t>
            </w:r>
            <w:proofErr w:type="spellStart"/>
            <w:r w:rsidR="00DC03CC">
              <w:rPr>
                <w:rFonts w:ascii="Times New Roman" w:eastAsiaTheme="minorEastAsia" w:hAnsi="Times New Roman" w:cs="Times New Roman"/>
              </w:rPr>
              <w:t>partaian</w:t>
            </w:r>
            <w:proofErr w:type="spellEnd"/>
            <w:r w:rsidR="00DC03CC">
              <w:rPr>
                <w:rFonts w:ascii="Times New Roman" w:eastAsiaTheme="minorEastAsia" w:hAnsi="Times New Roman" w:cs="Times New Roman"/>
              </w:rPr>
              <w:t xml:space="preserve"> </w:t>
            </w:r>
            <w:proofErr w:type="spellStart"/>
            <w:r w:rsidR="00DC03CC">
              <w:rPr>
                <w:rFonts w:ascii="Times New Roman" w:eastAsiaTheme="minorEastAsia" w:hAnsi="Times New Roman" w:cs="Times New Roman"/>
              </w:rPr>
              <w:t>bertekanan</w:t>
            </w:r>
            <w:proofErr w:type="spellEnd"/>
            <w:r w:rsidR="00DC03CC">
              <w:rPr>
                <w:rFonts w:ascii="Times New Roman" w:eastAsiaTheme="minorEastAsia" w:hAnsi="Times New Roman" w:cs="Times New Roman"/>
              </w:rPr>
              <w:t xml:space="preserve"> </w:t>
            </w:r>
            <w:proofErr w:type="spellStart"/>
            <w:r w:rsidR="00DC03CC">
              <w:rPr>
                <w:rFonts w:ascii="Times New Roman" w:eastAsiaTheme="minorEastAsia" w:hAnsi="Times New Roman" w:cs="Times New Roman"/>
              </w:rPr>
              <w:t>tinggi</w:t>
            </w:r>
            <w:proofErr w:type="spellEnd"/>
            <w:r w:rsidR="00DC03CC">
              <w:rPr>
                <w:rFonts w:ascii="Times New Roman" w:eastAsiaTheme="minorEastAsia" w:hAnsi="Times New Roman" w:cs="Times New Roman"/>
              </w:rPr>
              <w:t xml:space="preserve"> (7,10,15,</w:t>
            </w:r>
            <w:proofErr w:type="gramStart"/>
            <w:r w:rsidR="00DC03CC">
              <w:rPr>
                <w:rFonts w:ascii="Times New Roman" w:eastAsiaTheme="minorEastAsia" w:hAnsi="Times New Roman" w:cs="Times New Roman"/>
              </w:rPr>
              <w:t>20,dan</w:t>
            </w:r>
            <w:proofErr w:type="gramEnd"/>
            <w:r w:rsidR="00DC03CC">
              <w:rPr>
                <w:rFonts w:ascii="Times New Roman" w:eastAsiaTheme="minorEastAsia" w:hAnsi="Times New Roman" w:cs="Times New Roman"/>
              </w:rPr>
              <w:t xml:space="preserve"> 30 bar) </w:t>
            </w:r>
            <w:proofErr w:type="spellStart"/>
            <w:r w:rsidR="00DC03CC">
              <w:rPr>
                <w:rFonts w:ascii="Times New Roman" w:eastAsiaTheme="minorEastAsia" w:hAnsi="Times New Roman" w:cs="Times New Roman"/>
              </w:rPr>
              <w:t>dengan</w:t>
            </w:r>
            <w:proofErr w:type="spellEnd"/>
            <w:r w:rsidR="00DC03CC">
              <w:rPr>
                <w:rFonts w:ascii="Times New Roman" w:eastAsiaTheme="minorEastAsia" w:hAnsi="Times New Roman" w:cs="Times New Roman"/>
              </w:rPr>
              <w:t xml:space="preserve"> volume = 300 </w:t>
            </w:r>
            <w:proofErr w:type="spellStart"/>
            <w:r w:rsidR="00DC03CC">
              <w:rPr>
                <w:rFonts w:ascii="Times New Roman" w:eastAsiaTheme="minorEastAsia" w:hAnsi="Times New Roman" w:cs="Times New Roman"/>
              </w:rPr>
              <w:t>mL.</w:t>
            </w:r>
            <w:proofErr w:type="spellEnd"/>
            <w:r w:rsidR="00DC03CC">
              <w:rPr>
                <w:rFonts w:ascii="Times New Roman" w:eastAsiaTheme="minorEastAsia" w:hAnsi="Times New Roman" w:cs="Times New Roman"/>
              </w:rPr>
              <w:t xml:space="preserve"> </w:t>
            </w:r>
            <w:r w:rsidR="00B813A0">
              <w:rPr>
                <w:rFonts w:ascii="Times New Roman" w:eastAsiaTheme="minorEastAsia" w:hAnsi="Times New Roman" w:cs="Times New Roman"/>
              </w:rPr>
              <w:t xml:space="preserve">T = 300 </w:t>
            </w:r>
            <w:proofErr w:type="spellStart"/>
            <w:r w:rsidR="00B813A0" w:rsidRPr="00B813A0">
              <w:rPr>
                <w:rFonts w:ascii="Times New Roman" w:eastAsiaTheme="minorEastAsia" w:hAnsi="Times New Roman" w:cs="Times New Roman"/>
                <w:vertAlign w:val="superscript"/>
              </w:rPr>
              <w:t>o</w:t>
            </w:r>
            <w:r w:rsidR="00B813A0">
              <w:rPr>
                <w:rFonts w:ascii="Times New Roman" w:eastAsiaTheme="minorEastAsia" w:hAnsi="Times New Roman" w:cs="Times New Roman"/>
              </w:rPr>
              <w:t>C.</w:t>
            </w:r>
            <w:proofErr w:type="spellEnd"/>
            <w:r w:rsidR="00B813A0">
              <w:rPr>
                <w:rFonts w:ascii="Times New Roman" w:eastAsiaTheme="minorEastAsia" w:hAnsi="Times New Roman" w:cs="Times New Roman"/>
              </w:rPr>
              <w:t xml:space="preserve"> </w:t>
            </w:r>
            <w:proofErr w:type="spellStart"/>
            <w:r w:rsidR="002046CF">
              <w:rPr>
                <w:rFonts w:ascii="Times New Roman" w:eastAsiaTheme="minorEastAsia" w:hAnsi="Times New Roman" w:cs="Times New Roman"/>
              </w:rPr>
              <w:lastRenderedPageBreak/>
              <w:t>Kecepatan</w:t>
            </w:r>
            <w:proofErr w:type="spellEnd"/>
            <w:r w:rsidR="002046CF">
              <w:rPr>
                <w:rFonts w:ascii="Times New Roman" w:eastAsiaTheme="minorEastAsia" w:hAnsi="Times New Roman" w:cs="Times New Roman"/>
              </w:rPr>
              <w:t xml:space="preserve"> </w:t>
            </w:r>
            <w:proofErr w:type="spellStart"/>
            <w:r w:rsidR="002046CF">
              <w:rPr>
                <w:rFonts w:ascii="Times New Roman" w:eastAsiaTheme="minorEastAsia" w:hAnsi="Times New Roman" w:cs="Times New Roman"/>
              </w:rPr>
              <w:t>pengadukan</w:t>
            </w:r>
            <w:proofErr w:type="spellEnd"/>
            <w:r w:rsidR="002046CF">
              <w:rPr>
                <w:rFonts w:ascii="Times New Roman" w:eastAsiaTheme="minorEastAsia" w:hAnsi="Times New Roman" w:cs="Times New Roman"/>
              </w:rPr>
              <w:t xml:space="preserve"> = 1200 rpm. Waktu = 6 jam.</w:t>
            </w:r>
          </w:p>
        </w:tc>
        <w:tc>
          <w:tcPr>
            <w:tcW w:w="1560" w:type="dxa"/>
          </w:tcPr>
          <w:p w14:paraId="3521CD8A" w14:textId="77777777" w:rsidR="00C822A6" w:rsidRDefault="00B97D21"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n-</w:t>
            </w:r>
            <w:proofErr w:type="spellStart"/>
            <w:r>
              <w:rPr>
                <w:rFonts w:ascii="Times New Roman" w:eastAsiaTheme="minorEastAsia" w:hAnsi="Times New Roman" w:cs="Times New Roman"/>
              </w:rPr>
              <w:t>heptadekana</w:t>
            </w:r>
            <w:proofErr w:type="spellEnd"/>
          </w:p>
          <w:p w14:paraId="4C122DDF" w14:textId="1C66E2BB" w:rsidR="00B97D21" w:rsidRDefault="00B97D21"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sidR="0094407E">
              <w:rPr>
                <w:rFonts w:ascii="Times New Roman" w:eastAsiaTheme="minorEastAsia" w:hAnsi="Times New Roman" w:cs="Times New Roman"/>
              </w:rPr>
              <w:t>oktadekana</w:t>
            </w:r>
            <w:proofErr w:type="spellEnd"/>
          </w:p>
        </w:tc>
        <w:tc>
          <w:tcPr>
            <w:tcW w:w="4677" w:type="dxa"/>
          </w:tcPr>
          <w:p w14:paraId="70769C0D" w14:textId="42FC7A32" w:rsidR="00C822A6" w:rsidRDefault="00F34985"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T</w:t>
            </w:r>
            <w:r w:rsidR="00B97D21">
              <w:rPr>
                <w:rFonts w:ascii="Times New Roman" w:eastAsiaTheme="minorEastAsia" w:hAnsi="Times New Roman" w:cs="Times New Roman"/>
              </w:rPr>
              <w:t>eka</w:t>
            </w:r>
            <w:r>
              <w:rPr>
                <w:rFonts w:ascii="Times New Roman" w:eastAsiaTheme="minorEastAsia" w:hAnsi="Times New Roman" w:cs="Times New Roman"/>
              </w:rPr>
              <w:t>nan</w:t>
            </w:r>
            <w:proofErr w:type="spellEnd"/>
            <w:r>
              <w:rPr>
                <w:rFonts w:ascii="Times New Roman" w:eastAsiaTheme="minorEastAsia" w:hAnsi="Times New Roman" w:cs="Times New Roman"/>
              </w:rPr>
              <w:t xml:space="preserve"> 30 bar </w:t>
            </w:r>
            <w:proofErr w:type="spellStart"/>
            <w:r>
              <w:rPr>
                <w:rFonts w:ascii="Times New Roman" w:eastAsiaTheme="minorEastAsia" w:hAnsi="Times New Roman" w:cs="Times New Roman"/>
              </w:rPr>
              <w:t>memberikan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konversi</w:t>
            </w:r>
            <w:proofErr w:type="spellEnd"/>
            <w:r w:rsidR="006C5E2C">
              <w:rPr>
                <w:rFonts w:ascii="Times New Roman" w:eastAsiaTheme="minorEastAsia" w:hAnsi="Times New Roman" w:cs="Times New Roman"/>
              </w:rPr>
              <w:t xml:space="preserve"> dan yiel</w:t>
            </w:r>
            <w:r w:rsidR="0094407E">
              <w:rPr>
                <w:rFonts w:ascii="Times New Roman" w:eastAsiaTheme="minorEastAsia" w:hAnsi="Times New Roman" w:cs="Times New Roman"/>
              </w:rPr>
              <w:t>d C17</w:t>
            </w:r>
            <w:r w:rsidR="006C5E2C">
              <w:rPr>
                <w:rFonts w:ascii="Times New Roman" w:eastAsiaTheme="minorEastAsia" w:hAnsi="Times New Roman" w:cs="Times New Roman"/>
              </w:rPr>
              <w:t xml:space="preserve"> </w:t>
            </w:r>
            <w:proofErr w:type="spellStart"/>
            <w:r w:rsidR="006C5E2C">
              <w:rPr>
                <w:rFonts w:ascii="Times New Roman" w:eastAsiaTheme="minorEastAsia" w:hAnsi="Times New Roman" w:cs="Times New Roman"/>
              </w:rPr>
              <w:t>terbesar</w:t>
            </w:r>
            <w:proofErr w:type="spellEnd"/>
            <w:r w:rsidR="0084100C">
              <w:rPr>
                <w:rFonts w:ascii="Times New Roman" w:eastAsiaTheme="minorEastAsia" w:hAnsi="Times New Roman" w:cs="Times New Roman"/>
              </w:rPr>
              <w:t xml:space="preserve"> (pada </w:t>
            </w:r>
            <w:proofErr w:type="spellStart"/>
            <w:r w:rsidR="0084100C">
              <w:rPr>
                <w:rFonts w:ascii="Times New Roman" w:eastAsiaTheme="minorEastAsia" w:hAnsi="Times New Roman" w:cs="Times New Roman"/>
              </w:rPr>
              <w:t>katalis</w:t>
            </w:r>
            <w:proofErr w:type="spellEnd"/>
            <w:r w:rsidR="0084100C">
              <w:rPr>
                <w:rFonts w:ascii="Times New Roman" w:eastAsiaTheme="minorEastAsia" w:hAnsi="Times New Roman" w:cs="Times New Roman"/>
              </w:rPr>
              <w:t xml:space="preserve"> 5 </w:t>
            </w:r>
            <w:proofErr w:type="spellStart"/>
            <w:r w:rsidR="0084100C">
              <w:rPr>
                <w:rFonts w:ascii="Times New Roman" w:eastAsiaTheme="minorEastAsia" w:hAnsi="Times New Roman" w:cs="Times New Roman"/>
              </w:rPr>
              <w:t>wt</w:t>
            </w:r>
            <w:proofErr w:type="spellEnd"/>
            <w:r w:rsidR="0084100C">
              <w:rPr>
                <w:rFonts w:ascii="Times New Roman" w:eastAsiaTheme="minorEastAsia" w:hAnsi="Times New Roman" w:cs="Times New Roman"/>
              </w:rPr>
              <w:t>% Ni-γ-Al</w:t>
            </w:r>
            <w:r w:rsidR="0084100C" w:rsidRPr="00910EC1">
              <w:rPr>
                <w:rFonts w:ascii="Times New Roman" w:eastAsiaTheme="minorEastAsia" w:hAnsi="Times New Roman" w:cs="Times New Roman"/>
                <w:vertAlign w:val="subscript"/>
              </w:rPr>
              <w:t>2</w:t>
            </w:r>
            <w:r w:rsidR="0084100C">
              <w:rPr>
                <w:rFonts w:ascii="Times New Roman" w:eastAsiaTheme="minorEastAsia" w:hAnsi="Times New Roman" w:cs="Times New Roman"/>
              </w:rPr>
              <w:t>O</w:t>
            </w:r>
            <w:proofErr w:type="gramStart"/>
            <w:r w:rsidR="0084100C" w:rsidRPr="00910EC1">
              <w:rPr>
                <w:rFonts w:ascii="Times New Roman" w:eastAsiaTheme="minorEastAsia" w:hAnsi="Times New Roman" w:cs="Times New Roman"/>
                <w:vertAlign w:val="subscript"/>
              </w:rPr>
              <w:t>3</w:t>
            </w:r>
            <w:r w:rsidR="0084100C">
              <w:rPr>
                <w:rFonts w:ascii="Times New Roman" w:eastAsiaTheme="minorEastAsia" w:hAnsi="Times New Roman" w:cs="Times New Roman"/>
              </w:rPr>
              <w:t xml:space="preserve"> )</w:t>
            </w:r>
            <w:proofErr w:type="gramEnd"/>
            <w:r w:rsidR="006C5E2C">
              <w:rPr>
                <w:rFonts w:ascii="Times New Roman" w:eastAsiaTheme="minorEastAsia" w:hAnsi="Times New Roman" w:cs="Times New Roman"/>
              </w:rPr>
              <w:t xml:space="preserve"> </w:t>
            </w:r>
            <w:proofErr w:type="spellStart"/>
            <w:r w:rsidR="006C5E2C">
              <w:rPr>
                <w:rFonts w:ascii="Times New Roman" w:eastAsiaTheme="minorEastAsia" w:hAnsi="Times New Roman" w:cs="Times New Roman"/>
              </w:rPr>
              <w:t>yaitu</w:t>
            </w:r>
            <w:proofErr w:type="spellEnd"/>
            <w:r>
              <w:rPr>
                <w:rFonts w:ascii="Times New Roman" w:eastAsiaTheme="minorEastAsia" w:hAnsi="Times New Roman" w:cs="Times New Roman"/>
              </w:rPr>
              <w:t xml:space="preserve"> 99%</w:t>
            </w:r>
            <w:r w:rsidR="006C5E2C">
              <w:rPr>
                <w:rFonts w:ascii="Times New Roman" w:eastAsiaTheme="minorEastAsia" w:hAnsi="Times New Roman" w:cs="Times New Roman"/>
              </w:rPr>
              <w:t xml:space="preserve"> dan 96%. </w:t>
            </w:r>
            <w:proofErr w:type="spellStart"/>
            <w:r w:rsidR="00531DA8">
              <w:rPr>
                <w:rFonts w:ascii="Times New Roman" w:eastAsiaTheme="minorEastAsia" w:hAnsi="Times New Roman" w:cs="Times New Roman"/>
              </w:rPr>
              <w:t>Selektivitas</w:t>
            </w:r>
            <w:proofErr w:type="spellEnd"/>
            <w:r w:rsidR="00531DA8">
              <w:rPr>
                <w:rFonts w:ascii="Times New Roman" w:eastAsiaTheme="minorEastAsia" w:hAnsi="Times New Roman" w:cs="Times New Roman"/>
              </w:rPr>
              <w:t xml:space="preserve"> C18OH </w:t>
            </w:r>
            <w:r w:rsidR="00405F08">
              <w:rPr>
                <w:rFonts w:ascii="Times New Roman" w:eastAsiaTheme="minorEastAsia" w:hAnsi="Times New Roman" w:cs="Times New Roman"/>
              </w:rPr>
              <w:t xml:space="preserve">dan C17 </w:t>
            </w:r>
            <w:proofErr w:type="spellStart"/>
            <w:r w:rsidR="00531DA8">
              <w:rPr>
                <w:rFonts w:ascii="Times New Roman" w:eastAsiaTheme="minorEastAsia" w:hAnsi="Times New Roman" w:cs="Times New Roman"/>
              </w:rPr>
              <w:t>saat</w:t>
            </w:r>
            <w:proofErr w:type="spellEnd"/>
            <w:r w:rsidR="00531DA8">
              <w:rPr>
                <w:rFonts w:ascii="Times New Roman" w:eastAsiaTheme="minorEastAsia" w:hAnsi="Times New Roman" w:cs="Times New Roman"/>
              </w:rPr>
              <w:t xml:space="preserve"> 50% </w:t>
            </w:r>
            <w:proofErr w:type="spellStart"/>
            <w:proofErr w:type="gramStart"/>
            <w:r w:rsidR="00531DA8">
              <w:rPr>
                <w:rFonts w:ascii="Times New Roman" w:eastAsiaTheme="minorEastAsia" w:hAnsi="Times New Roman" w:cs="Times New Roman"/>
              </w:rPr>
              <w:t>konversi</w:t>
            </w:r>
            <w:proofErr w:type="spellEnd"/>
            <w:r w:rsidR="00405F08">
              <w:rPr>
                <w:rFonts w:ascii="Times New Roman" w:eastAsiaTheme="minorEastAsia" w:hAnsi="Times New Roman" w:cs="Times New Roman"/>
              </w:rPr>
              <w:t xml:space="preserve">  pada</w:t>
            </w:r>
            <w:proofErr w:type="gramEnd"/>
            <w:r w:rsidR="00405F08">
              <w:rPr>
                <w:rFonts w:ascii="Times New Roman" w:eastAsiaTheme="minorEastAsia" w:hAnsi="Times New Roman" w:cs="Times New Roman"/>
              </w:rPr>
              <w:t xml:space="preserve"> </w:t>
            </w:r>
            <w:proofErr w:type="spellStart"/>
            <w:r w:rsidR="00405F08">
              <w:rPr>
                <w:rFonts w:ascii="Times New Roman" w:eastAsiaTheme="minorEastAsia" w:hAnsi="Times New Roman" w:cs="Times New Roman"/>
              </w:rPr>
              <w:t>tekanan</w:t>
            </w:r>
            <w:proofErr w:type="spellEnd"/>
            <w:r w:rsidR="00405F08">
              <w:rPr>
                <w:rFonts w:ascii="Times New Roman" w:eastAsiaTheme="minorEastAsia" w:hAnsi="Times New Roman" w:cs="Times New Roman"/>
              </w:rPr>
              <w:t xml:space="preserve"> 30 bar juga yang </w:t>
            </w:r>
            <w:proofErr w:type="spellStart"/>
            <w:r w:rsidR="00405F08">
              <w:rPr>
                <w:rFonts w:ascii="Times New Roman" w:eastAsiaTheme="minorEastAsia" w:hAnsi="Times New Roman" w:cs="Times New Roman"/>
              </w:rPr>
              <w:lastRenderedPageBreak/>
              <w:t>terbsesar</w:t>
            </w:r>
            <w:proofErr w:type="spellEnd"/>
            <w:r w:rsidR="00405F08">
              <w:rPr>
                <w:rFonts w:ascii="Times New Roman" w:eastAsiaTheme="minorEastAsia" w:hAnsi="Times New Roman" w:cs="Times New Roman"/>
              </w:rPr>
              <w:t xml:space="preserve"> </w:t>
            </w:r>
            <w:proofErr w:type="spellStart"/>
            <w:r w:rsidR="002E7DDE">
              <w:rPr>
                <w:rFonts w:ascii="Times New Roman" w:eastAsiaTheme="minorEastAsia" w:hAnsi="Times New Roman" w:cs="Times New Roman"/>
              </w:rPr>
              <w:t>yaitu</w:t>
            </w:r>
            <w:proofErr w:type="spellEnd"/>
            <w:r w:rsidR="002E7DDE">
              <w:rPr>
                <w:rFonts w:ascii="Times New Roman" w:eastAsiaTheme="minorEastAsia" w:hAnsi="Times New Roman" w:cs="Times New Roman"/>
              </w:rPr>
              <w:t xml:space="preserve"> 14% dan 88%. Data kinetic </w:t>
            </w:r>
            <w:proofErr w:type="spellStart"/>
            <w:r w:rsidR="002E7DDE">
              <w:rPr>
                <w:rFonts w:ascii="Times New Roman" w:eastAsiaTheme="minorEastAsia" w:hAnsi="Times New Roman" w:cs="Times New Roman"/>
              </w:rPr>
              <w:t>berupa</w:t>
            </w:r>
            <w:proofErr w:type="spellEnd"/>
            <w:r w:rsidR="002E7DDE">
              <w:rPr>
                <w:rFonts w:ascii="Times New Roman" w:eastAsiaTheme="minorEastAsia" w:hAnsi="Times New Roman" w:cs="Times New Roman"/>
              </w:rPr>
              <w:t xml:space="preserve"> </w:t>
            </w:r>
            <w:proofErr w:type="spellStart"/>
            <w:r w:rsidR="002E7DDE">
              <w:rPr>
                <w:rFonts w:ascii="Times New Roman" w:eastAsiaTheme="minorEastAsia" w:hAnsi="Times New Roman" w:cs="Times New Roman"/>
              </w:rPr>
              <w:t>nilai</w:t>
            </w:r>
            <w:proofErr w:type="spellEnd"/>
            <w:r w:rsidR="002E7DDE">
              <w:rPr>
                <w:rFonts w:ascii="Times New Roman" w:eastAsiaTheme="minorEastAsia" w:hAnsi="Times New Roman" w:cs="Times New Roman"/>
              </w:rPr>
              <w:t xml:space="preserve"> k </w:t>
            </w:r>
            <w:proofErr w:type="spellStart"/>
            <w:r w:rsidR="002E7DDE">
              <w:rPr>
                <w:rFonts w:ascii="Times New Roman" w:eastAsiaTheme="minorEastAsia" w:hAnsi="Times New Roman" w:cs="Times New Roman"/>
              </w:rPr>
              <w:t>untuk</w:t>
            </w:r>
            <w:proofErr w:type="spellEnd"/>
            <w:r w:rsidR="002E7DDE">
              <w:rPr>
                <w:rFonts w:ascii="Times New Roman" w:eastAsiaTheme="minorEastAsia" w:hAnsi="Times New Roman" w:cs="Times New Roman"/>
              </w:rPr>
              <w:t xml:space="preserve"> masing </w:t>
            </w:r>
            <w:proofErr w:type="spellStart"/>
            <w:r w:rsidR="002E7DDE">
              <w:rPr>
                <w:rFonts w:ascii="Times New Roman" w:eastAsiaTheme="minorEastAsia" w:hAnsi="Times New Roman" w:cs="Times New Roman"/>
              </w:rPr>
              <w:t>masing</w:t>
            </w:r>
            <w:proofErr w:type="spellEnd"/>
            <w:r w:rsidR="002E7DDE">
              <w:rPr>
                <w:rFonts w:ascii="Times New Roman" w:eastAsiaTheme="minorEastAsia" w:hAnsi="Times New Roman" w:cs="Times New Roman"/>
              </w:rPr>
              <w:t xml:space="preserve"> </w:t>
            </w:r>
            <w:proofErr w:type="spellStart"/>
            <w:r w:rsidR="002E7DDE">
              <w:rPr>
                <w:rFonts w:ascii="Times New Roman" w:eastAsiaTheme="minorEastAsia" w:hAnsi="Times New Roman" w:cs="Times New Roman"/>
              </w:rPr>
              <w:t>rekasi</w:t>
            </w:r>
            <w:proofErr w:type="spellEnd"/>
            <w:r w:rsidR="002E7DDE">
              <w:rPr>
                <w:rFonts w:ascii="Times New Roman" w:eastAsiaTheme="minorEastAsia" w:hAnsi="Times New Roman" w:cs="Times New Roman"/>
              </w:rPr>
              <w:t xml:space="preserve"> </w:t>
            </w:r>
            <w:proofErr w:type="spellStart"/>
            <w:r w:rsidR="002E7DDE">
              <w:rPr>
                <w:rFonts w:ascii="Times New Roman" w:eastAsiaTheme="minorEastAsia" w:hAnsi="Times New Roman" w:cs="Times New Roman"/>
              </w:rPr>
              <w:t>dengan</w:t>
            </w:r>
            <w:proofErr w:type="spellEnd"/>
            <w:r w:rsidR="002E7DDE">
              <w:rPr>
                <w:rFonts w:ascii="Times New Roman" w:eastAsiaTheme="minorEastAsia" w:hAnsi="Times New Roman" w:cs="Times New Roman"/>
              </w:rPr>
              <w:t xml:space="preserve"> masing </w:t>
            </w:r>
            <w:proofErr w:type="spellStart"/>
            <w:r w:rsidR="002E7DDE">
              <w:rPr>
                <w:rFonts w:ascii="Times New Roman" w:eastAsiaTheme="minorEastAsia" w:hAnsi="Times New Roman" w:cs="Times New Roman"/>
              </w:rPr>
              <w:t>masing</w:t>
            </w:r>
            <w:proofErr w:type="spellEnd"/>
            <w:r w:rsidR="002E7DDE">
              <w:rPr>
                <w:rFonts w:ascii="Times New Roman" w:eastAsiaTheme="minorEastAsia" w:hAnsi="Times New Roman" w:cs="Times New Roman"/>
              </w:rPr>
              <w:t xml:space="preserve"> </w:t>
            </w:r>
            <w:proofErr w:type="spellStart"/>
            <w:r w:rsidR="002E7DDE">
              <w:rPr>
                <w:rFonts w:ascii="Times New Roman" w:eastAsiaTheme="minorEastAsia" w:hAnsi="Times New Roman" w:cs="Times New Roman"/>
              </w:rPr>
              <w:t>katalis</w:t>
            </w:r>
            <w:proofErr w:type="spellEnd"/>
            <w:r w:rsidR="002E7DDE">
              <w:rPr>
                <w:rFonts w:ascii="Times New Roman" w:eastAsiaTheme="minorEastAsia" w:hAnsi="Times New Roman" w:cs="Times New Roman"/>
              </w:rPr>
              <w:t>.</w:t>
            </w:r>
          </w:p>
        </w:tc>
        <w:tc>
          <w:tcPr>
            <w:tcW w:w="1479" w:type="dxa"/>
          </w:tcPr>
          <w:p w14:paraId="114D88F9" w14:textId="3D32B829" w:rsidR="00C822A6" w:rsidRDefault="0028365B"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fldChar w:fldCharType="begin" w:fldLock="1"/>
            </w:r>
            <w:r w:rsidR="00A575DA">
              <w:rPr>
                <w:rFonts w:ascii="Times New Roman" w:eastAsiaTheme="minorEastAsia" w:hAnsi="Times New Roman" w:cs="Times New Roman"/>
              </w:rPr>
              <w:instrText>ADDIN CSL_CITATION {"citationItems":[{"id":"ITEM-1","itemData":{"DOI":"10.1016/j.cej.2017.01.117","ISSN":"1385-8947","author":[{"dropping-particle":"","family":"Jeništová","given":"Klara","non-dropping-particle":"","parse-names":false,"suffix":""},{"dropping-particle":"","family":"Hachemi","given":"Imane","non-dropping-particle":"","parse-names":false,"suffix":""},{"dropping-particle":"","family":"Mäki-arvela","given":"Päivi","non-dropping-particle":"","parse-names":false,"suffix":""},{"dropping-particle":"","family":"Kumar","given":"Narendra","non-dropping-particle":"","parse-names":false,"suffix":""},{"dropping-particle":"","family":"Peurla","given":"Markus","non-dropping-particle":"","parse-names":false,"suffix":""},{"dropping-particle":"","family":"Čapek","given":"Libor","non-dropping-particle":"","parse-names":false,"suffix":""},{"dropping-particle":"","family":"Wärnå","given":"Johan","non-dropping-particle":"","parse-names":false,"suffix":""},{"dropping-particle":"","family":"Murzin","given":"Dmitry Yu","non-dropping-particle":"","parse-names":false,"suffix":""}],"container-title":"Chemical Engineering Journal","id":"ITEM-1","issued":{"date-parts":[["2017"]]},"title":"Hydrodeoxygenation of stearic acid and tall oil fatty acids over Ni-alumina catalysts: influence of reaction parameters and kinetic modelling","type":"article-journal"},"uris":["http://www.mendeley.com/documents/?uuid=ec40d615-9f8c-481a-b1be-0386e73ad2df","http://www.mendeley.com/documents/?uuid=da955f48-6956-4b90-a39f-e605fd416945"]}],"mendeley":{"formattedCitation":"(Jeništová dkk., 2017)","plainTextFormattedCitation":"(Jeništová dkk., 2017)","previouslyFormattedCitation":"(Jeništová et al., 2017)"},"properties":{"noteIndex":0},"schema":"https://github.com/citation-style-language/schema/raw/master/csl-citation.json"}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(Jeništová dkk., 2017)</w:t>
            </w:r>
            <w:r>
              <w:rPr>
                <w:rFonts w:ascii="Times New Roman" w:eastAsiaTheme="minorEastAsia" w:hAnsi="Times New Roman" w:cs="Times New Roman"/>
              </w:rPr>
              <w:fldChar w:fldCharType="end"/>
            </w:r>
          </w:p>
        </w:tc>
      </w:tr>
      <w:tr w:rsidR="0028365B" w14:paraId="183ADB75" w14:textId="77777777" w:rsidTr="003C7F31">
        <w:tc>
          <w:tcPr>
            <w:tcW w:w="1413" w:type="dxa"/>
          </w:tcPr>
          <w:p w14:paraId="375CDBBC" w14:textId="0A21305C" w:rsidR="00C822A6" w:rsidRDefault="00C822A6" w:rsidP="00C822A6">
            <w:pPr>
              <w:spacing w:line="360" w:lineRule="auto"/>
              <w:jc w:val="both"/>
              <w:rPr>
                <w:rFonts w:ascii="Times New Roman" w:eastAsiaTheme="minorEastAsia" w:hAnsi="Times New Roman" w:cs="Times New Roman"/>
              </w:rPr>
            </w:pPr>
            <w:r w:rsidRPr="00142636">
              <w:rPr>
                <w:rFonts w:ascii="Times New Roman" w:eastAsiaTheme="minorEastAsia" w:hAnsi="Times New Roman" w:cs="Times New Roman"/>
                <w:i/>
                <w:iCs/>
              </w:rPr>
              <w:t xml:space="preserve">Fatty Acids Methyl Esters </w:t>
            </w:r>
            <w:r>
              <w:rPr>
                <w:rFonts w:ascii="Times New Roman" w:eastAsiaTheme="minorEastAsia" w:hAnsi="Times New Roman" w:cs="Times New Roman"/>
              </w:rPr>
              <w:t>(FAME)</w:t>
            </w:r>
          </w:p>
        </w:tc>
        <w:tc>
          <w:tcPr>
            <w:tcW w:w="1843" w:type="dxa"/>
          </w:tcPr>
          <w:p w14:paraId="1CFE3942" w14:textId="6E0A76C9"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5wt% Ni/H-Y-80 &amp;</w:t>
            </w:r>
          </w:p>
          <w:p w14:paraId="0066869B" w14:textId="735ACEC4"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5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Pd/C</w:t>
            </w:r>
          </w:p>
        </w:tc>
        <w:tc>
          <w:tcPr>
            <w:tcW w:w="2976" w:type="dxa"/>
          </w:tcPr>
          <w:p w14:paraId="78468A79" w14:textId="0B9B3CD3"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pada reactor semi-</w:t>
            </w:r>
            <w:proofErr w:type="spellStart"/>
            <w:r>
              <w:rPr>
                <w:rFonts w:ascii="Times New Roman" w:eastAsiaTheme="minorEastAsia" w:hAnsi="Times New Roman" w:cs="Times New Roman"/>
              </w:rPr>
              <w:t>partaian</w:t>
            </w:r>
            <w:proofErr w:type="spellEnd"/>
            <w:r>
              <w:rPr>
                <w:rFonts w:ascii="Times New Roman" w:eastAsiaTheme="minorEastAsia" w:hAnsi="Times New Roman" w:cs="Times New Roman"/>
              </w:rPr>
              <w:t xml:space="preserve"> pada </w:t>
            </w:r>
            <w:proofErr w:type="spellStart"/>
            <w:r>
              <w:rPr>
                <w:rFonts w:ascii="Times New Roman" w:eastAsiaTheme="minorEastAsia" w:hAnsi="Times New Roman" w:cs="Times New Roman"/>
              </w:rPr>
              <w:t>suhu</w:t>
            </w:r>
            <w:proofErr w:type="spellEnd"/>
            <w:r>
              <w:rPr>
                <w:rFonts w:ascii="Times New Roman" w:eastAsiaTheme="minorEastAsia" w:hAnsi="Times New Roman" w:cs="Times New Roman"/>
              </w:rPr>
              <w:t xml:space="preserve"> 300 </w:t>
            </w:r>
            <w:proofErr w:type="spellStart"/>
            <w:r w:rsidR="00142636" w:rsidRPr="00142636">
              <w:rPr>
                <w:rFonts w:ascii="Times New Roman" w:eastAsiaTheme="minorEastAsia" w:hAnsi="Times New Roman" w:cs="Times New Roman"/>
                <w:vertAlign w:val="superscript"/>
              </w:rPr>
              <w:t>o</w:t>
            </w:r>
            <w:r w:rsidR="00142636">
              <w:rPr>
                <w:rFonts w:ascii="Times New Roman" w:eastAsiaTheme="minorEastAsia" w:hAnsi="Times New Roman" w:cs="Times New Roman"/>
              </w:rPr>
              <w:t>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tekanan</w:t>
            </w:r>
            <w:proofErr w:type="spellEnd"/>
            <w:r>
              <w:rPr>
                <w:rFonts w:ascii="Times New Roman" w:eastAsiaTheme="minorEastAsia" w:hAnsi="Times New Roman" w:cs="Times New Roman"/>
              </w:rPr>
              <w:t xml:space="preserve"> 30 bar dan volume 300 </w:t>
            </w:r>
            <w:proofErr w:type="spellStart"/>
            <w:r>
              <w:rPr>
                <w:rFonts w:ascii="Times New Roman" w:eastAsiaTheme="minorEastAsia" w:hAnsi="Times New Roman" w:cs="Times New Roman"/>
              </w:rPr>
              <w:t>mL</w:t>
            </w:r>
            <w:proofErr w:type="gramStart"/>
            <w:r>
              <w:rPr>
                <w:rFonts w:ascii="Times New Roman" w:eastAsiaTheme="minorEastAsia" w:hAnsi="Times New Roman" w:cs="Times New Roman"/>
              </w:rPr>
              <w:t>.</w:t>
            </w:r>
            <w:proofErr w:type="spellEnd"/>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Kecepatan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pengadukan</w:t>
            </w:r>
            <w:proofErr w:type="spellEnd"/>
            <w:r>
              <w:rPr>
                <w:rFonts w:ascii="Times New Roman" w:eastAsiaTheme="minorEastAsia" w:hAnsi="Times New Roman" w:cs="Times New Roman"/>
              </w:rPr>
              <w:t xml:space="preserve"> 1200 rpm. </w:t>
            </w:r>
            <w:proofErr w:type="spellStart"/>
            <w:r>
              <w:rPr>
                <w:rFonts w:ascii="Times New Roman" w:eastAsiaTheme="minorEastAsia" w:hAnsi="Times New Roman" w:cs="Times New Roman"/>
              </w:rPr>
              <w:t>Jumlah</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katalis</w:t>
            </w:r>
            <w:proofErr w:type="spellEnd"/>
            <w:r>
              <w:rPr>
                <w:rFonts w:ascii="Times New Roman" w:eastAsiaTheme="minorEastAsia" w:hAnsi="Times New Roman" w:cs="Times New Roman"/>
              </w:rPr>
              <w:t xml:space="preserve"> 0,25 g. </w:t>
            </w:r>
          </w:p>
        </w:tc>
        <w:tc>
          <w:tcPr>
            <w:tcW w:w="1560" w:type="dxa"/>
          </w:tcPr>
          <w:p w14:paraId="6C7776FE" w14:textId="77777777"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Oktadekana</w:t>
            </w:r>
            <w:proofErr w:type="spellEnd"/>
          </w:p>
          <w:p w14:paraId="453B3D91" w14:textId="5D52CF1D" w:rsidR="00C822A6" w:rsidRDefault="00C822A6"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Heksadekana</w:t>
            </w:r>
            <w:proofErr w:type="spellEnd"/>
          </w:p>
        </w:tc>
        <w:tc>
          <w:tcPr>
            <w:tcW w:w="4677" w:type="dxa"/>
          </w:tcPr>
          <w:p w14:paraId="0CB5C469" w14:textId="11664FC0"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Nilai k </w:t>
            </w:r>
            <w:proofErr w:type="spellStart"/>
            <w:r>
              <w:rPr>
                <w:rFonts w:ascii="Times New Roman" w:eastAsiaTheme="minorEastAsia" w:hAnsi="Times New Roman" w:cs="Times New Roman"/>
              </w:rPr>
              <w:t>untuk</w:t>
            </w:r>
            <w:proofErr w:type="spellEnd"/>
            <w:r>
              <w:rPr>
                <w:rFonts w:ascii="Times New Roman" w:eastAsiaTheme="minorEastAsia" w:hAnsi="Times New Roman" w:cs="Times New Roman"/>
              </w:rPr>
              <w:t xml:space="preserve"> masing </w:t>
            </w:r>
            <w:proofErr w:type="spellStart"/>
            <w:r>
              <w:rPr>
                <w:rFonts w:ascii="Times New Roman" w:eastAsiaTheme="minorEastAsia" w:hAnsi="Times New Roman" w:cs="Times New Roman"/>
              </w:rPr>
              <w:t>masing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reaksi</w:t>
            </w:r>
            <w:proofErr w:type="spellEnd"/>
          </w:p>
        </w:tc>
        <w:tc>
          <w:tcPr>
            <w:tcW w:w="1479" w:type="dxa"/>
          </w:tcPr>
          <w:p w14:paraId="343CB6BA" w14:textId="03ED984F" w:rsidR="00C822A6" w:rsidRDefault="00C822A6"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10.1016/j.cej.2017.11.153","ISSN":"1385-8947","author":[{"dropping-particle":"","family":"Hachemi","given":"Imane","non-dropping-particle":"","parse-names":false,"suffix":""},{"dropping-particle":"","family":"Murzin","given":"Dmitry Yu","non-dropping-particle":"","parse-names":false,"suffix":""}],"container-title":"Chemical Engineering Journal","id":"ITEM-1","issued":{"date-parts":[["2017"]]},"title":"Kinetic Modeling of Fatty Acid Methyl Esters and Triglycerides Hydrodeoxygenation over Nickel and Palladium Catalysts","type":"article-journal"},"uris":["http://www.mendeley.com/documents/?uuid=73b0b49e-1858-4393-9cf7-bbd9c5247103","http://www.mendeley.com/documents/?uuid=dc11b5bd-57d0-4365-a717-ddac6fa2de87"]}],"mendeley":{"formattedCitation":"(Hachemi dan Murzin, 2017)","plainTextFormattedCitation":"(Hachemi dan Murzin, 2017)","previouslyFormattedCitation":"(Hachemi &amp; Murzin, 2017)"},"properties":{"noteIndex":0},"schema":"https://github.com/citation-style-language/schema/raw/master/csl-citation.json"}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(Hachemi dan Murzin, 2017)</w:t>
            </w:r>
            <w:r>
              <w:rPr>
                <w:rFonts w:ascii="Times New Roman" w:eastAsiaTheme="minorEastAsia" w:hAnsi="Times New Roman" w:cs="Times New Roman"/>
              </w:rPr>
              <w:fldChar w:fldCharType="end"/>
            </w:r>
          </w:p>
        </w:tc>
      </w:tr>
      <w:tr w:rsidR="0028365B" w14:paraId="485503A1" w14:textId="77777777" w:rsidTr="003C7F31">
        <w:tc>
          <w:tcPr>
            <w:tcW w:w="1413" w:type="dxa"/>
          </w:tcPr>
          <w:p w14:paraId="2501E1D6" w14:textId="5D1EFE8C" w:rsidR="00C822A6" w:rsidRDefault="00C822A6" w:rsidP="00C822A6">
            <w:pPr>
              <w:spacing w:line="360" w:lineRule="auto"/>
              <w:jc w:val="both"/>
              <w:rPr>
                <w:rFonts w:ascii="Times New Roman" w:eastAsiaTheme="minorEastAsia" w:hAnsi="Times New Roman" w:cs="Times New Roman"/>
              </w:rPr>
            </w:pPr>
            <w:r w:rsidRPr="00142636">
              <w:rPr>
                <w:rFonts w:ascii="Times New Roman" w:eastAsiaTheme="minorEastAsia" w:hAnsi="Times New Roman" w:cs="Times New Roman"/>
                <w:i/>
                <w:iCs/>
              </w:rPr>
              <w:t>Palm Fatty Acid Distillate</w:t>
            </w:r>
            <w:r w:rsidR="00142636" w:rsidRPr="00142636">
              <w:rPr>
                <w:rFonts w:ascii="Times New Roman" w:eastAsiaTheme="minorEastAsia" w:hAnsi="Times New Roman" w:cs="Times New Roman"/>
                <w:i/>
                <w:iCs/>
              </w:rPr>
              <w:t xml:space="preserve"> </w:t>
            </w:r>
            <w:r w:rsidR="00142636">
              <w:rPr>
                <w:rFonts w:ascii="Times New Roman" w:eastAsiaTheme="minorEastAsia" w:hAnsi="Times New Roman" w:cs="Times New Roman"/>
              </w:rPr>
              <w:t>(PFAD)</w:t>
            </w:r>
          </w:p>
        </w:tc>
        <w:tc>
          <w:tcPr>
            <w:tcW w:w="1843" w:type="dxa"/>
          </w:tcPr>
          <w:p w14:paraId="54418969" w14:textId="3948CFBB" w:rsidR="00C822A6" w:rsidRDefault="00AF3C8C" w:rsidP="00C822A6">
            <w:pPr>
              <w:spacing w:line="360" w:lineRule="auto"/>
              <w:jc w:val="both"/>
              <w:rPr>
                <w:rFonts w:ascii="Times New Roman" w:eastAsiaTheme="minorEastAsia" w:hAnsi="Times New Roman" w:cs="Times New Roman"/>
              </w:rPr>
            </w:pPr>
            <w:proofErr w:type="spellStart"/>
            <w:r>
              <w:rPr>
                <w:lang w:val="en-US"/>
              </w:rPr>
              <w:t>NiMo</w:t>
            </w:r>
            <w:proofErr w:type="spellEnd"/>
            <w:r>
              <w:rPr>
                <w:lang w:val="en-US"/>
              </w:rPr>
              <w:t>/</w:t>
            </w:r>
            <m:oMath>
              <m:r>
                <w:rPr>
                  <w:rFonts w:ascii="Cambria Math" w:hAnsi="Cambria Math"/>
                  <w:lang w:val="en-US"/>
                </w:rPr>
                <m:t>γ</m:t>
              </m:r>
            </m:oMath>
            <w:r>
              <w:rPr>
                <w:lang w:val="en-US"/>
              </w:rPr>
              <w:t>-Al</w:t>
            </w:r>
            <w:r w:rsidRPr="002A283C">
              <w:rPr>
                <w:vertAlign w:val="subscript"/>
                <w:lang w:val="en-US"/>
              </w:rPr>
              <w:t>2</w:t>
            </w:r>
            <w:r>
              <w:rPr>
                <w:lang w:val="en-US"/>
              </w:rPr>
              <w:t>O</w:t>
            </w:r>
            <w:r w:rsidRPr="002A283C">
              <w:rPr>
                <w:vertAlign w:val="subscript"/>
                <w:lang w:val="en-US"/>
              </w:rPr>
              <w:t>3</w:t>
            </w:r>
          </w:p>
        </w:tc>
        <w:tc>
          <w:tcPr>
            <w:tcW w:w="2976" w:type="dxa"/>
          </w:tcPr>
          <w:p w14:paraId="71416399" w14:textId="064F89D6" w:rsidR="00C822A6" w:rsidRDefault="00EC10F4"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pada </w:t>
            </w:r>
            <w:r w:rsidR="00FB4563">
              <w:rPr>
                <w:rFonts w:ascii="Times New Roman" w:eastAsiaTheme="minorEastAsia" w:hAnsi="Times New Roman" w:cs="Times New Roman"/>
              </w:rPr>
              <w:t>reactor autoclave</w:t>
            </w:r>
            <w:r w:rsidR="00AF3C8C">
              <w:rPr>
                <w:rFonts w:ascii="Times New Roman" w:eastAsiaTheme="minorEastAsia" w:hAnsi="Times New Roman" w:cs="Times New Roman"/>
              </w:rPr>
              <w:t xml:space="preserve">. T = </w:t>
            </w:r>
            <w:r w:rsidR="005F082B">
              <w:rPr>
                <w:rFonts w:ascii="Times New Roman" w:eastAsiaTheme="minorEastAsia" w:hAnsi="Times New Roman" w:cs="Times New Roman"/>
              </w:rPr>
              <w:t xml:space="preserve">350 &amp; 400 </w:t>
            </w:r>
            <w:proofErr w:type="spellStart"/>
            <w:r w:rsidR="005F082B" w:rsidRPr="005F082B">
              <w:rPr>
                <w:rFonts w:ascii="Times New Roman" w:eastAsiaTheme="minorEastAsia" w:hAnsi="Times New Roman" w:cs="Times New Roman"/>
                <w:vertAlign w:val="superscript"/>
              </w:rPr>
              <w:t>o</w:t>
            </w:r>
            <w:r w:rsidR="005F082B">
              <w:rPr>
                <w:rFonts w:ascii="Times New Roman" w:eastAsiaTheme="minorEastAsia" w:hAnsi="Times New Roman" w:cs="Times New Roman"/>
              </w:rPr>
              <w:t>C.</w:t>
            </w:r>
            <w:proofErr w:type="spellEnd"/>
            <w:r w:rsidR="005F082B">
              <w:rPr>
                <w:rFonts w:ascii="Times New Roman" w:eastAsiaTheme="minorEastAsia" w:hAnsi="Times New Roman" w:cs="Times New Roman"/>
              </w:rPr>
              <w:t xml:space="preserve"> </w:t>
            </w:r>
            <w:proofErr w:type="spellStart"/>
            <w:r w:rsidR="005F082B">
              <w:rPr>
                <w:rFonts w:ascii="Times New Roman" w:eastAsiaTheme="minorEastAsia" w:hAnsi="Times New Roman" w:cs="Times New Roman"/>
              </w:rPr>
              <w:t>Tekanan</w:t>
            </w:r>
            <w:proofErr w:type="spellEnd"/>
            <w:r w:rsidR="005F082B">
              <w:rPr>
                <w:rFonts w:ascii="Times New Roman" w:eastAsiaTheme="minorEastAsia" w:hAnsi="Times New Roman" w:cs="Times New Roman"/>
              </w:rPr>
              <w:t xml:space="preserve"> 32,5 = 40 bar. </w:t>
            </w:r>
            <w:r w:rsidR="00AF6269">
              <w:rPr>
                <w:rFonts w:ascii="Times New Roman" w:eastAsiaTheme="minorEastAsia" w:hAnsi="Times New Roman" w:cs="Times New Roman"/>
              </w:rPr>
              <w:t>K</w:t>
            </w:r>
            <w:r w:rsidR="00DB4B8D">
              <w:rPr>
                <w:rFonts w:ascii="Times New Roman" w:eastAsiaTheme="minorEastAsia" w:hAnsi="Times New Roman" w:cs="Times New Roman"/>
              </w:rPr>
              <w:t>. Waktu = 4 jam</w:t>
            </w:r>
          </w:p>
        </w:tc>
        <w:tc>
          <w:tcPr>
            <w:tcW w:w="1560" w:type="dxa"/>
          </w:tcPr>
          <w:p w14:paraId="7496D858" w14:textId="2A7057A7" w:rsidR="00C822A6" w:rsidRDefault="002E1AB2"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alkana</w:t>
            </w:r>
            <w:proofErr w:type="spellEnd"/>
          </w:p>
        </w:tc>
        <w:tc>
          <w:tcPr>
            <w:tcW w:w="4677" w:type="dxa"/>
          </w:tcPr>
          <w:p w14:paraId="59F69A3C" w14:textId="5F4D5BF2" w:rsidR="00C822A6" w:rsidRDefault="00C1595D" w:rsidP="00C822A6">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Konversi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terbesar</w:t>
            </w:r>
            <w:proofErr w:type="spellEnd"/>
            <w:r w:rsidR="0014624F">
              <w:rPr>
                <w:rFonts w:ascii="Times New Roman" w:eastAsiaTheme="minorEastAsia" w:hAnsi="Times New Roman" w:cs="Times New Roman"/>
              </w:rPr>
              <w:t xml:space="preserve"> </w:t>
            </w:r>
            <w:proofErr w:type="spellStart"/>
            <w:r w:rsidR="0014624F">
              <w:rPr>
                <w:rFonts w:ascii="Times New Roman" w:eastAsiaTheme="minorEastAsia" w:hAnsi="Times New Roman" w:cs="Times New Roman"/>
              </w:rPr>
              <w:t>yaitu</w:t>
            </w:r>
            <w:proofErr w:type="spellEnd"/>
            <w:r w:rsidR="0014624F">
              <w:rPr>
                <w:rFonts w:ascii="Times New Roman" w:eastAsiaTheme="minorEastAsia" w:hAnsi="Times New Roman" w:cs="Times New Roman"/>
              </w:rPr>
              <w:t xml:space="preserve"> </w:t>
            </w:r>
            <w:r w:rsidR="00403ECC">
              <w:rPr>
                <w:rFonts w:ascii="Times New Roman" w:eastAsiaTheme="minorEastAsia" w:hAnsi="Times New Roman" w:cs="Times New Roman"/>
              </w:rPr>
              <w:t>98,7%</w:t>
            </w:r>
            <w:r>
              <w:rPr>
                <w:rFonts w:ascii="Times New Roman" w:eastAsiaTheme="minorEastAsia" w:hAnsi="Times New Roman" w:cs="Times New Roman"/>
              </w:rPr>
              <w:t xml:space="preserve"> pada </w:t>
            </w:r>
            <w:proofErr w:type="spellStart"/>
            <w:r>
              <w:rPr>
                <w:rFonts w:ascii="Times New Roman" w:eastAsiaTheme="minorEastAsia" w:hAnsi="Times New Roman" w:cs="Times New Roman"/>
              </w:rPr>
              <w:t>suhu</w:t>
            </w:r>
            <w:proofErr w:type="spellEnd"/>
            <w:r>
              <w:rPr>
                <w:rFonts w:ascii="Times New Roman" w:eastAsiaTheme="minorEastAsia" w:hAnsi="Times New Roman" w:cs="Times New Roman"/>
              </w:rPr>
              <w:t xml:space="preserve"> 400 </w:t>
            </w:r>
            <w:proofErr w:type="spellStart"/>
            <w:r>
              <w:rPr>
                <w:rFonts w:ascii="Times New Roman" w:eastAsiaTheme="minorEastAsia" w:hAnsi="Times New Roman" w:cs="Times New Roman"/>
              </w:rPr>
              <w:t>oC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tekanan</w:t>
            </w:r>
            <w:proofErr w:type="spellEnd"/>
            <w:r>
              <w:rPr>
                <w:rFonts w:ascii="Times New Roman" w:eastAsiaTheme="minorEastAsia" w:hAnsi="Times New Roman" w:cs="Times New Roman"/>
              </w:rPr>
              <w:t xml:space="preserve"> 4</w:t>
            </w:r>
            <w:r w:rsidR="0049356E">
              <w:rPr>
                <w:rFonts w:ascii="Times New Roman" w:eastAsiaTheme="minorEastAsia" w:hAnsi="Times New Roman" w:cs="Times New Roman"/>
              </w:rPr>
              <w:t>0</w:t>
            </w:r>
            <w:r>
              <w:rPr>
                <w:rFonts w:ascii="Times New Roman" w:eastAsiaTheme="minorEastAsia" w:hAnsi="Times New Roman" w:cs="Times New Roman"/>
              </w:rPr>
              <w:t xml:space="preserve"> bar</w:t>
            </w:r>
            <w:r w:rsidR="0014624F">
              <w:rPr>
                <w:rFonts w:ascii="Times New Roman" w:eastAsiaTheme="minorEastAsia" w:hAnsi="Times New Roman" w:cs="Times New Roman"/>
              </w:rPr>
              <w:t xml:space="preserve"> </w:t>
            </w:r>
            <w:proofErr w:type="spellStart"/>
            <w:r w:rsidR="0014624F">
              <w:rPr>
                <w:rFonts w:ascii="Times New Roman" w:eastAsiaTheme="minorEastAsia" w:hAnsi="Times New Roman" w:cs="Times New Roman"/>
              </w:rPr>
              <w:t>rasio</w:t>
            </w:r>
            <w:proofErr w:type="spellEnd"/>
            <w:r w:rsidR="0014624F">
              <w:rPr>
                <w:rFonts w:ascii="Times New Roman" w:eastAsiaTheme="minorEastAsia" w:hAnsi="Times New Roman" w:cs="Times New Roman"/>
              </w:rPr>
              <w:t xml:space="preserve"> </w:t>
            </w:r>
            <w:proofErr w:type="spellStart"/>
            <w:r w:rsidR="0014624F">
              <w:rPr>
                <w:rFonts w:ascii="Times New Roman" w:eastAsiaTheme="minorEastAsia" w:hAnsi="Times New Roman" w:cs="Times New Roman"/>
              </w:rPr>
              <w:t>pelarut</w:t>
            </w:r>
            <w:proofErr w:type="spellEnd"/>
            <w:r w:rsidR="0014624F">
              <w:rPr>
                <w:rFonts w:ascii="Times New Roman" w:eastAsiaTheme="minorEastAsia" w:hAnsi="Times New Roman" w:cs="Times New Roman"/>
              </w:rPr>
              <w:t xml:space="preserve"> = 2:1 dan </w:t>
            </w:r>
            <w:proofErr w:type="spellStart"/>
            <w:r w:rsidR="0014624F">
              <w:rPr>
                <w:rFonts w:ascii="Times New Roman" w:eastAsiaTheme="minorEastAsia" w:hAnsi="Times New Roman" w:cs="Times New Roman"/>
              </w:rPr>
              <w:t>jumlah</w:t>
            </w:r>
            <w:proofErr w:type="spellEnd"/>
            <w:r w:rsidR="0014624F">
              <w:rPr>
                <w:rFonts w:ascii="Times New Roman" w:eastAsiaTheme="minorEastAsia" w:hAnsi="Times New Roman" w:cs="Times New Roman"/>
              </w:rPr>
              <w:t xml:space="preserve"> </w:t>
            </w:r>
            <w:proofErr w:type="spellStart"/>
            <w:r w:rsidR="0014624F">
              <w:rPr>
                <w:rFonts w:ascii="Times New Roman" w:eastAsiaTheme="minorEastAsia" w:hAnsi="Times New Roman" w:cs="Times New Roman"/>
              </w:rPr>
              <w:t>katalis</w:t>
            </w:r>
            <w:proofErr w:type="spellEnd"/>
            <w:r w:rsidR="0014624F">
              <w:rPr>
                <w:rFonts w:ascii="Times New Roman" w:eastAsiaTheme="minorEastAsia" w:hAnsi="Times New Roman" w:cs="Times New Roman"/>
              </w:rPr>
              <w:t xml:space="preserve"> = 3%. </w:t>
            </w:r>
          </w:p>
        </w:tc>
        <w:tc>
          <w:tcPr>
            <w:tcW w:w="1479" w:type="dxa"/>
          </w:tcPr>
          <w:p w14:paraId="6487C9C9" w14:textId="6F94568D" w:rsidR="00C822A6" w:rsidRDefault="008373BC" w:rsidP="00C822A6">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{"citationItems":[{"id":"ITEM-1","itemData":{"DOI":"10.33116/ije.v2i2.40","ISSN":"2549-1016","abstract":"Increasing concern in fossil fuel depletion and CO2 emissions create an urgent need for biofuel substitution. Bio-jet fuel is a possible alternative for conventional jet fuels which currently accounts for 2% of the world’s CO2 emission. Palm Fatty Acid Distillate (PFAD) is the byproduct of palm oil refinery process, which has a potential to become a promising raw material for the synthesis of bioavtur due to its high free fatty acid content. The oil-to-jet pathway is a possible route to produce bioavtur from PFAD, which includes hydrotreating, hydrocracking, and hydroisomerization processes. This research aims to investigate the hydrotreating and hydrocracking processes. The parameters that were investigated are temperature, solvent to PFAD ratio, catalyst loading, and pressure. The parameters variations were as follows: the temperature at 350oC and 400oC, the pressure at 40 bar and 32.5 bar, the solvent to PFAD ratio at 2:1 and 1:1, and the catalyst loading (%wt) at 1%, 2%, and 3%. Presulfided NiMo/γ-Al2O3 PIDO 120 1.3 was used for one-step hydrotreating and hydrocracking processes. Results indicated that the 400oC provided better free fatty acid (FFA) conversion. FFA is also almost completely removed when the catalyst used is 3% weight. Solvent to PFAD ratio affected the FFA conversion marginally, while higher catalyst loading (3%) improved the FFA conversion. Gas chromatography results show that the hydrocarbon chains are successfully hydrocracked into C9-C17. The best selectivity of the product to bioavtur range was calculated at 68.99%. Solvent ratio affects the hydrocracking more significantly than the catalyst loading. One sample with temperature operation 400oC and solvent to PFAD ratio 1:1 was in the range of conventional avtur density. With the method used in this study, it can be concluded that PFAD is a promising raw material for bioavtur.\r Keywords: Palm Fatty Acid Distillate (PFAD), hydrotreating, hydrocracking, bioavtur","author":[{"dropping-particle":"","family":"Sabarman","given":"J.S.","non-dropping-particle":"","parse-names":false,"suffix":""},{"dropping-particle":"","family":"Legowo","given":"E.H.","non-dropping-particle":"","parse-names":false,"suffix":""},{"dropping-particle":"","family":"Widiputri","given":"D.I.","non-dropping-particle":"","parse-names":false,"suffix":""},{"dropping-particle":"","family":"Siregar","given":"A.R.","non-dropping-particle":"","parse-names":false,"suffix":""}],"container-title":"Indonesian Journal of Energy","id":"ITEM-1","issue":"2","issued":{"date-parts":[["2019"]]},"page":"99-110","title":"Bioavtur Synthesis from Palm Fatty Acid Distillate through Hydrotreating and Hydrocracking Processes","type":"article-journal","volume":"2"},"uris":["http://www.mendeley.com/documents/?uuid=62c7fe8e-fb07-4180-924d-cfac51500ed7"]}],"mendeley":{"formattedCitation":"(Sabarman dkk., 2019)","plainTextFormattedCitation":"(Sabarman dkk., 2019)","previouslyFormattedCitation":"(Sabarman et al., 2019)"},"properties":{"noteIndex":0},"schema":"https://github.com/citation-style-language/schema/raw/master/csl-citation.json"}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(Sabarman dkk., 2019)</w:t>
            </w:r>
            <w:r>
              <w:rPr>
                <w:rFonts w:ascii="Times New Roman" w:eastAsiaTheme="minorEastAsia" w:hAnsi="Times New Roman" w:cs="Times New Roman"/>
              </w:rPr>
              <w:fldChar w:fldCharType="end"/>
            </w:r>
          </w:p>
        </w:tc>
      </w:tr>
    </w:tbl>
    <w:p w14:paraId="5C8547E4" w14:textId="0023EFE4" w:rsidR="00DE2E2E" w:rsidRDefault="00DE2E2E" w:rsidP="002E3D3A">
      <w:pPr>
        <w:spacing w:after="0" w:line="360" w:lineRule="auto"/>
        <w:jc w:val="both"/>
        <w:rPr>
          <w:rFonts w:ascii="Times New Roman" w:eastAsiaTheme="minorEastAsia" w:hAnsi="Times New Roman" w:cs="Times New Roman"/>
        </w:rPr>
      </w:pPr>
    </w:p>
    <w:p w14:paraId="7DB6AD2E" w14:textId="61FF1071" w:rsidR="00DE2E2E" w:rsidRDefault="00B83233" w:rsidP="00CE367B">
      <w:pPr>
        <w:pStyle w:val="Heading6"/>
        <w:rPr>
          <w:rFonts w:eastAsiaTheme="minorEastAsia"/>
        </w:rPr>
      </w:pPr>
      <w:bookmarkStart w:id="20" w:name="_Toc68188327"/>
      <w:proofErr w:type="spellStart"/>
      <w:r>
        <w:t>R</w:t>
      </w:r>
      <w:r>
        <w:rPr>
          <w:rFonts w:eastAsiaTheme="minorEastAsia"/>
        </w:rPr>
        <w:t>angkuman</w:t>
      </w:r>
      <w:proofErr w:type="spellEnd"/>
      <w:r>
        <w:rPr>
          <w:rFonts w:eastAsiaTheme="minorEastAsia"/>
        </w:rPr>
        <w:t xml:space="preserve"> </w:t>
      </w:r>
      <w:proofErr w:type="spellStart"/>
      <w:r>
        <w:rPr>
          <w:rFonts w:eastAsiaTheme="minorEastAsia"/>
        </w:rPr>
        <w:t>reaksi</w:t>
      </w:r>
      <w:proofErr w:type="spellEnd"/>
      <w:r>
        <w:rPr>
          <w:rFonts w:eastAsiaTheme="minorEastAsia"/>
        </w:rPr>
        <w:t xml:space="preserve"> HDO pada </w:t>
      </w:r>
      <w:proofErr w:type="spellStart"/>
      <w:r>
        <w:rPr>
          <w:rFonts w:eastAsiaTheme="minorEastAsia"/>
        </w:rPr>
        <w:t>berbagai</w:t>
      </w:r>
      <w:proofErr w:type="spellEnd"/>
      <w:r>
        <w:rPr>
          <w:rFonts w:eastAsiaTheme="minorEastAsia"/>
        </w:rPr>
        <w:t xml:space="preserve"> </w:t>
      </w:r>
      <w:proofErr w:type="spellStart"/>
      <w:r w:rsidR="00A215EF">
        <w:rPr>
          <w:rFonts w:eastAsiaTheme="minorEastAsia"/>
        </w:rPr>
        <w:t>minyak</w:t>
      </w:r>
      <w:proofErr w:type="spellEnd"/>
      <w:r w:rsidR="00A215EF">
        <w:rPr>
          <w:rFonts w:eastAsiaTheme="minorEastAsia"/>
        </w:rPr>
        <w:t xml:space="preserve"> </w:t>
      </w:r>
      <w:proofErr w:type="spellStart"/>
      <w:r w:rsidR="00A215EF">
        <w:rPr>
          <w:rFonts w:eastAsiaTheme="minorEastAsia"/>
        </w:rPr>
        <w:t>nabati</w:t>
      </w:r>
      <w:bookmarkEnd w:id="20"/>
      <w:proofErr w:type="spellEnd"/>
    </w:p>
    <w:tbl>
      <w:tblPr>
        <w:tblStyle w:val="TableGrid"/>
        <w:tblW w:w="0" w:type="auto"/>
        <w:tblLook w:val="04A0" w:firstRow="1" w:lastRow="0" w:firstColumn="1" w:lastColumn="0" w:noHBand="0" w:noVBand="1"/>
      </w:tblPr>
      <w:tblGrid>
        <w:gridCol w:w="1408"/>
        <w:gridCol w:w="1900"/>
        <w:gridCol w:w="2930"/>
        <w:gridCol w:w="1553"/>
        <w:gridCol w:w="4584"/>
        <w:gridCol w:w="1573"/>
      </w:tblGrid>
      <w:tr w:rsidR="005A3638" w14:paraId="5E55419C" w14:textId="77777777" w:rsidTr="007D7CCF">
        <w:tc>
          <w:tcPr>
            <w:tcW w:w="1413" w:type="dxa"/>
          </w:tcPr>
          <w:p w14:paraId="31D76AAD" w14:textId="4B5629A4" w:rsidR="007D7CCF" w:rsidRDefault="007D7CCF"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Umpan</w:t>
            </w:r>
            <w:proofErr w:type="spellEnd"/>
          </w:p>
        </w:tc>
        <w:tc>
          <w:tcPr>
            <w:tcW w:w="1843" w:type="dxa"/>
          </w:tcPr>
          <w:p w14:paraId="30243A74" w14:textId="43886766" w:rsidR="007D7CCF" w:rsidRDefault="007D7CCF"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Katalis</w:t>
            </w:r>
            <w:proofErr w:type="spellEnd"/>
          </w:p>
        </w:tc>
        <w:tc>
          <w:tcPr>
            <w:tcW w:w="2976" w:type="dxa"/>
          </w:tcPr>
          <w:p w14:paraId="78E3322E" w14:textId="62F38054" w:rsidR="007D7CCF" w:rsidRDefault="007D7CCF"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Kondisi</w:t>
            </w:r>
            <w:proofErr w:type="spellEnd"/>
          </w:p>
        </w:tc>
        <w:tc>
          <w:tcPr>
            <w:tcW w:w="1560" w:type="dxa"/>
          </w:tcPr>
          <w:p w14:paraId="3F08F7D6" w14:textId="328F1346" w:rsidR="007D7CCF" w:rsidRDefault="007D7CCF"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Produk</w:t>
            </w:r>
            <w:proofErr w:type="spellEnd"/>
          </w:p>
        </w:tc>
        <w:tc>
          <w:tcPr>
            <w:tcW w:w="4677" w:type="dxa"/>
          </w:tcPr>
          <w:p w14:paraId="5618A096" w14:textId="35E32877" w:rsidR="007D7CCF" w:rsidRDefault="007D7CCF"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Penjelasan</w:t>
            </w:r>
            <w:proofErr w:type="spellEnd"/>
          </w:p>
        </w:tc>
        <w:tc>
          <w:tcPr>
            <w:tcW w:w="1479" w:type="dxa"/>
          </w:tcPr>
          <w:p w14:paraId="09D57E27" w14:textId="6694345F" w:rsidR="007D7CCF" w:rsidRDefault="007D7CCF"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Referensi</w:t>
            </w:r>
            <w:proofErr w:type="spellEnd"/>
          </w:p>
        </w:tc>
      </w:tr>
      <w:tr w:rsidR="005A3638" w14:paraId="6B873D65" w14:textId="77777777" w:rsidTr="007D7CCF">
        <w:tc>
          <w:tcPr>
            <w:tcW w:w="1413" w:type="dxa"/>
          </w:tcPr>
          <w:p w14:paraId="07C2D44B" w14:textId="0EC0A77D" w:rsidR="00D23A87" w:rsidRPr="00832331" w:rsidRDefault="00D23A87" w:rsidP="007D7CCF">
            <w:pPr>
              <w:spacing w:line="360" w:lineRule="auto"/>
              <w:jc w:val="both"/>
              <w:rPr>
                <w:rFonts w:ascii="Times New Roman" w:eastAsiaTheme="minorEastAsia" w:hAnsi="Times New Roman" w:cs="Times New Roman"/>
                <w:i/>
                <w:iCs/>
              </w:rPr>
            </w:pPr>
            <w:r w:rsidRPr="00832331">
              <w:rPr>
                <w:rFonts w:ascii="Times New Roman" w:eastAsiaTheme="minorEastAsia" w:hAnsi="Times New Roman" w:cs="Times New Roman"/>
                <w:i/>
                <w:iCs/>
              </w:rPr>
              <w:t>Refined Rapeseed Oil</w:t>
            </w:r>
          </w:p>
        </w:tc>
        <w:tc>
          <w:tcPr>
            <w:tcW w:w="1843" w:type="dxa"/>
          </w:tcPr>
          <w:p w14:paraId="1E64D4DA" w14:textId="77777777" w:rsidR="001A7564" w:rsidRDefault="00200059"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MCM-41</w:t>
            </w:r>
            <w:r w:rsidR="001A7564">
              <w:rPr>
                <w:rFonts w:ascii="Times New Roman" w:eastAsiaTheme="minorEastAsia" w:hAnsi="Times New Roman" w:cs="Times New Roman"/>
              </w:rPr>
              <w:t>,</w:t>
            </w:r>
          </w:p>
          <w:p w14:paraId="5856F3D2" w14:textId="10F2434E" w:rsidR="001A7564" w:rsidRDefault="001A7564"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MoO</w:t>
            </w:r>
            <w:r w:rsidRPr="001A7564">
              <w:rPr>
                <w:rFonts w:ascii="Times New Roman" w:eastAsiaTheme="minorEastAsia" w:hAnsi="Times New Roman" w:cs="Times New Roman"/>
                <w:vertAlign w:val="subscript"/>
              </w:rPr>
              <w:t>3</w:t>
            </w:r>
            <w:r>
              <w:rPr>
                <w:rFonts w:ascii="Times New Roman" w:eastAsiaTheme="minorEastAsia" w:hAnsi="Times New Roman" w:cs="Times New Roman"/>
              </w:rPr>
              <w:t>/</w:t>
            </w:r>
            <w:proofErr w:type="spellStart"/>
            <w:r>
              <w:rPr>
                <w:rFonts w:ascii="Times New Roman" w:eastAsiaTheme="minorEastAsia" w:hAnsi="Times New Roman" w:cs="Times New Roman"/>
              </w:rPr>
              <w:t>CoO</w:t>
            </w:r>
            <w:proofErr w:type="spellEnd"/>
            <w:r>
              <w:rPr>
                <w:rFonts w:ascii="Times New Roman" w:eastAsiaTheme="minorEastAsia" w:hAnsi="Times New Roman" w:cs="Times New Roman"/>
              </w:rPr>
              <w:t>/MCM-41</w:t>
            </w:r>
          </w:p>
        </w:tc>
        <w:tc>
          <w:tcPr>
            <w:tcW w:w="2976" w:type="dxa"/>
          </w:tcPr>
          <w:p w14:paraId="1AD4B06F" w14:textId="7A566F3F" w:rsidR="007D7CCF" w:rsidRDefault="0035116F"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w:t>
            </w:r>
            <w:r w:rsidR="00207CF9">
              <w:rPr>
                <w:rFonts w:ascii="Times New Roman" w:eastAsiaTheme="minorEastAsia" w:hAnsi="Times New Roman" w:cs="Times New Roman"/>
              </w:rPr>
              <w:t xml:space="preserve">reactor </w:t>
            </w:r>
            <w:proofErr w:type="spellStart"/>
            <w:r w:rsidR="00207CF9">
              <w:rPr>
                <w:rFonts w:ascii="Times New Roman" w:eastAsiaTheme="minorEastAsia" w:hAnsi="Times New Roman" w:cs="Times New Roman"/>
              </w:rPr>
              <w:t>unggun</w:t>
            </w:r>
            <w:proofErr w:type="spellEnd"/>
            <w:r w:rsidR="00207CF9">
              <w:rPr>
                <w:rFonts w:ascii="Times New Roman" w:eastAsiaTheme="minorEastAsia" w:hAnsi="Times New Roman" w:cs="Times New Roman"/>
              </w:rPr>
              <w:t xml:space="preserve"> </w:t>
            </w:r>
            <w:proofErr w:type="spellStart"/>
            <w:r w:rsidR="00207CF9">
              <w:rPr>
                <w:rFonts w:ascii="Times New Roman" w:eastAsiaTheme="minorEastAsia" w:hAnsi="Times New Roman" w:cs="Times New Roman"/>
              </w:rPr>
              <w:t>tetap</w:t>
            </w:r>
            <w:proofErr w:type="spellEnd"/>
            <w:r w:rsidR="004948C9">
              <w:rPr>
                <w:rFonts w:ascii="Times New Roman" w:eastAsiaTheme="minorEastAsia" w:hAnsi="Times New Roman" w:cs="Times New Roman"/>
              </w:rPr>
              <w:t xml:space="preserve"> yang </w:t>
            </w:r>
            <w:proofErr w:type="spellStart"/>
            <w:r w:rsidR="004948C9">
              <w:rPr>
                <w:rFonts w:ascii="Times New Roman" w:eastAsiaTheme="minorEastAsia" w:hAnsi="Times New Roman" w:cs="Times New Roman"/>
              </w:rPr>
              <w:t>dipanaskan</w:t>
            </w:r>
            <w:proofErr w:type="spellEnd"/>
            <w:r w:rsidR="004948C9">
              <w:rPr>
                <w:rFonts w:ascii="Times New Roman" w:eastAsiaTheme="minorEastAsia" w:hAnsi="Times New Roman" w:cs="Times New Roman"/>
              </w:rPr>
              <w:t xml:space="preserve"> </w:t>
            </w:r>
            <w:proofErr w:type="spellStart"/>
            <w:r w:rsidR="004948C9">
              <w:rPr>
                <w:rFonts w:ascii="Times New Roman" w:eastAsiaTheme="minorEastAsia" w:hAnsi="Times New Roman" w:cs="Times New Roman"/>
              </w:rPr>
              <w:t>dengan</w:t>
            </w:r>
            <w:proofErr w:type="spellEnd"/>
            <w:r w:rsidR="004948C9">
              <w:rPr>
                <w:rFonts w:ascii="Times New Roman" w:eastAsiaTheme="minorEastAsia" w:hAnsi="Times New Roman" w:cs="Times New Roman"/>
              </w:rPr>
              <w:t xml:space="preserve"> </w:t>
            </w:r>
            <w:proofErr w:type="spellStart"/>
            <w:r w:rsidR="004948C9">
              <w:rPr>
                <w:rFonts w:ascii="Times New Roman" w:eastAsiaTheme="minorEastAsia" w:hAnsi="Times New Roman" w:cs="Times New Roman"/>
              </w:rPr>
              <w:t>listrik</w:t>
            </w:r>
            <w:proofErr w:type="spellEnd"/>
            <w:r w:rsidR="00207CF9">
              <w:rPr>
                <w:rFonts w:ascii="Times New Roman" w:eastAsiaTheme="minorEastAsia" w:hAnsi="Times New Roman" w:cs="Times New Roman"/>
              </w:rPr>
              <w:t xml:space="preserve"> </w:t>
            </w:r>
            <w:proofErr w:type="spellStart"/>
            <w:r w:rsidR="00207CF9">
              <w:rPr>
                <w:rFonts w:ascii="Times New Roman" w:eastAsiaTheme="minorEastAsia" w:hAnsi="Times New Roman" w:cs="Times New Roman"/>
              </w:rPr>
              <w:t>dengan</w:t>
            </w:r>
            <w:proofErr w:type="spellEnd"/>
            <w:r w:rsidR="00207CF9">
              <w:rPr>
                <w:rFonts w:ascii="Times New Roman" w:eastAsiaTheme="minorEastAsia" w:hAnsi="Times New Roman" w:cs="Times New Roman"/>
              </w:rPr>
              <w:t xml:space="preserve"> diameter 17 mm. </w:t>
            </w:r>
            <w:proofErr w:type="spellStart"/>
            <w:r w:rsidR="004948C9">
              <w:rPr>
                <w:rFonts w:ascii="Times New Roman" w:eastAsiaTheme="minorEastAsia" w:hAnsi="Times New Roman" w:cs="Times New Roman"/>
              </w:rPr>
              <w:t>Jumlah</w:t>
            </w:r>
            <w:proofErr w:type="spellEnd"/>
            <w:r w:rsidR="004948C9">
              <w:rPr>
                <w:rFonts w:ascii="Times New Roman" w:eastAsiaTheme="minorEastAsia" w:hAnsi="Times New Roman" w:cs="Times New Roman"/>
              </w:rPr>
              <w:t xml:space="preserve"> </w:t>
            </w:r>
            <w:proofErr w:type="spellStart"/>
            <w:r w:rsidR="004948C9">
              <w:rPr>
                <w:rFonts w:ascii="Times New Roman" w:eastAsiaTheme="minorEastAsia" w:hAnsi="Times New Roman" w:cs="Times New Roman"/>
              </w:rPr>
              <w:t>katalis</w:t>
            </w:r>
            <w:proofErr w:type="spellEnd"/>
            <w:r w:rsidR="004948C9">
              <w:rPr>
                <w:rFonts w:ascii="Times New Roman" w:eastAsiaTheme="minorEastAsia" w:hAnsi="Times New Roman" w:cs="Times New Roman"/>
              </w:rPr>
              <w:t xml:space="preserve"> </w:t>
            </w:r>
            <w:proofErr w:type="spellStart"/>
            <w:r w:rsidR="004948C9">
              <w:rPr>
                <w:rFonts w:ascii="Times New Roman" w:eastAsiaTheme="minorEastAsia" w:hAnsi="Times New Roman" w:cs="Times New Roman"/>
              </w:rPr>
              <w:t>dimasukkan</w:t>
            </w:r>
            <w:proofErr w:type="spellEnd"/>
            <w:r w:rsidR="004948C9">
              <w:rPr>
                <w:rFonts w:ascii="Times New Roman" w:eastAsiaTheme="minorEastAsia" w:hAnsi="Times New Roman" w:cs="Times New Roman"/>
              </w:rPr>
              <w:t xml:space="preserve"> = 8 g. </w:t>
            </w:r>
            <w:r w:rsidR="003B4FBC">
              <w:rPr>
                <w:rFonts w:ascii="Times New Roman" w:eastAsiaTheme="minorEastAsia" w:hAnsi="Times New Roman" w:cs="Times New Roman"/>
              </w:rPr>
              <w:t xml:space="preserve">T = 300 – 320 </w:t>
            </w:r>
            <w:proofErr w:type="spellStart"/>
            <w:r w:rsidR="003B4FBC" w:rsidRPr="00A02293">
              <w:rPr>
                <w:rFonts w:ascii="Times New Roman" w:eastAsiaTheme="minorEastAsia" w:hAnsi="Times New Roman" w:cs="Times New Roman"/>
                <w:vertAlign w:val="superscript"/>
              </w:rPr>
              <w:t>o</w:t>
            </w:r>
            <w:r w:rsidR="003B4FBC">
              <w:rPr>
                <w:rFonts w:ascii="Times New Roman" w:eastAsiaTheme="minorEastAsia" w:hAnsi="Times New Roman" w:cs="Times New Roman"/>
              </w:rPr>
              <w:t>C.</w:t>
            </w:r>
            <w:proofErr w:type="spellEnd"/>
            <w:r w:rsidR="003B4FBC">
              <w:rPr>
                <w:rFonts w:ascii="Times New Roman" w:eastAsiaTheme="minorEastAsia" w:hAnsi="Times New Roman" w:cs="Times New Roman"/>
              </w:rPr>
              <w:t xml:space="preserve"> </w:t>
            </w:r>
            <w:proofErr w:type="spellStart"/>
            <w:r w:rsidR="00A02293">
              <w:rPr>
                <w:rFonts w:ascii="Times New Roman" w:eastAsiaTheme="minorEastAsia" w:hAnsi="Times New Roman" w:cs="Times New Roman"/>
              </w:rPr>
              <w:t>Tekanan</w:t>
            </w:r>
            <w:proofErr w:type="spellEnd"/>
            <w:r w:rsidR="00A02293">
              <w:rPr>
                <w:rFonts w:ascii="Times New Roman" w:eastAsiaTheme="minorEastAsia" w:hAnsi="Times New Roman" w:cs="Times New Roman"/>
              </w:rPr>
              <w:t xml:space="preserve"> = 2-11 MPa. </w:t>
            </w:r>
            <w:proofErr w:type="spellStart"/>
            <w:r w:rsidR="00A02293">
              <w:rPr>
                <w:rFonts w:ascii="Times New Roman" w:eastAsiaTheme="minorEastAsia" w:hAnsi="Times New Roman" w:cs="Times New Roman"/>
              </w:rPr>
              <w:t>Laju</w:t>
            </w:r>
            <w:proofErr w:type="spellEnd"/>
            <w:r w:rsidR="00A02293">
              <w:rPr>
                <w:rFonts w:ascii="Times New Roman" w:eastAsiaTheme="minorEastAsia" w:hAnsi="Times New Roman" w:cs="Times New Roman"/>
              </w:rPr>
              <w:t xml:space="preserve"> </w:t>
            </w:r>
            <w:proofErr w:type="spellStart"/>
            <w:r w:rsidR="00A02293">
              <w:rPr>
                <w:rFonts w:ascii="Times New Roman" w:eastAsiaTheme="minorEastAsia" w:hAnsi="Times New Roman" w:cs="Times New Roman"/>
              </w:rPr>
              <w:t>alir</w:t>
            </w:r>
            <w:proofErr w:type="spellEnd"/>
            <w:r w:rsidR="00A02293">
              <w:rPr>
                <w:rFonts w:ascii="Times New Roman" w:eastAsiaTheme="minorEastAsia" w:hAnsi="Times New Roman" w:cs="Times New Roman"/>
              </w:rPr>
              <w:t xml:space="preserve"> </w:t>
            </w:r>
            <w:proofErr w:type="spellStart"/>
            <w:r w:rsidR="00A02293">
              <w:rPr>
                <w:rFonts w:ascii="Times New Roman" w:eastAsiaTheme="minorEastAsia" w:hAnsi="Times New Roman" w:cs="Times New Roman"/>
              </w:rPr>
              <w:t>cairan</w:t>
            </w:r>
            <w:proofErr w:type="spellEnd"/>
            <w:r w:rsidR="00A02293">
              <w:rPr>
                <w:rFonts w:ascii="Times New Roman" w:eastAsiaTheme="minorEastAsia" w:hAnsi="Times New Roman" w:cs="Times New Roman"/>
              </w:rPr>
              <w:t xml:space="preserve"> </w:t>
            </w:r>
            <w:proofErr w:type="spellStart"/>
            <w:r w:rsidR="00A02293">
              <w:rPr>
                <w:rFonts w:ascii="Times New Roman" w:eastAsiaTheme="minorEastAsia" w:hAnsi="Times New Roman" w:cs="Times New Roman"/>
              </w:rPr>
              <w:t>umpan</w:t>
            </w:r>
            <w:proofErr w:type="spellEnd"/>
            <w:r w:rsidR="00A02293">
              <w:rPr>
                <w:rFonts w:ascii="Times New Roman" w:eastAsiaTheme="minorEastAsia" w:hAnsi="Times New Roman" w:cs="Times New Roman"/>
              </w:rPr>
              <w:t xml:space="preserve"> = 1-4 h</w:t>
            </w:r>
            <w:r w:rsidR="00A02293" w:rsidRPr="00A02293">
              <w:rPr>
                <w:rFonts w:ascii="Times New Roman" w:eastAsiaTheme="minorEastAsia" w:hAnsi="Times New Roman" w:cs="Times New Roman"/>
                <w:vertAlign w:val="superscript"/>
              </w:rPr>
              <w:t>-</w:t>
            </w:r>
            <w:proofErr w:type="gramStart"/>
            <w:r w:rsidR="00A02293" w:rsidRPr="00A02293">
              <w:rPr>
                <w:rFonts w:ascii="Times New Roman" w:eastAsiaTheme="minorEastAsia" w:hAnsi="Times New Roman" w:cs="Times New Roman"/>
                <w:vertAlign w:val="superscript"/>
              </w:rPr>
              <w:lastRenderedPageBreak/>
              <w:t>1</w:t>
            </w:r>
            <w:r w:rsidR="00A02293">
              <w:rPr>
                <w:rFonts w:ascii="Times New Roman" w:eastAsiaTheme="minorEastAsia" w:hAnsi="Times New Roman" w:cs="Times New Roman"/>
              </w:rPr>
              <w:t xml:space="preserve"> .</w:t>
            </w:r>
            <w:proofErr w:type="gramEnd"/>
            <w:r w:rsidR="00A02293">
              <w:rPr>
                <w:rFonts w:ascii="Times New Roman" w:eastAsiaTheme="minorEastAsia" w:hAnsi="Times New Roman" w:cs="Times New Roman"/>
              </w:rPr>
              <w:t xml:space="preserve"> </w:t>
            </w:r>
            <w:proofErr w:type="spellStart"/>
            <w:r w:rsidR="00977321">
              <w:rPr>
                <w:rFonts w:ascii="Times New Roman" w:eastAsiaTheme="minorEastAsia" w:hAnsi="Times New Roman" w:cs="Times New Roman"/>
              </w:rPr>
              <w:t>Perbandingan</w:t>
            </w:r>
            <w:proofErr w:type="spellEnd"/>
            <w:r w:rsidR="00977321">
              <w:rPr>
                <w:rFonts w:ascii="Times New Roman" w:eastAsiaTheme="minorEastAsia" w:hAnsi="Times New Roman" w:cs="Times New Roman"/>
              </w:rPr>
              <w:t xml:space="preserve"> </w:t>
            </w:r>
            <w:proofErr w:type="spellStart"/>
            <w:r w:rsidR="00977321">
              <w:rPr>
                <w:rFonts w:ascii="Times New Roman" w:eastAsiaTheme="minorEastAsia" w:hAnsi="Times New Roman" w:cs="Times New Roman"/>
              </w:rPr>
              <w:t>konsenttrasi</w:t>
            </w:r>
            <w:proofErr w:type="spellEnd"/>
            <w:r w:rsidR="00977321">
              <w:rPr>
                <w:rFonts w:ascii="Times New Roman" w:eastAsiaTheme="minorEastAsia" w:hAnsi="Times New Roman" w:cs="Times New Roman"/>
              </w:rPr>
              <w:t xml:space="preserve"> molar H</w:t>
            </w:r>
            <w:proofErr w:type="gramStart"/>
            <w:r w:rsidR="00977321">
              <w:rPr>
                <w:rFonts w:ascii="Times New Roman" w:eastAsiaTheme="minorEastAsia" w:hAnsi="Times New Roman" w:cs="Times New Roman"/>
              </w:rPr>
              <w:t>2 :</w:t>
            </w:r>
            <w:proofErr w:type="gramEnd"/>
            <w:r w:rsidR="00977321">
              <w:rPr>
                <w:rFonts w:ascii="Times New Roman" w:eastAsiaTheme="minorEastAsia" w:hAnsi="Times New Roman" w:cs="Times New Roman"/>
              </w:rPr>
              <w:t xml:space="preserve"> Rapeseed oil = 50. </w:t>
            </w:r>
            <w:proofErr w:type="spellStart"/>
            <w:r>
              <w:rPr>
                <w:rFonts w:ascii="Times New Roman" w:eastAsiaTheme="minorEastAsia" w:hAnsi="Times New Roman" w:cs="Times New Roman"/>
              </w:rPr>
              <w:t>Reaksi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berlangsung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selama</w:t>
            </w:r>
            <w:proofErr w:type="spellEnd"/>
            <w:r>
              <w:rPr>
                <w:rFonts w:ascii="Times New Roman" w:eastAsiaTheme="minorEastAsia" w:hAnsi="Times New Roman" w:cs="Times New Roman"/>
              </w:rPr>
              <w:t xml:space="preserve"> 6 jam</w:t>
            </w:r>
          </w:p>
        </w:tc>
        <w:tc>
          <w:tcPr>
            <w:tcW w:w="1560" w:type="dxa"/>
          </w:tcPr>
          <w:p w14:paraId="537BA137" w14:textId="77777777" w:rsidR="007D7CCF" w:rsidRDefault="00B3545F"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n-</w:t>
            </w:r>
            <w:proofErr w:type="spellStart"/>
            <w:r>
              <w:rPr>
                <w:rFonts w:ascii="Times New Roman" w:eastAsiaTheme="minorEastAsia" w:hAnsi="Times New Roman" w:cs="Times New Roman"/>
              </w:rPr>
              <w:t>alkana</w:t>
            </w:r>
            <w:proofErr w:type="spellEnd"/>
            <w:r>
              <w:rPr>
                <w:rFonts w:ascii="Times New Roman" w:eastAsiaTheme="minorEastAsia" w:hAnsi="Times New Roman" w:cs="Times New Roman"/>
              </w:rPr>
              <w:t xml:space="preserve"> (C15 – C18)</w:t>
            </w:r>
          </w:p>
          <w:p w14:paraId="6C815070" w14:textId="368D25C5" w:rsidR="007D7D0D" w:rsidRDefault="007D7D0D"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sedikit</w:t>
            </w:r>
            <w:proofErr w:type="spellEnd"/>
            <w:r>
              <w:rPr>
                <w:rFonts w:ascii="Times New Roman" w:eastAsiaTheme="minorEastAsia" w:hAnsi="Times New Roman" w:cs="Times New Roman"/>
              </w:rPr>
              <w:t xml:space="preserve"> iso </w:t>
            </w:r>
            <w:proofErr w:type="spellStart"/>
            <w:r>
              <w:rPr>
                <w:rFonts w:ascii="Times New Roman" w:eastAsiaTheme="minorEastAsia" w:hAnsi="Times New Roman" w:cs="Times New Roman"/>
              </w:rPr>
              <w:t>alkana</w:t>
            </w:r>
            <w:proofErr w:type="spellEnd"/>
          </w:p>
        </w:tc>
        <w:tc>
          <w:tcPr>
            <w:tcW w:w="4677" w:type="dxa"/>
          </w:tcPr>
          <w:p w14:paraId="37F7C8C8" w14:textId="7CDDBD4B" w:rsidR="007D7CCF" w:rsidRDefault="0010334C"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Rasio</w:t>
            </w:r>
            <w:proofErr w:type="spellEnd"/>
            <w:r>
              <w:rPr>
                <w:rFonts w:ascii="Times New Roman" w:eastAsiaTheme="minorEastAsia" w:hAnsi="Times New Roman" w:cs="Times New Roman"/>
              </w:rPr>
              <w:t xml:space="preserve"> C18/C17 </w:t>
            </w:r>
            <w:proofErr w:type="spellStart"/>
            <w:r>
              <w:rPr>
                <w:rFonts w:ascii="Times New Roman" w:eastAsiaTheme="minorEastAsia" w:hAnsi="Times New Roman" w:cs="Times New Roman"/>
              </w:rPr>
              <w:t>me</w:t>
            </w:r>
            <w:r w:rsidR="00D86F92">
              <w:rPr>
                <w:rFonts w:ascii="Times New Roman" w:eastAsiaTheme="minorEastAsia" w:hAnsi="Times New Roman" w:cs="Times New Roman"/>
              </w:rPr>
              <w:t>n</w:t>
            </w:r>
            <w:r>
              <w:rPr>
                <w:rFonts w:ascii="Times New Roman" w:eastAsiaTheme="minorEastAsia" w:hAnsi="Times New Roman" w:cs="Times New Roman"/>
              </w:rPr>
              <w:t>ingkat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seiring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peningkatan</w:t>
            </w:r>
            <w:proofErr w:type="spellEnd"/>
            <w:r>
              <w:rPr>
                <w:rFonts w:ascii="Times New Roman" w:eastAsiaTheme="minorEastAsia" w:hAnsi="Times New Roman" w:cs="Times New Roman"/>
              </w:rPr>
              <w:t xml:space="preserve"> </w:t>
            </w:r>
            <w:proofErr w:type="spellStart"/>
            <w:r w:rsidR="004B02C0">
              <w:rPr>
                <w:rFonts w:ascii="Times New Roman" w:eastAsiaTheme="minorEastAsia" w:hAnsi="Times New Roman" w:cs="Times New Roman"/>
              </w:rPr>
              <w:t>tekanan</w:t>
            </w:r>
            <w:proofErr w:type="spellEnd"/>
            <w:r w:rsidR="004B02C0">
              <w:rPr>
                <w:rFonts w:ascii="Times New Roman" w:eastAsiaTheme="minorEastAsia" w:hAnsi="Times New Roman" w:cs="Times New Roman"/>
              </w:rPr>
              <w:t xml:space="preserve"> </w:t>
            </w:r>
            <w:proofErr w:type="spellStart"/>
            <w:r w:rsidR="004B02C0">
              <w:rPr>
                <w:rFonts w:ascii="Times New Roman" w:eastAsiaTheme="minorEastAsia" w:hAnsi="Times New Roman" w:cs="Times New Roman"/>
              </w:rPr>
              <w:t>hidrogen</w:t>
            </w:r>
            <w:proofErr w:type="spellEnd"/>
            <w:r w:rsidR="004B02C0">
              <w:rPr>
                <w:rFonts w:ascii="Times New Roman" w:eastAsiaTheme="minorEastAsia" w:hAnsi="Times New Roman" w:cs="Times New Roman"/>
              </w:rPr>
              <w:t xml:space="preserve">. </w:t>
            </w:r>
            <w:r w:rsidR="005F175E">
              <w:rPr>
                <w:rFonts w:ascii="Times New Roman" w:eastAsiaTheme="minorEastAsia" w:hAnsi="Times New Roman" w:cs="Times New Roman"/>
              </w:rPr>
              <w:t xml:space="preserve">Pada </w:t>
            </w:r>
            <w:proofErr w:type="spellStart"/>
            <w:r w:rsidR="005F175E">
              <w:rPr>
                <w:rFonts w:ascii="Times New Roman" w:eastAsiaTheme="minorEastAsia" w:hAnsi="Times New Roman" w:cs="Times New Roman"/>
              </w:rPr>
              <w:t>tekanan</w:t>
            </w:r>
            <w:proofErr w:type="spellEnd"/>
            <w:r w:rsidR="005F175E">
              <w:rPr>
                <w:rFonts w:ascii="Times New Roman" w:eastAsiaTheme="minorEastAsia" w:hAnsi="Times New Roman" w:cs="Times New Roman"/>
              </w:rPr>
              <w:t xml:space="preserve"> </w:t>
            </w:r>
            <w:proofErr w:type="spellStart"/>
            <w:r w:rsidR="005F175E">
              <w:rPr>
                <w:rFonts w:ascii="Times New Roman" w:eastAsiaTheme="minorEastAsia" w:hAnsi="Times New Roman" w:cs="Times New Roman"/>
              </w:rPr>
              <w:t>hidrogen</w:t>
            </w:r>
            <w:proofErr w:type="spellEnd"/>
            <w:r w:rsidR="005F175E">
              <w:rPr>
                <w:rFonts w:ascii="Times New Roman" w:eastAsiaTheme="minorEastAsia" w:hAnsi="Times New Roman" w:cs="Times New Roman"/>
              </w:rPr>
              <w:t xml:space="preserve"> yang </w:t>
            </w:r>
            <w:proofErr w:type="spellStart"/>
            <w:r w:rsidR="005F175E">
              <w:rPr>
                <w:rFonts w:ascii="Times New Roman" w:eastAsiaTheme="minorEastAsia" w:hAnsi="Times New Roman" w:cs="Times New Roman"/>
              </w:rPr>
              <w:t>rendah</w:t>
            </w:r>
            <w:proofErr w:type="spellEnd"/>
            <w:r w:rsidR="005F175E">
              <w:rPr>
                <w:rFonts w:ascii="Times New Roman" w:eastAsiaTheme="minorEastAsia" w:hAnsi="Times New Roman" w:cs="Times New Roman"/>
              </w:rPr>
              <w:t xml:space="preserve"> (2,3 MPa, </w:t>
            </w:r>
            <w:proofErr w:type="spellStart"/>
            <w:r w:rsidR="005F175E">
              <w:rPr>
                <w:rFonts w:ascii="Times New Roman" w:eastAsiaTheme="minorEastAsia" w:hAnsi="Times New Roman" w:cs="Times New Roman"/>
              </w:rPr>
              <w:t>akan</w:t>
            </w:r>
            <w:proofErr w:type="spellEnd"/>
            <w:r w:rsidR="005F175E">
              <w:rPr>
                <w:rFonts w:ascii="Times New Roman" w:eastAsiaTheme="minorEastAsia" w:hAnsi="Times New Roman" w:cs="Times New Roman"/>
              </w:rPr>
              <w:t xml:space="preserve"> </w:t>
            </w:r>
            <w:proofErr w:type="spellStart"/>
            <w:r w:rsidR="005F175E">
              <w:rPr>
                <w:rFonts w:ascii="Times New Roman" w:eastAsiaTheme="minorEastAsia" w:hAnsi="Times New Roman" w:cs="Times New Roman"/>
              </w:rPr>
              <w:t>menyebabkan</w:t>
            </w:r>
            <w:proofErr w:type="spellEnd"/>
            <w:r w:rsidR="005F175E">
              <w:rPr>
                <w:rFonts w:ascii="Times New Roman" w:eastAsiaTheme="minorEastAsia" w:hAnsi="Times New Roman" w:cs="Times New Roman"/>
              </w:rPr>
              <w:t xml:space="preserve"> </w:t>
            </w:r>
            <w:proofErr w:type="spellStart"/>
            <w:r w:rsidR="005F175E">
              <w:rPr>
                <w:rFonts w:ascii="Times New Roman" w:eastAsiaTheme="minorEastAsia" w:hAnsi="Times New Roman" w:cs="Times New Roman"/>
              </w:rPr>
              <w:t>rasio</w:t>
            </w:r>
            <w:proofErr w:type="spellEnd"/>
            <w:r w:rsidR="005F175E">
              <w:rPr>
                <w:rFonts w:ascii="Times New Roman" w:eastAsiaTheme="minorEastAsia" w:hAnsi="Times New Roman" w:cs="Times New Roman"/>
              </w:rPr>
              <w:t xml:space="preserve"> C18/C17 &lt; 1.</w:t>
            </w:r>
            <w:r w:rsidR="000F493A">
              <w:rPr>
                <w:rFonts w:ascii="Times New Roman" w:eastAsiaTheme="minorEastAsia" w:hAnsi="Times New Roman" w:cs="Times New Roman"/>
              </w:rPr>
              <w:t xml:space="preserve"> </w:t>
            </w:r>
            <w:proofErr w:type="spellStart"/>
            <w:r w:rsidR="000F493A">
              <w:rPr>
                <w:rFonts w:ascii="Times New Roman" w:eastAsiaTheme="minorEastAsia" w:hAnsi="Times New Roman" w:cs="Times New Roman"/>
              </w:rPr>
              <w:t>Sehingga</w:t>
            </w:r>
            <w:proofErr w:type="spellEnd"/>
            <w:r w:rsidR="000F493A">
              <w:rPr>
                <w:rFonts w:ascii="Times New Roman" w:eastAsiaTheme="minorEastAsia" w:hAnsi="Times New Roman" w:cs="Times New Roman"/>
              </w:rPr>
              <w:t xml:space="preserve"> </w:t>
            </w:r>
            <w:proofErr w:type="spellStart"/>
            <w:r w:rsidR="000F493A">
              <w:rPr>
                <w:rFonts w:ascii="Times New Roman" w:eastAsiaTheme="minorEastAsia" w:hAnsi="Times New Roman" w:cs="Times New Roman"/>
              </w:rPr>
              <w:t>reaksi</w:t>
            </w:r>
            <w:proofErr w:type="spellEnd"/>
            <w:r w:rsidR="000F493A">
              <w:rPr>
                <w:rFonts w:ascii="Times New Roman" w:eastAsiaTheme="minorEastAsia" w:hAnsi="Times New Roman" w:cs="Times New Roman"/>
              </w:rPr>
              <w:t xml:space="preserve"> </w:t>
            </w:r>
            <w:proofErr w:type="spellStart"/>
            <w:r w:rsidR="000F493A">
              <w:rPr>
                <w:rFonts w:ascii="Times New Roman" w:eastAsiaTheme="minorEastAsia" w:hAnsi="Times New Roman" w:cs="Times New Roman"/>
              </w:rPr>
              <w:t>didominasi</w:t>
            </w:r>
            <w:proofErr w:type="spellEnd"/>
            <w:r w:rsidR="000F493A">
              <w:rPr>
                <w:rFonts w:ascii="Times New Roman" w:eastAsiaTheme="minorEastAsia" w:hAnsi="Times New Roman" w:cs="Times New Roman"/>
              </w:rPr>
              <w:t xml:space="preserve"> oleh </w:t>
            </w:r>
            <w:proofErr w:type="spellStart"/>
            <w:r w:rsidR="000F493A">
              <w:rPr>
                <w:rFonts w:ascii="Times New Roman" w:eastAsiaTheme="minorEastAsia" w:hAnsi="Times New Roman" w:cs="Times New Roman"/>
              </w:rPr>
              <w:t>dekarboksilasi</w:t>
            </w:r>
            <w:proofErr w:type="spellEnd"/>
            <w:r w:rsidR="000F493A">
              <w:rPr>
                <w:rFonts w:ascii="Times New Roman" w:eastAsiaTheme="minorEastAsia" w:hAnsi="Times New Roman" w:cs="Times New Roman"/>
              </w:rPr>
              <w:t xml:space="preserve">. </w:t>
            </w:r>
            <w:r w:rsidR="00AB7E0B">
              <w:rPr>
                <w:rFonts w:ascii="Times New Roman" w:eastAsiaTheme="minorEastAsia" w:hAnsi="Times New Roman" w:cs="Times New Roman"/>
              </w:rPr>
              <w:t xml:space="preserve">Pada </w:t>
            </w:r>
            <w:proofErr w:type="spellStart"/>
            <w:r w:rsidR="00AB7E0B">
              <w:rPr>
                <w:rFonts w:ascii="Times New Roman" w:eastAsiaTheme="minorEastAsia" w:hAnsi="Times New Roman" w:cs="Times New Roman"/>
              </w:rPr>
              <w:t>tekanan</w:t>
            </w:r>
            <w:proofErr w:type="spellEnd"/>
            <w:r w:rsidR="00AB7E0B">
              <w:rPr>
                <w:rFonts w:ascii="Times New Roman" w:eastAsiaTheme="minorEastAsia" w:hAnsi="Times New Roman" w:cs="Times New Roman"/>
              </w:rPr>
              <w:t xml:space="preserve"> </w:t>
            </w:r>
            <w:proofErr w:type="spellStart"/>
            <w:r w:rsidR="00107C9C">
              <w:rPr>
                <w:rFonts w:ascii="Times New Roman" w:eastAsiaTheme="minorEastAsia" w:hAnsi="Times New Roman" w:cs="Times New Roman"/>
              </w:rPr>
              <w:t>hidrogen</w:t>
            </w:r>
            <w:proofErr w:type="spellEnd"/>
            <w:r w:rsidR="00107C9C">
              <w:rPr>
                <w:rFonts w:ascii="Times New Roman" w:eastAsiaTheme="minorEastAsia" w:hAnsi="Times New Roman" w:cs="Times New Roman"/>
              </w:rPr>
              <w:t xml:space="preserve"> yang </w:t>
            </w:r>
            <w:proofErr w:type="spellStart"/>
            <w:r w:rsidR="00107C9C">
              <w:rPr>
                <w:rFonts w:ascii="Times New Roman" w:eastAsiaTheme="minorEastAsia" w:hAnsi="Times New Roman" w:cs="Times New Roman"/>
              </w:rPr>
              <w:t>konstan</w:t>
            </w:r>
            <w:proofErr w:type="spellEnd"/>
            <w:r w:rsidR="00107C9C">
              <w:rPr>
                <w:rFonts w:ascii="Times New Roman" w:eastAsiaTheme="minorEastAsia" w:hAnsi="Times New Roman" w:cs="Times New Roman"/>
              </w:rPr>
              <w:t xml:space="preserve"> </w:t>
            </w:r>
            <w:proofErr w:type="spellStart"/>
            <w:r w:rsidR="009B59AC">
              <w:rPr>
                <w:rFonts w:ascii="Times New Roman" w:eastAsiaTheme="minorEastAsia" w:hAnsi="Times New Roman" w:cs="Times New Roman"/>
              </w:rPr>
              <w:t>rasio</w:t>
            </w:r>
            <w:proofErr w:type="spellEnd"/>
            <w:r w:rsidR="009B59AC">
              <w:rPr>
                <w:rFonts w:ascii="Times New Roman" w:eastAsiaTheme="minorEastAsia" w:hAnsi="Times New Roman" w:cs="Times New Roman"/>
              </w:rPr>
              <w:t xml:space="preserve"> C18/C17 </w:t>
            </w:r>
            <w:proofErr w:type="spellStart"/>
            <w:r w:rsidR="006D168D">
              <w:rPr>
                <w:rFonts w:ascii="Times New Roman" w:eastAsiaTheme="minorEastAsia" w:hAnsi="Times New Roman" w:cs="Times New Roman"/>
              </w:rPr>
              <w:t>berkurang</w:t>
            </w:r>
            <w:proofErr w:type="spellEnd"/>
            <w:r w:rsidR="006D168D">
              <w:rPr>
                <w:rFonts w:ascii="Times New Roman" w:eastAsiaTheme="minorEastAsia" w:hAnsi="Times New Roman" w:cs="Times New Roman"/>
              </w:rPr>
              <w:t xml:space="preserve"> </w:t>
            </w:r>
            <w:proofErr w:type="spellStart"/>
            <w:r w:rsidR="006D168D">
              <w:rPr>
                <w:rFonts w:ascii="Times New Roman" w:eastAsiaTheme="minorEastAsia" w:hAnsi="Times New Roman" w:cs="Times New Roman"/>
              </w:rPr>
              <w:t>seiring</w:t>
            </w:r>
            <w:proofErr w:type="spellEnd"/>
            <w:r w:rsidR="006D168D">
              <w:rPr>
                <w:rFonts w:ascii="Times New Roman" w:eastAsiaTheme="minorEastAsia" w:hAnsi="Times New Roman" w:cs="Times New Roman"/>
              </w:rPr>
              <w:t xml:space="preserve"> </w:t>
            </w:r>
            <w:proofErr w:type="spellStart"/>
            <w:r w:rsidR="006D168D">
              <w:rPr>
                <w:rFonts w:ascii="Times New Roman" w:eastAsiaTheme="minorEastAsia" w:hAnsi="Times New Roman" w:cs="Times New Roman"/>
              </w:rPr>
              <w:lastRenderedPageBreak/>
              <w:t>peningkatan</w:t>
            </w:r>
            <w:proofErr w:type="spellEnd"/>
            <w:r w:rsidR="006D168D">
              <w:rPr>
                <w:rFonts w:ascii="Times New Roman" w:eastAsiaTheme="minorEastAsia" w:hAnsi="Times New Roman" w:cs="Times New Roman"/>
              </w:rPr>
              <w:t xml:space="preserve"> </w:t>
            </w:r>
            <w:r w:rsidR="00F5187C">
              <w:rPr>
                <w:rFonts w:ascii="Times New Roman" w:eastAsiaTheme="minorEastAsia" w:hAnsi="Times New Roman" w:cs="Times New Roman"/>
              </w:rPr>
              <w:t xml:space="preserve">WHSV. </w:t>
            </w:r>
            <w:proofErr w:type="spellStart"/>
            <w:r w:rsidR="00BA7F58">
              <w:rPr>
                <w:rFonts w:ascii="Times New Roman" w:eastAsiaTheme="minorEastAsia" w:hAnsi="Times New Roman" w:cs="Times New Roman"/>
              </w:rPr>
              <w:t>Semakin</w:t>
            </w:r>
            <w:proofErr w:type="spellEnd"/>
            <w:r w:rsidR="00BA7F58">
              <w:rPr>
                <w:rFonts w:ascii="Times New Roman" w:eastAsiaTheme="minorEastAsia" w:hAnsi="Times New Roman" w:cs="Times New Roman"/>
              </w:rPr>
              <w:t xml:space="preserve"> </w:t>
            </w:r>
            <w:proofErr w:type="spellStart"/>
            <w:r w:rsidR="00BA7F58">
              <w:rPr>
                <w:rFonts w:ascii="Times New Roman" w:eastAsiaTheme="minorEastAsia" w:hAnsi="Times New Roman" w:cs="Times New Roman"/>
              </w:rPr>
              <w:t>besar</w:t>
            </w:r>
            <w:proofErr w:type="spellEnd"/>
            <w:r w:rsidR="00BA7F58">
              <w:rPr>
                <w:rFonts w:ascii="Times New Roman" w:eastAsiaTheme="minorEastAsia" w:hAnsi="Times New Roman" w:cs="Times New Roman"/>
              </w:rPr>
              <w:t xml:space="preserve"> WHSV </w:t>
            </w:r>
            <w:proofErr w:type="spellStart"/>
            <w:r w:rsidR="00BA7F58">
              <w:rPr>
                <w:rFonts w:ascii="Times New Roman" w:eastAsiaTheme="minorEastAsia" w:hAnsi="Times New Roman" w:cs="Times New Roman"/>
              </w:rPr>
              <w:t>semakin</w:t>
            </w:r>
            <w:proofErr w:type="spellEnd"/>
            <w:r w:rsidR="00BA7F58">
              <w:rPr>
                <w:rFonts w:ascii="Times New Roman" w:eastAsiaTheme="minorEastAsia" w:hAnsi="Times New Roman" w:cs="Times New Roman"/>
              </w:rPr>
              <w:t xml:space="preserve"> </w:t>
            </w:r>
            <w:proofErr w:type="spellStart"/>
            <w:r w:rsidR="00BA7F58">
              <w:rPr>
                <w:rFonts w:ascii="Times New Roman" w:eastAsiaTheme="minorEastAsia" w:hAnsi="Times New Roman" w:cs="Times New Roman"/>
              </w:rPr>
              <w:t>kecil</w:t>
            </w:r>
            <w:proofErr w:type="spellEnd"/>
            <w:r w:rsidR="00BA7F58">
              <w:rPr>
                <w:rFonts w:ascii="Times New Roman" w:eastAsiaTheme="minorEastAsia" w:hAnsi="Times New Roman" w:cs="Times New Roman"/>
              </w:rPr>
              <w:t xml:space="preserve"> </w:t>
            </w:r>
            <w:proofErr w:type="spellStart"/>
            <w:r w:rsidR="00BA7F58">
              <w:rPr>
                <w:rFonts w:ascii="Times New Roman" w:eastAsiaTheme="minorEastAsia" w:hAnsi="Times New Roman" w:cs="Times New Roman"/>
              </w:rPr>
              <w:t>selektivitas</w:t>
            </w:r>
            <w:proofErr w:type="spellEnd"/>
            <w:r w:rsidR="00BA7F58">
              <w:rPr>
                <w:rFonts w:ascii="Times New Roman" w:eastAsiaTheme="minorEastAsia" w:hAnsi="Times New Roman" w:cs="Times New Roman"/>
              </w:rPr>
              <w:t xml:space="preserve"> </w:t>
            </w:r>
            <w:proofErr w:type="spellStart"/>
            <w:r w:rsidR="00BA7F58">
              <w:rPr>
                <w:rFonts w:ascii="Times New Roman" w:eastAsiaTheme="minorEastAsia" w:hAnsi="Times New Roman" w:cs="Times New Roman"/>
              </w:rPr>
              <w:t>terhadap</w:t>
            </w:r>
            <w:proofErr w:type="spellEnd"/>
            <w:r w:rsidR="00BA7F58">
              <w:rPr>
                <w:rFonts w:ascii="Times New Roman" w:eastAsiaTheme="minorEastAsia" w:hAnsi="Times New Roman" w:cs="Times New Roman"/>
              </w:rPr>
              <w:t xml:space="preserve"> </w:t>
            </w:r>
            <w:proofErr w:type="spellStart"/>
            <w:r w:rsidR="00BA7F58">
              <w:rPr>
                <w:rFonts w:ascii="Times New Roman" w:eastAsiaTheme="minorEastAsia" w:hAnsi="Times New Roman" w:cs="Times New Roman"/>
              </w:rPr>
              <w:t>hidrokarbon</w:t>
            </w:r>
            <w:proofErr w:type="spellEnd"/>
            <w:r w:rsidR="00BA7F58">
              <w:rPr>
                <w:rFonts w:ascii="Times New Roman" w:eastAsiaTheme="minorEastAsia" w:hAnsi="Times New Roman" w:cs="Times New Roman"/>
              </w:rPr>
              <w:t>.</w:t>
            </w:r>
            <w:r w:rsidR="00781D4D">
              <w:rPr>
                <w:rFonts w:ascii="Times New Roman" w:eastAsiaTheme="minorEastAsia" w:hAnsi="Times New Roman" w:cs="Times New Roman"/>
              </w:rPr>
              <w:t xml:space="preserve"> </w:t>
            </w:r>
          </w:p>
        </w:tc>
        <w:tc>
          <w:tcPr>
            <w:tcW w:w="1479" w:type="dxa"/>
          </w:tcPr>
          <w:p w14:paraId="37DE704E" w14:textId="2E3DAB41" w:rsidR="007D7CCF" w:rsidRDefault="00EF7091"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fldChar w:fldCharType="begin" w:fldLock="1"/>
            </w:r>
            <w:r w:rsidR="00A575DA">
              <w:rPr>
                <w:rFonts w:ascii="Times New Roman" w:eastAsiaTheme="minorEastAsia" w:hAnsi="Times New Roman" w:cs="Times New Roman"/>
              </w:rPr>
              <w:instrText>ADDIN CSL_CITATION {"citationItems":[{"id":"ITEM-1","itemData":{"DOI":"10.1007/s11244-009-9421-z","author":[{"dropping-particle":"","family":"Bejblova","given":"Martina","non-dropping-particle":"","parse-names":false,"suffix":""},{"dropping-particle":"","family":"Kubic","given":"David","non-dropping-particle":"","parse-names":false,"suffix":""}],"id":"ITEM-1","issued":{"date-parts":[["2010"]]},"page":"168-178","title":"Conversion of Vegetable Oils into Hydrocarbons over CoMo / MCM-41 Catalysts","type":"article-journal"},"uris":["http://www.mendeley.com/documents/?uuid=759ca32d-4fc1-4feb-bafe-4971320dd4b6","http://www.mendeley.com/documents/?uuid=057d6efb-0ac9-4198-89ff-d6cb6a7e730d"]}],"mendeley":{"formattedCitation":"(Bejblova dan Kubic, 2010)","plainTextFormattedCitation":"(Bejblova dan Kubic, 2010)","previouslyFormattedCitation":"(Bejblova &amp; Kubic, 2010)"},"properties":{"noteIndex":0},"schema":"https://github.com/citation-style-language/schema/raw/master/csl-citation.json"}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(Bejblova dan Kubic, 2010)</w:t>
            </w:r>
            <w:r>
              <w:rPr>
                <w:rFonts w:ascii="Times New Roman" w:eastAsiaTheme="minorEastAsia" w:hAnsi="Times New Roman" w:cs="Times New Roman"/>
              </w:rPr>
              <w:fldChar w:fldCharType="end"/>
            </w:r>
          </w:p>
        </w:tc>
      </w:tr>
      <w:tr w:rsidR="005A3638" w14:paraId="1689E471" w14:textId="77777777" w:rsidTr="007D7CCF">
        <w:tc>
          <w:tcPr>
            <w:tcW w:w="1413" w:type="dxa"/>
          </w:tcPr>
          <w:p w14:paraId="3E4B3C75" w14:textId="0D508EC0" w:rsidR="007D7CCF" w:rsidRPr="00832331" w:rsidRDefault="00D23A87" w:rsidP="007D7CCF">
            <w:pPr>
              <w:spacing w:line="360" w:lineRule="auto"/>
              <w:jc w:val="both"/>
              <w:rPr>
                <w:rFonts w:ascii="Times New Roman" w:eastAsiaTheme="minorEastAsia" w:hAnsi="Times New Roman" w:cs="Times New Roman"/>
                <w:i/>
                <w:iCs/>
              </w:rPr>
            </w:pPr>
            <w:r w:rsidRPr="00832331">
              <w:rPr>
                <w:rFonts w:ascii="Times New Roman" w:eastAsiaTheme="minorEastAsia" w:hAnsi="Times New Roman" w:cs="Times New Roman"/>
                <w:i/>
                <w:iCs/>
              </w:rPr>
              <w:t>Rapeseed Oil</w:t>
            </w:r>
          </w:p>
        </w:tc>
        <w:tc>
          <w:tcPr>
            <w:tcW w:w="1843" w:type="dxa"/>
          </w:tcPr>
          <w:p w14:paraId="562D5F6E" w14:textId="77777777" w:rsidR="007D7CCF" w:rsidRDefault="00A43186" w:rsidP="007D7CCF">
            <w:pPr>
              <w:spacing w:line="360" w:lineRule="auto"/>
              <w:jc w:val="both"/>
              <w:rPr>
                <w:rFonts w:ascii="Times New Roman" w:eastAsiaTheme="minorEastAsia" w:hAnsi="Times New Roman" w:cs="Times New Roman"/>
                <w:vertAlign w:val="subscript"/>
              </w:rPr>
            </w:pPr>
            <w:r>
              <w:rPr>
                <w:rFonts w:ascii="Times New Roman" w:eastAsiaTheme="minorEastAsia" w:hAnsi="Times New Roman" w:cs="Times New Roman"/>
              </w:rPr>
              <w:t>Mo/Al</w:t>
            </w:r>
            <w:r w:rsidRPr="00A43186">
              <w:rPr>
                <w:rFonts w:ascii="Times New Roman" w:eastAsiaTheme="minorEastAsia" w:hAnsi="Times New Roman" w:cs="Times New Roman"/>
                <w:vertAlign w:val="subscript"/>
              </w:rPr>
              <w:t>2</w:t>
            </w:r>
            <w:r>
              <w:rPr>
                <w:rFonts w:ascii="Times New Roman" w:eastAsiaTheme="minorEastAsia" w:hAnsi="Times New Roman" w:cs="Times New Roman"/>
              </w:rPr>
              <w:t>O</w:t>
            </w:r>
            <w:r w:rsidRPr="00A43186">
              <w:rPr>
                <w:rFonts w:ascii="Times New Roman" w:eastAsiaTheme="minorEastAsia" w:hAnsi="Times New Roman" w:cs="Times New Roman"/>
                <w:vertAlign w:val="subscript"/>
              </w:rPr>
              <w:t>3</w:t>
            </w:r>
            <w:r w:rsidR="004B48CE">
              <w:rPr>
                <w:rFonts w:ascii="Times New Roman" w:eastAsiaTheme="minorEastAsia" w:hAnsi="Times New Roman" w:cs="Times New Roman"/>
                <w:vertAlign w:val="subscript"/>
              </w:rPr>
              <w:t>,</w:t>
            </w:r>
          </w:p>
          <w:p w14:paraId="4F39CE24" w14:textId="6D316178" w:rsidR="004B48CE" w:rsidRDefault="004B48CE"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Ni/ Al</w:t>
            </w:r>
            <w:r w:rsidRPr="00A43186">
              <w:rPr>
                <w:rFonts w:ascii="Times New Roman" w:eastAsiaTheme="minorEastAsia" w:hAnsi="Times New Roman" w:cs="Times New Roman"/>
                <w:vertAlign w:val="subscript"/>
              </w:rPr>
              <w:t>2</w:t>
            </w:r>
            <w:r>
              <w:rPr>
                <w:rFonts w:ascii="Times New Roman" w:eastAsiaTheme="minorEastAsia" w:hAnsi="Times New Roman" w:cs="Times New Roman"/>
              </w:rPr>
              <w:t>O</w:t>
            </w:r>
            <w:r w:rsidRPr="00A43186">
              <w:rPr>
                <w:rFonts w:ascii="Times New Roman" w:eastAsiaTheme="minorEastAsia" w:hAnsi="Times New Roman" w:cs="Times New Roman"/>
                <w:vertAlign w:val="subscript"/>
              </w:rPr>
              <w:t>3</w:t>
            </w:r>
            <w:r>
              <w:rPr>
                <w:rFonts w:ascii="Times New Roman" w:eastAsiaTheme="minorEastAsia" w:hAnsi="Times New Roman" w:cs="Times New Roman"/>
                <w:vertAlign w:val="subscript"/>
              </w:rPr>
              <w:t>,</w:t>
            </w:r>
          </w:p>
          <w:p w14:paraId="675B3C94" w14:textId="73796874" w:rsidR="004B48CE" w:rsidRPr="004B48CE" w:rsidRDefault="004B48CE"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0,3NiMo/ Al</w:t>
            </w:r>
            <w:r w:rsidRPr="00A43186">
              <w:rPr>
                <w:rFonts w:ascii="Times New Roman" w:eastAsiaTheme="minorEastAsia" w:hAnsi="Times New Roman" w:cs="Times New Roman"/>
                <w:vertAlign w:val="subscript"/>
              </w:rPr>
              <w:t>2</w:t>
            </w:r>
            <w:r>
              <w:rPr>
                <w:rFonts w:ascii="Times New Roman" w:eastAsiaTheme="minorEastAsia" w:hAnsi="Times New Roman" w:cs="Times New Roman"/>
              </w:rPr>
              <w:t>O</w:t>
            </w:r>
            <w:r w:rsidRPr="00A43186">
              <w:rPr>
                <w:rFonts w:ascii="Times New Roman" w:eastAsiaTheme="minorEastAsia" w:hAnsi="Times New Roman" w:cs="Times New Roman"/>
                <w:vertAlign w:val="subscript"/>
              </w:rPr>
              <w:t>3</w:t>
            </w:r>
            <w:r>
              <w:rPr>
                <w:rFonts w:ascii="Times New Roman" w:eastAsiaTheme="minorEastAsia" w:hAnsi="Times New Roman" w:cs="Times New Roman"/>
                <w:vertAlign w:val="subscript"/>
              </w:rPr>
              <w:t>,</w:t>
            </w:r>
          </w:p>
        </w:tc>
        <w:tc>
          <w:tcPr>
            <w:tcW w:w="2976" w:type="dxa"/>
          </w:tcPr>
          <w:p w14:paraId="322FDF12" w14:textId="4C355DCE" w:rsidR="007D7CCF" w:rsidRDefault="00DA5424"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reactor </w:t>
            </w:r>
            <w:proofErr w:type="spellStart"/>
            <w:r>
              <w:rPr>
                <w:rFonts w:ascii="Times New Roman" w:eastAsiaTheme="minorEastAsia" w:hAnsi="Times New Roman" w:cs="Times New Roman"/>
              </w:rPr>
              <w:t>unggun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tetap</w:t>
            </w:r>
            <w:proofErr w:type="spellEnd"/>
            <w:r>
              <w:rPr>
                <w:rFonts w:ascii="Times New Roman" w:eastAsiaTheme="minorEastAsia" w:hAnsi="Times New Roman" w:cs="Times New Roman"/>
              </w:rPr>
              <w:t xml:space="preserve"> yang </w:t>
            </w:r>
            <w:proofErr w:type="spellStart"/>
            <w:r>
              <w:rPr>
                <w:rFonts w:ascii="Times New Roman" w:eastAsiaTheme="minorEastAsia" w:hAnsi="Times New Roman" w:cs="Times New Roman"/>
              </w:rPr>
              <w:t>dipanaskan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dengan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listrik</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dengan</w:t>
            </w:r>
            <w:proofErr w:type="spellEnd"/>
            <w:r>
              <w:rPr>
                <w:rFonts w:ascii="Times New Roman" w:eastAsiaTheme="minorEastAsia" w:hAnsi="Times New Roman" w:cs="Times New Roman"/>
              </w:rPr>
              <w:t xml:space="preserve"> diameter 17 mm.</w:t>
            </w:r>
            <w:r w:rsidR="00053C94">
              <w:rPr>
                <w:rFonts w:ascii="Times New Roman" w:eastAsiaTheme="minorEastAsia" w:hAnsi="Times New Roman" w:cs="Times New Roman"/>
              </w:rPr>
              <w:t xml:space="preserve"> T = 260 – 280 </w:t>
            </w:r>
            <w:proofErr w:type="spellStart"/>
            <w:r w:rsidR="00053C94" w:rsidRPr="00053C94">
              <w:rPr>
                <w:rFonts w:ascii="Times New Roman" w:eastAsiaTheme="minorEastAsia" w:hAnsi="Times New Roman" w:cs="Times New Roman"/>
                <w:vertAlign w:val="superscript"/>
              </w:rPr>
              <w:t>o</w:t>
            </w:r>
            <w:r w:rsidR="00053C94">
              <w:rPr>
                <w:rFonts w:ascii="Times New Roman" w:eastAsiaTheme="minorEastAsia" w:hAnsi="Times New Roman" w:cs="Times New Roman"/>
              </w:rPr>
              <w:t>C.</w:t>
            </w:r>
            <w:proofErr w:type="spellEnd"/>
            <w:r w:rsidR="00053C94">
              <w:rPr>
                <w:rFonts w:ascii="Times New Roman" w:eastAsiaTheme="minorEastAsia" w:hAnsi="Times New Roman" w:cs="Times New Roman"/>
              </w:rPr>
              <w:t xml:space="preserve"> </w:t>
            </w:r>
            <w:r w:rsidR="00913C03">
              <w:rPr>
                <w:rFonts w:ascii="Times New Roman" w:eastAsiaTheme="minorEastAsia" w:hAnsi="Times New Roman" w:cs="Times New Roman"/>
              </w:rPr>
              <w:t>WHS</w:t>
            </w:r>
            <w:r w:rsidR="00727247">
              <w:rPr>
                <w:rFonts w:ascii="Times New Roman" w:eastAsiaTheme="minorEastAsia" w:hAnsi="Times New Roman" w:cs="Times New Roman"/>
              </w:rPr>
              <w:t>V = 0,25 – 4 h</w:t>
            </w:r>
            <w:r w:rsidR="00727247" w:rsidRPr="00727247">
              <w:rPr>
                <w:rFonts w:ascii="Times New Roman" w:eastAsiaTheme="minorEastAsia" w:hAnsi="Times New Roman" w:cs="Times New Roman"/>
                <w:vertAlign w:val="superscript"/>
              </w:rPr>
              <w:t>-1</w:t>
            </w:r>
            <w:r w:rsidR="00727247">
              <w:rPr>
                <w:rFonts w:ascii="Times New Roman" w:eastAsiaTheme="minorEastAsia" w:hAnsi="Times New Roman" w:cs="Times New Roman"/>
              </w:rPr>
              <w:t xml:space="preserve"> </w:t>
            </w:r>
            <w:proofErr w:type="spellStart"/>
            <w:r w:rsidR="004F5BD9">
              <w:rPr>
                <w:rFonts w:ascii="Times New Roman" w:eastAsiaTheme="minorEastAsia" w:hAnsi="Times New Roman" w:cs="Times New Roman"/>
              </w:rPr>
              <w:t>Perbandingan</w:t>
            </w:r>
            <w:proofErr w:type="spellEnd"/>
            <w:r w:rsidR="004F5BD9">
              <w:rPr>
                <w:rFonts w:ascii="Times New Roman" w:eastAsiaTheme="minorEastAsia" w:hAnsi="Times New Roman" w:cs="Times New Roman"/>
              </w:rPr>
              <w:t xml:space="preserve"> </w:t>
            </w:r>
            <w:proofErr w:type="spellStart"/>
            <w:r w:rsidR="004F5BD9">
              <w:rPr>
                <w:rFonts w:ascii="Times New Roman" w:eastAsiaTheme="minorEastAsia" w:hAnsi="Times New Roman" w:cs="Times New Roman"/>
              </w:rPr>
              <w:t>konsenttrasi</w:t>
            </w:r>
            <w:proofErr w:type="spellEnd"/>
            <w:r w:rsidR="004F5BD9">
              <w:rPr>
                <w:rFonts w:ascii="Times New Roman" w:eastAsiaTheme="minorEastAsia" w:hAnsi="Times New Roman" w:cs="Times New Roman"/>
              </w:rPr>
              <w:t xml:space="preserve"> molar H</w:t>
            </w:r>
            <w:proofErr w:type="gramStart"/>
            <w:r w:rsidR="004F5BD9">
              <w:rPr>
                <w:rFonts w:ascii="Times New Roman" w:eastAsiaTheme="minorEastAsia" w:hAnsi="Times New Roman" w:cs="Times New Roman"/>
              </w:rPr>
              <w:t>2 :</w:t>
            </w:r>
            <w:proofErr w:type="gramEnd"/>
            <w:r w:rsidR="004F5BD9">
              <w:rPr>
                <w:rFonts w:ascii="Times New Roman" w:eastAsiaTheme="minorEastAsia" w:hAnsi="Times New Roman" w:cs="Times New Roman"/>
              </w:rPr>
              <w:t xml:space="preserve"> Rapeseed oil = 50. P = 3,5 MPa</w:t>
            </w:r>
            <w:r w:rsidR="00A64555">
              <w:rPr>
                <w:rFonts w:ascii="Times New Roman" w:eastAsiaTheme="minorEastAsia" w:hAnsi="Times New Roman" w:cs="Times New Roman"/>
              </w:rPr>
              <w:t xml:space="preserve">. </w:t>
            </w:r>
            <w:proofErr w:type="spellStart"/>
            <w:r w:rsidR="00A64555">
              <w:rPr>
                <w:rFonts w:ascii="Times New Roman" w:eastAsiaTheme="minorEastAsia" w:hAnsi="Times New Roman" w:cs="Times New Roman"/>
              </w:rPr>
              <w:t>Reaksi</w:t>
            </w:r>
            <w:proofErr w:type="spellEnd"/>
            <w:r w:rsidR="00A64555">
              <w:rPr>
                <w:rFonts w:ascii="Times New Roman" w:eastAsiaTheme="minorEastAsia" w:hAnsi="Times New Roman" w:cs="Times New Roman"/>
              </w:rPr>
              <w:t xml:space="preserve"> </w:t>
            </w:r>
            <w:proofErr w:type="spellStart"/>
            <w:r w:rsidR="00A64555">
              <w:rPr>
                <w:rFonts w:ascii="Times New Roman" w:eastAsiaTheme="minorEastAsia" w:hAnsi="Times New Roman" w:cs="Times New Roman"/>
              </w:rPr>
              <w:t>berlangsung</w:t>
            </w:r>
            <w:proofErr w:type="spellEnd"/>
            <w:r w:rsidR="00A64555">
              <w:rPr>
                <w:rFonts w:ascii="Times New Roman" w:eastAsiaTheme="minorEastAsia" w:hAnsi="Times New Roman" w:cs="Times New Roman"/>
              </w:rPr>
              <w:t xml:space="preserve"> </w:t>
            </w:r>
            <w:proofErr w:type="spellStart"/>
            <w:r w:rsidR="00A64555">
              <w:rPr>
                <w:rFonts w:ascii="Times New Roman" w:eastAsiaTheme="minorEastAsia" w:hAnsi="Times New Roman" w:cs="Times New Roman"/>
              </w:rPr>
              <w:t>selama</w:t>
            </w:r>
            <w:proofErr w:type="spellEnd"/>
            <w:r w:rsidR="00A64555">
              <w:rPr>
                <w:rFonts w:ascii="Times New Roman" w:eastAsiaTheme="minorEastAsia" w:hAnsi="Times New Roman" w:cs="Times New Roman"/>
              </w:rPr>
              <w:t xml:space="preserve"> 6 jam</w:t>
            </w:r>
          </w:p>
        </w:tc>
        <w:tc>
          <w:tcPr>
            <w:tcW w:w="1560" w:type="dxa"/>
          </w:tcPr>
          <w:p w14:paraId="0CE1E4AD" w14:textId="77777777" w:rsidR="007D7CCF" w:rsidRDefault="001B111A"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oktadekana</w:t>
            </w:r>
            <w:proofErr w:type="spellEnd"/>
          </w:p>
          <w:p w14:paraId="52C6E100" w14:textId="77777777" w:rsidR="001B111A" w:rsidRDefault="001B111A"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heptadekana</w:t>
            </w:r>
            <w:proofErr w:type="spellEnd"/>
          </w:p>
          <w:p w14:paraId="10C640F8" w14:textId="77777777" w:rsidR="001B111A" w:rsidRDefault="001B111A"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heksadekana</w:t>
            </w:r>
            <w:proofErr w:type="spellEnd"/>
          </w:p>
          <w:p w14:paraId="718D7F31" w14:textId="50E5C57D" w:rsidR="001B111A" w:rsidRDefault="001B111A"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pentadekana</w:t>
            </w:r>
            <w:proofErr w:type="spellEnd"/>
          </w:p>
        </w:tc>
        <w:tc>
          <w:tcPr>
            <w:tcW w:w="4677" w:type="dxa"/>
          </w:tcPr>
          <w:p w14:paraId="5C5569D8" w14:textId="2164B0FF" w:rsidR="004858E7" w:rsidRDefault="00F97F5C"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Konversi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katalis</w:t>
            </w:r>
            <w:proofErr w:type="spellEnd"/>
            <w:r>
              <w:rPr>
                <w:rFonts w:ascii="Times New Roman" w:eastAsiaTheme="minorEastAsia" w:hAnsi="Times New Roman" w:cs="Times New Roman"/>
              </w:rPr>
              <w:t xml:space="preserve"> </w:t>
            </w:r>
            <w:r w:rsidR="00330FAF">
              <w:rPr>
                <w:rFonts w:ascii="Times New Roman" w:eastAsiaTheme="minorEastAsia" w:hAnsi="Times New Roman" w:cs="Times New Roman"/>
              </w:rPr>
              <w:t xml:space="preserve">0,3 </w:t>
            </w:r>
            <w:proofErr w:type="spellStart"/>
            <w:r w:rsidR="00330FAF">
              <w:rPr>
                <w:rFonts w:ascii="Times New Roman" w:eastAsiaTheme="minorEastAsia" w:hAnsi="Times New Roman" w:cs="Times New Roman"/>
              </w:rPr>
              <w:t>NiMo</w:t>
            </w:r>
            <w:proofErr w:type="spellEnd"/>
            <w:r w:rsidR="00330FAF">
              <w:rPr>
                <w:rFonts w:ascii="Times New Roman" w:eastAsiaTheme="minorEastAsia" w:hAnsi="Times New Roman" w:cs="Times New Roman"/>
              </w:rPr>
              <w:t xml:space="preserve"> &gt; Mo &gt; Ni. </w:t>
            </w:r>
            <w:proofErr w:type="spellStart"/>
            <w:r w:rsidR="00911DEE">
              <w:rPr>
                <w:rFonts w:ascii="Times New Roman" w:eastAsiaTheme="minorEastAsia" w:hAnsi="Times New Roman" w:cs="Times New Roman"/>
              </w:rPr>
              <w:t>Konversi</w:t>
            </w:r>
            <w:proofErr w:type="spellEnd"/>
            <w:r w:rsidR="00911DEE">
              <w:rPr>
                <w:rFonts w:ascii="Times New Roman" w:eastAsiaTheme="minorEastAsia" w:hAnsi="Times New Roman" w:cs="Times New Roman"/>
              </w:rPr>
              <w:t xml:space="preserve"> TG </w:t>
            </w:r>
            <w:proofErr w:type="spellStart"/>
            <w:r w:rsidR="00911DEE">
              <w:rPr>
                <w:rFonts w:ascii="Times New Roman" w:eastAsiaTheme="minorEastAsia" w:hAnsi="Times New Roman" w:cs="Times New Roman"/>
              </w:rPr>
              <w:t>meningkat</w:t>
            </w:r>
            <w:proofErr w:type="spellEnd"/>
            <w:r w:rsidR="00911DEE">
              <w:rPr>
                <w:rFonts w:ascii="Times New Roman" w:eastAsiaTheme="minorEastAsia" w:hAnsi="Times New Roman" w:cs="Times New Roman"/>
              </w:rPr>
              <w:t xml:space="preserve"> </w:t>
            </w:r>
            <w:proofErr w:type="spellStart"/>
            <w:r w:rsidR="00911DEE">
              <w:rPr>
                <w:rFonts w:ascii="Times New Roman" w:eastAsiaTheme="minorEastAsia" w:hAnsi="Times New Roman" w:cs="Times New Roman"/>
              </w:rPr>
              <w:t>seiring</w:t>
            </w:r>
            <w:proofErr w:type="spellEnd"/>
            <w:r w:rsidR="00911DEE">
              <w:rPr>
                <w:rFonts w:ascii="Times New Roman" w:eastAsiaTheme="minorEastAsia" w:hAnsi="Times New Roman" w:cs="Times New Roman"/>
              </w:rPr>
              <w:t xml:space="preserve"> </w:t>
            </w:r>
            <w:proofErr w:type="spellStart"/>
            <w:r w:rsidR="00911DEE">
              <w:rPr>
                <w:rFonts w:ascii="Times New Roman" w:eastAsiaTheme="minorEastAsia" w:hAnsi="Times New Roman" w:cs="Times New Roman"/>
              </w:rPr>
              <w:t>peningkatan</w:t>
            </w:r>
            <w:proofErr w:type="spellEnd"/>
            <w:r w:rsidR="00911DEE">
              <w:rPr>
                <w:rFonts w:ascii="Times New Roman" w:eastAsiaTheme="minorEastAsia" w:hAnsi="Times New Roman" w:cs="Times New Roman"/>
              </w:rPr>
              <w:t xml:space="preserve"> </w:t>
            </w:r>
            <w:proofErr w:type="spellStart"/>
            <w:r w:rsidR="00911DEE">
              <w:rPr>
                <w:rFonts w:ascii="Times New Roman" w:eastAsiaTheme="minorEastAsia" w:hAnsi="Times New Roman" w:cs="Times New Roman"/>
              </w:rPr>
              <w:t>temperatur</w:t>
            </w:r>
            <w:proofErr w:type="spellEnd"/>
            <w:r w:rsidR="00911DEE">
              <w:rPr>
                <w:rFonts w:ascii="Times New Roman" w:eastAsiaTheme="minorEastAsia" w:hAnsi="Times New Roman" w:cs="Times New Roman"/>
              </w:rPr>
              <w:t xml:space="preserve">, </w:t>
            </w:r>
            <w:proofErr w:type="spellStart"/>
            <w:r w:rsidR="00911DEE">
              <w:rPr>
                <w:rFonts w:ascii="Times New Roman" w:eastAsiaTheme="minorEastAsia" w:hAnsi="Times New Roman" w:cs="Times New Roman"/>
              </w:rPr>
              <w:t>konversi</w:t>
            </w:r>
            <w:proofErr w:type="spellEnd"/>
            <w:r w:rsidR="00911DEE">
              <w:rPr>
                <w:rFonts w:ascii="Times New Roman" w:eastAsiaTheme="minorEastAsia" w:hAnsi="Times New Roman" w:cs="Times New Roman"/>
              </w:rPr>
              <w:t xml:space="preserve"> </w:t>
            </w:r>
            <w:r w:rsidR="004858E7">
              <w:rPr>
                <w:rFonts w:ascii="Times New Roman" w:eastAsiaTheme="minorEastAsia" w:hAnsi="Times New Roman" w:cs="Times New Roman"/>
              </w:rPr>
              <w:t xml:space="preserve">100% </w:t>
            </w:r>
            <w:proofErr w:type="spellStart"/>
            <w:r w:rsidR="004858E7">
              <w:rPr>
                <w:rFonts w:ascii="Times New Roman" w:eastAsiaTheme="minorEastAsia" w:hAnsi="Times New Roman" w:cs="Times New Roman"/>
              </w:rPr>
              <w:t>dapat</w:t>
            </w:r>
            <w:proofErr w:type="spellEnd"/>
            <w:r w:rsidR="004858E7">
              <w:rPr>
                <w:rFonts w:ascii="Times New Roman" w:eastAsiaTheme="minorEastAsia" w:hAnsi="Times New Roman" w:cs="Times New Roman"/>
              </w:rPr>
              <w:t xml:space="preserve"> </w:t>
            </w:r>
            <w:proofErr w:type="spellStart"/>
            <w:r w:rsidR="004858E7">
              <w:rPr>
                <w:rFonts w:ascii="Times New Roman" w:eastAsiaTheme="minorEastAsia" w:hAnsi="Times New Roman" w:cs="Times New Roman"/>
              </w:rPr>
              <w:t>dicapai</w:t>
            </w:r>
            <w:proofErr w:type="spellEnd"/>
            <w:r w:rsidR="004858E7">
              <w:rPr>
                <w:rFonts w:ascii="Times New Roman" w:eastAsiaTheme="minorEastAsia" w:hAnsi="Times New Roman" w:cs="Times New Roman"/>
              </w:rPr>
              <w:t xml:space="preserve"> pada </w:t>
            </w:r>
            <w:proofErr w:type="spellStart"/>
            <w:r w:rsidR="004858E7">
              <w:rPr>
                <w:rFonts w:ascii="Times New Roman" w:eastAsiaTheme="minorEastAsia" w:hAnsi="Times New Roman" w:cs="Times New Roman"/>
              </w:rPr>
              <w:t>suhu</w:t>
            </w:r>
            <w:proofErr w:type="spellEnd"/>
            <w:r w:rsidR="004858E7">
              <w:rPr>
                <w:rFonts w:ascii="Times New Roman" w:eastAsiaTheme="minorEastAsia" w:hAnsi="Times New Roman" w:cs="Times New Roman"/>
              </w:rPr>
              <w:t xml:space="preserve"> 270 </w:t>
            </w:r>
            <w:proofErr w:type="spellStart"/>
            <w:r w:rsidR="004858E7" w:rsidRPr="004858E7">
              <w:rPr>
                <w:rFonts w:ascii="Times New Roman" w:eastAsiaTheme="minorEastAsia" w:hAnsi="Times New Roman" w:cs="Times New Roman"/>
                <w:vertAlign w:val="superscript"/>
              </w:rPr>
              <w:t>o</w:t>
            </w:r>
            <w:r w:rsidR="004858E7">
              <w:rPr>
                <w:rFonts w:ascii="Times New Roman" w:eastAsiaTheme="minorEastAsia" w:hAnsi="Times New Roman" w:cs="Times New Roman"/>
              </w:rPr>
              <w:t>C.</w:t>
            </w:r>
            <w:proofErr w:type="spellEnd"/>
            <w:r w:rsidR="004858E7">
              <w:rPr>
                <w:rFonts w:ascii="Times New Roman" w:eastAsiaTheme="minorEastAsia" w:hAnsi="Times New Roman" w:cs="Times New Roman"/>
              </w:rPr>
              <w:t xml:space="preserve"> </w:t>
            </w:r>
            <w:proofErr w:type="spellStart"/>
            <w:r w:rsidR="004858E7">
              <w:rPr>
                <w:rFonts w:ascii="Times New Roman" w:eastAsiaTheme="minorEastAsia" w:hAnsi="Times New Roman" w:cs="Times New Roman"/>
              </w:rPr>
              <w:t>Sehingga</w:t>
            </w:r>
            <w:proofErr w:type="spellEnd"/>
            <w:r w:rsidR="004858E7">
              <w:rPr>
                <w:rFonts w:ascii="Times New Roman" w:eastAsiaTheme="minorEastAsia" w:hAnsi="Times New Roman" w:cs="Times New Roman"/>
              </w:rPr>
              <w:t xml:space="preserve"> </w:t>
            </w:r>
            <w:proofErr w:type="spellStart"/>
            <w:r w:rsidR="004858E7">
              <w:rPr>
                <w:rFonts w:ascii="Times New Roman" w:eastAsiaTheme="minorEastAsia" w:hAnsi="Times New Roman" w:cs="Times New Roman"/>
              </w:rPr>
              <w:t>reaksi</w:t>
            </w:r>
            <w:proofErr w:type="spellEnd"/>
            <w:r w:rsidR="004858E7">
              <w:rPr>
                <w:rFonts w:ascii="Times New Roman" w:eastAsiaTheme="minorEastAsia" w:hAnsi="Times New Roman" w:cs="Times New Roman"/>
              </w:rPr>
              <w:t xml:space="preserve"> </w:t>
            </w:r>
            <w:proofErr w:type="spellStart"/>
            <w:r w:rsidR="004858E7">
              <w:rPr>
                <w:rFonts w:ascii="Times New Roman" w:eastAsiaTheme="minorEastAsia" w:hAnsi="Times New Roman" w:cs="Times New Roman"/>
              </w:rPr>
              <w:t>deoksigenasi</w:t>
            </w:r>
            <w:proofErr w:type="spellEnd"/>
            <w:r w:rsidR="004858E7">
              <w:rPr>
                <w:rFonts w:ascii="Times New Roman" w:eastAsiaTheme="minorEastAsia" w:hAnsi="Times New Roman" w:cs="Times New Roman"/>
              </w:rPr>
              <w:t xml:space="preserve"> </w:t>
            </w:r>
            <w:proofErr w:type="spellStart"/>
            <w:r w:rsidR="004858E7">
              <w:rPr>
                <w:rFonts w:ascii="Times New Roman" w:eastAsiaTheme="minorEastAsia" w:hAnsi="Times New Roman" w:cs="Times New Roman"/>
              </w:rPr>
              <w:t>dari</w:t>
            </w:r>
            <w:proofErr w:type="spellEnd"/>
            <w:r w:rsidR="004858E7">
              <w:rPr>
                <w:rFonts w:ascii="Times New Roman" w:eastAsiaTheme="minorEastAsia" w:hAnsi="Times New Roman" w:cs="Times New Roman"/>
              </w:rPr>
              <w:t xml:space="preserve"> TG </w:t>
            </w:r>
            <w:proofErr w:type="spellStart"/>
            <w:r w:rsidR="00AA43FD">
              <w:rPr>
                <w:rFonts w:ascii="Times New Roman" w:eastAsiaTheme="minorEastAsia" w:hAnsi="Times New Roman" w:cs="Times New Roman"/>
              </w:rPr>
              <w:t>merupakan</w:t>
            </w:r>
            <w:proofErr w:type="spellEnd"/>
            <w:r w:rsidR="00AA43FD">
              <w:rPr>
                <w:rFonts w:ascii="Times New Roman" w:eastAsiaTheme="minorEastAsia" w:hAnsi="Times New Roman" w:cs="Times New Roman"/>
              </w:rPr>
              <w:t xml:space="preserve"> </w:t>
            </w:r>
            <w:proofErr w:type="spellStart"/>
            <w:r w:rsidR="00AA43FD">
              <w:rPr>
                <w:rFonts w:ascii="Times New Roman" w:eastAsiaTheme="minorEastAsia" w:hAnsi="Times New Roman" w:cs="Times New Roman"/>
              </w:rPr>
              <w:t>reaksi</w:t>
            </w:r>
            <w:proofErr w:type="spellEnd"/>
            <w:r w:rsidR="00AA43FD">
              <w:rPr>
                <w:rFonts w:ascii="Times New Roman" w:eastAsiaTheme="minorEastAsia" w:hAnsi="Times New Roman" w:cs="Times New Roman"/>
              </w:rPr>
              <w:t xml:space="preserve"> irreversible. </w:t>
            </w:r>
            <w:proofErr w:type="spellStart"/>
            <w:r w:rsidR="00874FAF">
              <w:rPr>
                <w:rFonts w:ascii="Times New Roman" w:eastAsiaTheme="minorEastAsia" w:hAnsi="Times New Roman" w:cs="Times New Roman"/>
              </w:rPr>
              <w:t>Selektivitas</w:t>
            </w:r>
            <w:proofErr w:type="spellEnd"/>
            <w:r w:rsidR="00874FAF">
              <w:rPr>
                <w:rFonts w:ascii="Times New Roman" w:eastAsiaTheme="minorEastAsia" w:hAnsi="Times New Roman" w:cs="Times New Roman"/>
              </w:rPr>
              <w:t xml:space="preserve"> n-</w:t>
            </w:r>
            <w:proofErr w:type="spellStart"/>
            <w:r w:rsidR="00874FAF">
              <w:rPr>
                <w:rFonts w:ascii="Times New Roman" w:eastAsiaTheme="minorEastAsia" w:hAnsi="Times New Roman" w:cs="Times New Roman"/>
              </w:rPr>
              <w:t>oktadekana</w:t>
            </w:r>
            <w:proofErr w:type="spellEnd"/>
            <w:r w:rsidR="00BF07BF">
              <w:rPr>
                <w:rFonts w:ascii="Times New Roman" w:eastAsiaTheme="minorEastAsia" w:hAnsi="Times New Roman" w:cs="Times New Roman"/>
              </w:rPr>
              <w:t xml:space="preserve"> </w:t>
            </w:r>
            <w:proofErr w:type="spellStart"/>
            <w:r w:rsidR="00BF07BF">
              <w:rPr>
                <w:rFonts w:ascii="Times New Roman" w:eastAsiaTheme="minorEastAsia" w:hAnsi="Times New Roman" w:cs="Times New Roman"/>
              </w:rPr>
              <w:t>adalah</w:t>
            </w:r>
            <w:proofErr w:type="spellEnd"/>
            <w:r w:rsidR="00BF07BF">
              <w:rPr>
                <w:rFonts w:ascii="Times New Roman" w:eastAsiaTheme="minorEastAsia" w:hAnsi="Times New Roman" w:cs="Times New Roman"/>
              </w:rPr>
              <w:t xml:space="preserve"> 70-90%</w:t>
            </w:r>
            <w:r w:rsidR="00246D94">
              <w:rPr>
                <w:rFonts w:ascii="Times New Roman" w:eastAsiaTheme="minorEastAsia" w:hAnsi="Times New Roman" w:cs="Times New Roman"/>
              </w:rPr>
              <w:t xml:space="preserve"> </w:t>
            </w:r>
            <w:proofErr w:type="spellStart"/>
            <w:r w:rsidR="00246D94">
              <w:rPr>
                <w:rFonts w:ascii="Times New Roman" w:eastAsiaTheme="minorEastAsia" w:hAnsi="Times New Roman" w:cs="Times New Roman"/>
              </w:rPr>
              <w:t>untuk</w:t>
            </w:r>
            <w:proofErr w:type="spellEnd"/>
            <w:r w:rsidR="00246D94">
              <w:rPr>
                <w:rFonts w:ascii="Times New Roman" w:eastAsiaTheme="minorEastAsia" w:hAnsi="Times New Roman" w:cs="Times New Roman"/>
              </w:rPr>
              <w:t xml:space="preserve"> </w:t>
            </w:r>
            <w:proofErr w:type="spellStart"/>
            <w:r w:rsidR="00246D94">
              <w:rPr>
                <w:rFonts w:ascii="Times New Roman" w:eastAsiaTheme="minorEastAsia" w:hAnsi="Times New Roman" w:cs="Times New Roman"/>
              </w:rPr>
              <w:t>Katalis</w:t>
            </w:r>
            <w:proofErr w:type="spellEnd"/>
            <w:r w:rsidR="00246D94">
              <w:rPr>
                <w:rFonts w:ascii="Times New Roman" w:eastAsiaTheme="minorEastAsia" w:hAnsi="Times New Roman" w:cs="Times New Roman"/>
              </w:rPr>
              <w:t xml:space="preserve"> </w:t>
            </w:r>
            <w:proofErr w:type="spellStart"/>
            <w:r w:rsidR="00246D94">
              <w:rPr>
                <w:rFonts w:ascii="Times New Roman" w:eastAsiaTheme="minorEastAsia" w:hAnsi="Times New Roman" w:cs="Times New Roman"/>
              </w:rPr>
              <w:t>berbasis</w:t>
            </w:r>
            <w:proofErr w:type="spellEnd"/>
            <w:r w:rsidR="00246D94">
              <w:rPr>
                <w:rFonts w:ascii="Times New Roman" w:eastAsiaTheme="minorEastAsia" w:hAnsi="Times New Roman" w:cs="Times New Roman"/>
              </w:rPr>
              <w:t xml:space="preserve"> Mo dan</w:t>
            </w:r>
            <w:r w:rsidR="00874FAF">
              <w:rPr>
                <w:rFonts w:ascii="Times New Roman" w:eastAsiaTheme="minorEastAsia" w:hAnsi="Times New Roman" w:cs="Times New Roman"/>
              </w:rPr>
              <w:t xml:space="preserve"> </w:t>
            </w:r>
            <w:proofErr w:type="spellStart"/>
            <w:r w:rsidR="00874FAF">
              <w:rPr>
                <w:rFonts w:ascii="Times New Roman" w:eastAsiaTheme="minorEastAsia" w:hAnsi="Times New Roman" w:cs="Times New Roman"/>
              </w:rPr>
              <w:t>meningkat</w:t>
            </w:r>
            <w:proofErr w:type="spellEnd"/>
            <w:r w:rsidR="00874FAF">
              <w:rPr>
                <w:rFonts w:ascii="Times New Roman" w:eastAsiaTheme="minorEastAsia" w:hAnsi="Times New Roman" w:cs="Times New Roman"/>
              </w:rPr>
              <w:t xml:space="preserve"> </w:t>
            </w:r>
            <w:proofErr w:type="spellStart"/>
            <w:r w:rsidR="00BB0842">
              <w:rPr>
                <w:rFonts w:ascii="Times New Roman" w:eastAsiaTheme="minorEastAsia" w:hAnsi="Times New Roman" w:cs="Times New Roman"/>
              </w:rPr>
              <w:t>seiring</w:t>
            </w:r>
            <w:proofErr w:type="spellEnd"/>
            <w:r w:rsidR="00BB0842">
              <w:rPr>
                <w:rFonts w:ascii="Times New Roman" w:eastAsiaTheme="minorEastAsia" w:hAnsi="Times New Roman" w:cs="Times New Roman"/>
              </w:rPr>
              <w:t xml:space="preserve"> </w:t>
            </w:r>
            <w:proofErr w:type="spellStart"/>
            <w:r w:rsidR="00BB0842">
              <w:rPr>
                <w:rFonts w:ascii="Times New Roman" w:eastAsiaTheme="minorEastAsia" w:hAnsi="Times New Roman" w:cs="Times New Roman"/>
              </w:rPr>
              <w:t>meningkatnya</w:t>
            </w:r>
            <w:proofErr w:type="spellEnd"/>
            <w:r w:rsidR="00BB0842">
              <w:rPr>
                <w:rFonts w:ascii="Times New Roman" w:eastAsiaTheme="minorEastAsia" w:hAnsi="Times New Roman" w:cs="Times New Roman"/>
              </w:rPr>
              <w:t xml:space="preserve"> </w:t>
            </w:r>
            <w:proofErr w:type="spellStart"/>
            <w:r w:rsidR="00BB0842">
              <w:rPr>
                <w:rFonts w:ascii="Times New Roman" w:eastAsiaTheme="minorEastAsia" w:hAnsi="Times New Roman" w:cs="Times New Roman"/>
              </w:rPr>
              <w:t>konversi</w:t>
            </w:r>
            <w:proofErr w:type="spellEnd"/>
            <w:r w:rsidR="00BB0842">
              <w:rPr>
                <w:rFonts w:ascii="Times New Roman" w:eastAsiaTheme="minorEastAsia" w:hAnsi="Times New Roman" w:cs="Times New Roman"/>
              </w:rPr>
              <w:t xml:space="preserve"> </w:t>
            </w:r>
            <w:r w:rsidR="00A81598">
              <w:rPr>
                <w:rFonts w:ascii="Times New Roman" w:eastAsiaTheme="minorEastAsia" w:hAnsi="Times New Roman" w:cs="Times New Roman"/>
              </w:rPr>
              <w:t>dan yield</w:t>
            </w:r>
            <w:r w:rsidR="00246D94">
              <w:rPr>
                <w:rFonts w:ascii="Times New Roman" w:eastAsiaTheme="minorEastAsia" w:hAnsi="Times New Roman" w:cs="Times New Roman"/>
              </w:rPr>
              <w:t xml:space="preserve">. </w:t>
            </w:r>
          </w:p>
        </w:tc>
        <w:tc>
          <w:tcPr>
            <w:tcW w:w="1479" w:type="dxa"/>
          </w:tcPr>
          <w:p w14:paraId="53CA64CD" w14:textId="48316EA6" w:rsidR="007D7CCF" w:rsidRDefault="005A3638"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10.1016/j.apcata.2009.10.034","author":[{"dropping-particle":"","family":"Kubic","given":"David","non-dropping-particle":"","parse-names":false,"suffix":""},{"dropping-particle":"","family":"Kaluza","given":"Ludek","non-dropping-particle":"","parse-names":false,"suffix":""}],"id":"ITEM-1","issued":{"date-parts":[["2010"]]},"page":"199-208","title":"Applied Catalysis A : General Deoxygenation of vegetable oils over sulfided Ni , Mo and NiMo catalysts ˇ k Kaluz","type":"article-journal","volume":"372"},"uris":["http://www.mendeley.com/documents/?uuid=cf3c2127-e48d-4141-870a-6bb8878de97e","http://www.mendeley.com/documents/?uuid=feea3ad3-830c-465e-8c54-438074e60554"]}],"mendeley":{"formattedCitation":"(Kubic dan Kaluza, 2010)","plainTextFormattedCitation":"(Kubic dan Kaluza, 2010)","previouslyFormattedCitation":"(Kubic &amp; Kaluza, 2010)"},"properties":{"noteIndex":0},"schema":"https://github.com/citation-style-language/schema/raw/master/csl-citation.json"}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(Kubic dan Kaluza, 2010)</w:t>
            </w:r>
            <w:r>
              <w:rPr>
                <w:rFonts w:ascii="Times New Roman" w:eastAsiaTheme="minorEastAsia" w:hAnsi="Times New Roman" w:cs="Times New Roman"/>
              </w:rPr>
              <w:fldChar w:fldCharType="end"/>
            </w:r>
          </w:p>
        </w:tc>
      </w:tr>
      <w:tr w:rsidR="005A3638" w14:paraId="68172F17" w14:textId="77777777" w:rsidTr="007D7CCF">
        <w:tc>
          <w:tcPr>
            <w:tcW w:w="1413" w:type="dxa"/>
          </w:tcPr>
          <w:p w14:paraId="430D7FF8" w14:textId="2568FC1D" w:rsidR="007D7CCF" w:rsidRPr="00832331" w:rsidRDefault="00D23A87" w:rsidP="007D7CCF">
            <w:pPr>
              <w:spacing w:line="360" w:lineRule="auto"/>
              <w:jc w:val="both"/>
              <w:rPr>
                <w:rFonts w:ascii="Times New Roman" w:eastAsiaTheme="minorEastAsia" w:hAnsi="Times New Roman" w:cs="Times New Roman"/>
                <w:i/>
                <w:iCs/>
              </w:rPr>
            </w:pPr>
            <w:r w:rsidRPr="00832331">
              <w:rPr>
                <w:rFonts w:ascii="Times New Roman" w:eastAsiaTheme="minorEastAsia" w:hAnsi="Times New Roman" w:cs="Times New Roman"/>
                <w:i/>
                <w:iCs/>
              </w:rPr>
              <w:t>Rapeseed Oil</w:t>
            </w:r>
          </w:p>
        </w:tc>
        <w:tc>
          <w:tcPr>
            <w:tcW w:w="1843" w:type="dxa"/>
          </w:tcPr>
          <w:p w14:paraId="77F31A6B" w14:textId="030D4A25" w:rsidR="007D7CCF" w:rsidRDefault="00FA3074"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Ni-Cu/CeO</w:t>
            </w:r>
            <w:r w:rsidRPr="00FA3074">
              <w:rPr>
                <w:rFonts w:ascii="Times New Roman" w:eastAsiaTheme="minorEastAsia" w:hAnsi="Times New Roman" w:cs="Times New Roman"/>
                <w:vertAlign w:val="subscript"/>
              </w:rPr>
              <w:t>2</w:t>
            </w:r>
            <w:r>
              <w:rPr>
                <w:rFonts w:ascii="Times New Roman" w:eastAsiaTheme="minorEastAsia" w:hAnsi="Times New Roman" w:cs="Times New Roman"/>
              </w:rPr>
              <w:t>-ZrO</w:t>
            </w:r>
            <w:r w:rsidRPr="00FA3074">
              <w:rPr>
                <w:rFonts w:ascii="Times New Roman" w:eastAsiaTheme="minorEastAsia" w:hAnsi="Times New Roman" w:cs="Times New Roman"/>
                <w:vertAlign w:val="subscript"/>
              </w:rPr>
              <w:t>2</w:t>
            </w:r>
          </w:p>
        </w:tc>
        <w:tc>
          <w:tcPr>
            <w:tcW w:w="2976" w:type="dxa"/>
          </w:tcPr>
          <w:p w14:paraId="44496618" w14:textId="4DF5FE1F" w:rsidR="007D7CCF" w:rsidRPr="00EB60A5" w:rsidRDefault="00856724"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reactor pipa </w:t>
            </w:r>
            <w:proofErr w:type="spellStart"/>
            <w:r>
              <w:rPr>
                <w:rFonts w:ascii="Times New Roman" w:eastAsiaTheme="minorEastAsia" w:hAnsi="Times New Roman" w:cs="Times New Roman"/>
              </w:rPr>
              <w:t>berdiameter</w:t>
            </w:r>
            <w:proofErr w:type="spellEnd"/>
            <w:r>
              <w:rPr>
                <w:rFonts w:ascii="Times New Roman" w:eastAsiaTheme="minorEastAsia" w:hAnsi="Times New Roman" w:cs="Times New Roman"/>
              </w:rPr>
              <w:t xml:space="preserve"> 13mm dan volume 10 cm3. </w:t>
            </w:r>
            <w:r w:rsidR="00CC0457">
              <w:rPr>
                <w:rFonts w:ascii="Times New Roman" w:eastAsiaTheme="minorEastAsia" w:hAnsi="Times New Roman" w:cs="Times New Roman"/>
              </w:rPr>
              <w:t xml:space="preserve">T = 300 – 380 </w:t>
            </w:r>
            <w:r w:rsidR="00CC0457">
              <w:rPr>
                <w:rFonts w:ascii="Times New Roman" w:eastAsiaTheme="minorEastAsia" w:hAnsi="Times New Roman" w:cs="Times New Roman"/>
                <w:vertAlign w:val="superscript"/>
              </w:rPr>
              <w:t>0</w:t>
            </w:r>
            <w:r w:rsidR="00CC0457">
              <w:rPr>
                <w:rFonts w:ascii="Times New Roman" w:eastAsiaTheme="minorEastAsia" w:hAnsi="Times New Roman" w:cs="Times New Roman"/>
              </w:rPr>
              <w:t xml:space="preserve">C. </w:t>
            </w:r>
            <w:r w:rsidR="00DE5214">
              <w:rPr>
                <w:rFonts w:ascii="Times New Roman" w:eastAsiaTheme="minorEastAsia" w:hAnsi="Times New Roman" w:cs="Times New Roman"/>
              </w:rPr>
              <w:t xml:space="preserve">P = 1MPa. </w:t>
            </w:r>
            <w:r w:rsidR="00EB60A5">
              <w:rPr>
                <w:rFonts w:ascii="Times New Roman" w:eastAsiaTheme="minorEastAsia" w:hAnsi="Times New Roman" w:cs="Times New Roman"/>
              </w:rPr>
              <w:t>LHSV = 2,</w:t>
            </w:r>
            <w:proofErr w:type="gramStart"/>
            <w:r w:rsidR="00EB60A5">
              <w:rPr>
                <w:rFonts w:ascii="Times New Roman" w:eastAsiaTheme="minorEastAsia" w:hAnsi="Times New Roman" w:cs="Times New Roman"/>
              </w:rPr>
              <w:t>7 ;</w:t>
            </w:r>
            <w:proofErr w:type="gramEnd"/>
            <w:r w:rsidR="00EB60A5">
              <w:rPr>
                <w:rFonts w:ascii="Times New Roman" w:eastAsiaTheme="minorEastAsia" w:hAnsi="Times New Roman" w:cs="Times New Roman"/>
              </w:rPr>
              <w:t xml:space="preserve"> 5,1;6,9 dan 9,8 h</w:t>
            </w:r>
            <w:r w:rsidR="00EB60A5" w:rsidRPr="00EB60A5">
              <w:rPr>
                <w:rFonts w:ascii="Times New Roman" w:eastAsiaTheme="minorEastAsia" w:hAnsi="Times New Roman" w:cs="Times New Roman"/>
                <w:vertAlign w:val="superscript"/>
              </w:rPr>
              <w:t>-1</w:t>
            </w:r>
            <w:r w:rsidR="00EB60A5">
              <w:rPr>
                <w:rFonts w:ascii="Times New Roman" w:eastAsiaTheme="minorEastAsia" w:hAnsi="Times New Roman" w:cs="Times New Roman"/>
              </w:rPr>
              <w:t xml:space="preserve">. </w:t>
            </w:r>
          </w:p>
        </w:tc>
        <w:tc>
          <w:tcPr>
            <w:tcW w:w="1560" w:type="dxa"/>
          </w:tcPr>
          <w:p w14:paraId="4EDE7DDC" w14:textId="42E7E469" w:rsidR="007D7CCF" w:rsidRDefault="00CC5D93"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alkana</w:t>
            </w:r>
            <w:proofErr w:type="spellEnd"/>
          </w:p>
        </w:tc>
        <w:tc>
          <w:tcPr>
            <w:tcW w:w="4677" w:type="dxa"/>
          </w:tcPr>
          <w:p w14:paraId="094C8BDD" w14:textId="7C0089AF" w:rsidR="00CF4926" w:rsidRDefault="00465959"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Peningkatan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temperatur</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dari</w:t>
            </w:r>
            <w:proofErr w:type="spellEnd"/>
            <w:r>
              <w:rPr>
                <w:rFonts w:ascii="Times New Roman" w:eastAsiaTheme="minorEastAsia" w:hAnsi="Times New Roman" w:cs="Times New Roman"/>
              </w:rPr>
              <w:t xml:space="preserve"> 340 </w:t>
            </w:r>
            <w:proofErr w:type="spellStart"/>
            <w:r w:rsidRPr="00465959">
              <w:rPr>
                <w:rFonts w:ascii="Times New Roman" w:eastAsiaTheme="minorEastAsia" w:hAnsi="Times New Roman" w:cs="Times New Roman"/>
                <w:vertAlign w:val="superscript"/>
              </w:rPr>
              <w:t>o</w:t>
            </w:r>
            <w:r>
              <w:rPr>
                <w:rFonts w:ascii="Times New Roman" w:eastAsiaTheme="minorEastAsia" w:hAnsi="Times New Roman" w:cs="Times New Roman"/>
              </w:rPr>
              <w:t>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menjadi</w:t>
            </w:r>
            <w:proofErr w:type="spellEnd"/>
            <w:r w:rsidR="00CF4926">
              <w:rPr>
                <w:rFonts w:ascii="Times New Roman" w:eastAsiaTheme="minorEastAsia" w:hAnsi="Times New Roman" w:cs="Times New Roman"/>
              </w:rPr>
              <w:t xml:space="preserve"> 380 </w:t>
            </w:r>
            <w:proofErr w:type="spellStart"/>
            <w:r w:rsidR="00CF4926" w:rsidRPr="00465959">
              <w:rPr>
                <w:rFonts w:ascii="Times New Roman" w:eastAsiaTheme="minorEastAsia" w:hAnsi="Times New Roman" w:cs="Times New Roman"/>
                <w:vertAlign w:val="superscript"/>
              </w:rPr>
              <w:t>o</w:t>
            </w:r>
            <w:r w:rsidR="00CF4926">
              <w:rPr>
                <w:rFonts w:ascii="Times New Roman" w:eastAsiaTheme="minorEastAsia" w:hAnsi="Times New Roman" w:cs="Times New Roman"/>
              </w:rPr>
              <w:t>C</w:t>
            </w:r>
            <w:proofErr w:type="spellEnd"/>
            <w:r w:rsidR="00CF4926">
              <w:rPr>
                <w:rFonts w:ascii="Times New Roman" w:eastAsiaTheme="minorEastAsia" w:hAnsi="Times New Roman" w:cs="Times New Roman"/>
              </w:rPr>
              <w:t xml:space="preserve">, </w:t>
            </w:r>
            <w:proofErr w:type="spellStart"/>
            <w:r>
              <w:rPr>
                <w:rFonts w:ascii="Times New Roman" w:eastAsiaTheme="minorEastAsia" w:hAnsi="Times New Roman" w:cs="Times New Roman"/>
              </w:rPr>
              <w:t>mengakibatkan</w:t>
            </w:r>
            <w:proofErr w:type="spellEnd"/>
            <w:r>
              <w:rPr>
                <w:rFonts w:ascii="Times New Roman" w:eastAsiaTheme="minorEastAsia" w:hAnsi="Times New Roman" w:cs="Times New Roman"/>
              </w:rPr>
              <w:t xml:space="preserve"> </w:t>
            </w:r>
            <w:proofErr w:type="spellStart"/>
            <w:r w:rsidR="00CF4926">
              <w:rPr>
                <w:rFonts w:ascii="Times New Roman" w:eastAsiaTheme="minorEastAsia" w:hAnsi="Times New Roman" w:cs="Times New Roman"/>
              </w:rPr>
              <w:t>selektivitas</w:t>
            </w:r>
            <w:proofErr w:type="spellEnd"/>
            <w:r w:rsidR="00CF4926">
              <w:rPr>
                <w:rFonts w:ascii="Times New Roman" w:eastAsiaTheme="minorEastAsia" w:hAnsi="Times New Roman" w:cs="Times New Roman"/>
              </w:rPr>
              <w:t xml:space="preserve"> </w:t>
            </w:r>
            <w:proofErr w:type="spellStart"/>
            <w:r w:rsidR="00DF280C">
              <w:rPr>
                <w:rFonts w:ascii="Times New Roman" w:eastAsiaTheme="minorEastAsia" w:hAnsi="Times New Roman" w:cs="Times New Roman"/>
              </w:rPr>
              <w:t>produk</w:t>
            </w:r>
            <w:proofErr w:type="spellEnd"/>
            <w:r w:rsidR="00DF280C">
              <w:rPr>
                <w:rFonts w:ascii="Times New Roman" w:eastAsiaTheme="minorEastAsia" w:hAnsi="Times New Roman" w:cs="Times New Roman"/>
              </w:rPr>
              <w:t xml:space="preserve"> </w:t>
            </w:r>
            <w:proofErr w:type="spellStart"/>
            <w:r w:rsidR="00DF280C">
              <w:rPr>
                <w:rFonts w:ascii="Times New Roman" w:eastAsiaTheme="minorEastAsia" w:hAnsi="Times New Roman" w:cs="Times New Roman"/>
              </w:rPr>
              <w:t>meningkat</w:t>
            </w:r>
            <w:proofErr w:type="spellEnd"/>
            <w:r w:rsidR="00DF280C">
              <w:rPr>
                <w:rFonts w:ascii="Times New Roman" w:eastAsiaTheme="minorEastAsia" w:hAnsi="Times New Roman" w:cs="Times New Roman"/>
              </w:rPr>
              <w:t xml:space="preserve"> </w:t>
            </w:r>
            <w:proofErr w:type="spellStart"/>
            <w:r w:rsidR="00DF280C">
              <w:rPr>
                <w:rFonts w:ascii="Times New Roman" w:eastAsiaTheme="minorEastAsia" w:hAnsi="Times New Roman" w:cs="Times New Roman"/>
              </w:rPr>
              <w:t>dari</w:t>
            </w:r>
            <w:proofErr w:type="spellEnd"/>
            <w:r w:rsidR="00DF280C">
              <w:rPr>
                <w:rFonts w:ascii="Times New Roman" w:eastAsiaTheme="minorEastAsia" w:hAnsi="Times New Roman" w:cs="Times New Roman"/>
              </w:rPr>
              <w:t xml:space="preserve"> 20</w:t>
            </w:r>
            <w:r w:rsidR="00BD22D3">
              <w:rPr>
                <w:rFonts w:ascii="Times New Roman" w:eastAsiaTheme="minorEastAsia" w:hAnsi="Times New Roman" w:cs="Times New Roman"/>
              </w:rPr>
              <w:t>%</w:t>
            </w:r>
            <w:r w:rsidR="00DF280C">
              <w:rPr>
                <w:rFonts w:ascii="Times New Roman" w:eastAsiaTheme="minorEastAsia" w:hAnsi="Times New Roman" w:cs="Times New Roman"/>
              </w:rPr>
              <w:t xml:space="preserve"> </w:t>
            </w:r>
            <w:proofErr w:type="spellStart"/>
            <w:r w:rsidR="00DF280C">
              <w:rPr>
                <w:rFonts w:ascii="Times New Roman" w:eastAsiaTheme="minorEastAsia" w:hAnsi="Times New Roman" w:cs="Times New Roman"/>
              </w:rPr>
              <w:t>menjadi</w:t>
            </w:r>
            <w:proofErr w:type="spellEnd"/>
            <w:r w:rsidR="00DF280C">
              <w:rPr>
                <w:rFonts w:ascii="Times New Roman" w:eastAsiaTheme="minorEastAsia" w:hAnsi="Times New Roman" w:cs="Times New Roman"/>
              </w:rPr>
              <w:t xml:space="preserve"> 60%.</w:t>
            </w:r>
            <w:r w:rsidR="007E1AD3">
              <w:rPr>
                <w:rFonts w:ascii="Times New Roman" w:eastAsiaTheme="minorEastAsia" w:hAnsi="Times New Roman" w:cs="Times New Roman"/>
              </w:rPr>
              <w:t xml:space="preserve"> Yang </w:t>
            </w:r>
            <w:proofErr w:type="spellStart"/>
            <w:r w:rsidR="007E1AD3">
              <w:rPr>
                <w:rFonts w:ascii="Times New Roman" w:eastAsiaTheme="minorEastAsia" w:hAnsi="Times New Roman" w:cs="Times New Roman"/>
              </w:rPr>
              <w:t>diikuti</w:t>
            </w:r>
            <w:proofErr w:type="spellEnd"/>
            <w:r w:rsidR="007E1AD3">
              <w:rPr>
                <w:rFonts w:ascii="Times New Roman" w:eastAsiaTheme="minorEastAsia" w:hAnsi="Times New Roman" w:cs="Times New Roman"/>
              </w:rPr>
              <w:t xml:space="preserve"> oleh </w:t>
            </w:r>
            <w:proofErr w:type="spellStart"/>
            <w:r w:rsidR="007E1AD3">
              <w:rPr>
                <w:rFonts w:ascii="Times New Roman" w:eastAsiaTheme="minorEastAsia" w:hAnsi="Times New Roman" w:cs="Times New Roman"/>
              </w:rPr>
              <w:t>sedikit</w:t>
            </w:r>
            <w:proofErr w:type="spellEnd"/>
            <w:r w:rsidR="007E1AD3">
              <w:rPr>
                <w:rFonts w:ascii="Times New Roman" w:eastAsiaTheme="minorEastAsia" w:hAnsi="Times New Roman" w:cs="Times New Roman"/>
              </w:rPr>
              <w:t xml:space="preserve"> </w:t>
            </w:r>
            <w:proofErr w:type="spellStart"/>
            <w:r w:rsidR="007E1AD3">
              <w:rPr>
                <w:rFonts w:ascii="Times New Roman" w:eastAsiaTheme="minorEastAsia" w:hAnsi="Times New Roman" w:cs="Times New Roman"/>
              </w:rPr>
              <w:t>peningkatan</w:t>
            </w:r>
            <w:proofErr w:type="spellEnd"/>
            <w:r w:rsidR="007E1AD3">
              <w:rPr>
                <w:rFonts w:ascii="Times New Roman" w:eastAsiaTheme="minorEastAsia" w:hAnsi="Times New Roman" w:cs="Times New Roman"/>
              </w:rPr>
              <w:t xml:space="preserve"> </w:t>
            </w:r>
            <w:proofErr w:type="spellStart"/>
            <w:r w:rsidR="007E1AD3">
              <w:rPr>
                <w:rFonts w:ascii="Times New Roman" w:eastAsiaTheme="minorEastAsia" w:hAnsi="Times New Roman" w:cs="Times New Roman"/>
              </w:rPr>
              <w:t>produk</w:t>
            </w:r>
            <w:proofErr w:type="spellEnd"/>
            <w:r w:rsidR="007E1AD3">
              <w:rPr>
                <w:rFonts w:ascii="Times New Roman" w:eastAsiaTheme="minorEastAsia" w:hAnsi="Times New Roman" w:cs="Times New Roman"/>
              </w:rPr>
              <w:t xml:space="preserve"> </w:t>
            </w:r>
            <w:proofErr w:type="spellStart"/>
            <w:r w:rsidR="007E1AD3">
              <w:rPr>
                <w:rFonts w:ascii="Times New Roman" w:eastAsiaTheme="minorEastAsia" w:hAnsi="Times New Roman" w:cs="Times New Roman"/>
              </w:rPr>
              <w:t>k</w:t>
            </w:r>
            <w:r w:rsidR="00255ED4">
              <w:rPr>
                <w:rFonts w:ascii="Times New Roman" w:eastAsiaTheme="minorEastAsia" w:hAnsi="Times New Roman" w:cs="Times New Roman"/>
              </w:rPr>
              <w:t>eton</w:t>
            </w:r>
            <w:proofErr w:type="spellEnd"/>
            <w:r w:rsidR="00255ED4">
              <w:rPr>
                <w:rFonts w:ascii="Times New Roman" w:eastAsiaTheme="minorEastAsia" w:hAnsi="Times New Roman" w:cs="Times New Roman"/>
              </w:rPr>
              <w:t xml:space="preserve"> dan wax </w:t>
            </w:r>
            <w:proofErr w:type="spellStart"/>
            <w:r w:rsidR="00255ED4">
              <w:rPr>
                <w:rFonts w:ascii="Times New Roman" w:eastAsiaTheme="minorEastAsia" w:hAnsi="Times New Roman" w:cs="Times New Roman"/>
              </w:rPr>
              <w:t>dari</w:t>
            </w:r>
            <w:proofErr w:type="spellEnd"/>
            <w:r w:rsidR="00255ED4">
              <w:rPr>
                <w:rFonts w:ascii="Times New Roman" w:eastAsiaTheme="minorEastAsia" w:hAnsi="Times New Roman" w:cs="Times New Roman"/>
              </w:rPr>
              <w:t xml:space="preserve"> 20 </w:t>
            </w:r>
            <w:proofErr w:type="spellStart"/>
            <w:r w:rsidR="00255ED4">
              <w:rPr>
                <w:rFonts w:ascii="Times New Roman" w:eastAsiaTheme="minorEastAsia" w:hAnsi="Times New Roman" w:cs="Times New Roman"/>
              </w:rPr>
              <w:t>menjadi</w:t>
            </w:r>
            <w:proofErr w:type="spellEnd"/>
            <w:r w:rsidR="00255ED4">
              <w:rPr>
                <w:rFonts w:ascii="Times New Roman" w:eastAsiaTheme="minorEastAsia" w:hAnsi="Times New Roman" w:cs="Times New Roman"/>
              </w:rPr>
              <w:t xml:space="preserve"> 25% dan </w:t>
            </w:r>
            <w:proofErr w:type="spellStart"/>
            <w:r w:rsidR="00255ED4">
              <w:rPr>
                <w:rFonts w:ascii="Times New Roman" w:eastAsiaTheme="minorEastAsia" w:hAnsi="Times New Roman" w:cs="Times New Roman"/>
              </w:rPr>
              <w:t>penurunan</w:t>
            </w:r>
            <w:proofErr w:type="spellEnd"/>
            <w:r w:rsidR="00255ED4">
              <w:rPr>
                <w:rFonts w:ascii="Times New Roman" w:eastAsiaTheme="minorEastAsia" w:hAnsi="Times New Roman" w:cs="Times New Roman"/>
              </w:rPr>
              <w:t xml:space="preserve"> </w:t>
            </w:r>
            <w:proofErr w:type="spellStart"/>
            <w:r w:rsidR="00255ED4">
              <w:rPr>
                <w:rFonts w:ascii="Times New Roman" w:eastAsiaTheme="minorEastAsia" w:hAnsi="Times New Roman" w:cs="Times New Roman"/>
              </w:rPr>
              <w:t>produk</w:t>
            </w:r>
            <w:proofErr w:type="spellEnd"/>
            <w:r w:rsidR="00255ED4">
              <w:rPr>
                <w:rFonts w:ascii="Times New Roman" w:eastAsiaTheme="minorEastAsia" w:hAnsi="Times New Roman" w:cs="Times New Roman"/>
              </w:rPr>
              <w:t xml:space="preserve"> </w:t>
            </w:r>
            <w:proofErr w:type="spellStart"/>
            <w:r w:rsidR="00255ED4">
              <w:rPr>
                <w:rFonts w:ascii="Times New Roman" w:eastAsiaTheme="minorEastAsia" w:hAnsi="Times New Roman" w:cs="Times New Roman"/>
              </w:rPr>
              <w:t>bermasa</w:t>
            </w:r>
            <w:proofErr w:type="spellEnd"/>
            <w:r w:rsidR="00255ED4">
              <w:rPr>
                <w:rFonts w:ascii="Times New Roman" w:eastAsiaTheme="minorEastAsia" w:hAnsi="Times New Roman" w:cs="Times New Roman"/>
              </w:rPr>
              <w:t xml:space="preserve"> </w:t>
            </w:r>
            <w:proofErr w:type="spellStart"/>
            <w:r w:rsidR="00255ED4">
              <w:rPr>
                <w:rFonts w:ascii="Times New Roman" w:eastAsiaTheme="minorEastAsia" w:hAnsi="Times New Roman" w:cs="Times New Roman"/>
              </w:rPr>
              <w:t>molekul</w:t>
            </w:r>
            <w:proofErr w:type="spellEnd"/>
            <w:r w:rsidR="00255ED4">
              <w:rPr>
                <w:rFonts w:ascii="Times New Roman" w:eastAsiaTheme="minorEastAsia" w:hAnsi="Times New Roman" w:cs="Times New Roman"/>
              </w:rPr>
              <w:t xml:space="preserve"> </w:t>
            </w:r>
            <w:proofErr w:type="spellStart"/>
            <w:r w:rsidR="00255ED4">
              <w:rPr>
                <w:rFonts w:ascii="Times New Roman" w:eastAsiaTheme="minorEastAsia" w:hAnsi="Times New Roman" w:cs="Times New Roman"/>
              </w:rPr>
              <w:t>rendah</w:t>
            </w:r>
            <w:proofErr w:type="spellEnd"/>
            <w:r w:rsidR="00255ED4">
              <w:rPr>
                <w:rFonts w:ascii="Times New Roman" w:eastAsiaTheme="minorEastAsia" w:hAnsi="Times New Roman" w:cs="Times New Roman"/>
              </w:rPr>
              <w:t xml:space="preserve"> </w:t>
            </w:r>
            <w:proofErr w:type="spellStart"/>
            <w:r w:rsidR="00255ED4">
              <w:rPr>
                <w:rFonts w:ascii="Times New Roman" w:eastAsiaTheme="minorEastAsia" w:hAnsi="Times New Roman" w:cs="Times New Roman"/>
              </w:rPr>
              <w:t>yaitu</w:t>
            </w:r>
            <w:proofErr w:type="spellEnd"/>
            <w:r w:rsidR="00255ED4">
              <w:rPr>
                <w:rFonts w:ascii="Times New Roman" w:eastAsiaTheme="minorEastAsia" w:hAnsi="Times New Roman" w:cs="Times New Roman"/>
              </w:rPr>
              <w:t xml:space="preserve"> </w:t>
            </w:r>
            <w:proofErr w:type="spellStart"/>
            <w:r w:rsidR="00255ED4">
              <w:rPr>
                <w:rFonts w:ascii="Times New Roman" w:eastAsiaTheme="minorEastAsia" w:hAnsi="Times New Roman" w:cs="Times New Roman"/>
              </w:rPr>
              <w:t>dari</w:t>
            </w:r>
            <w:proofErr w:type="spellEnd"/>
            <w:r w:rsidR="00255ED4">
              <w:rPr>
                <w:rFonts w:ascii="Times New Roman" w:eastAsiaTheme="minorEastAsia" w:hAnsi="Times New Roman" w:cs="Times New Roman"/>
              </w:rPr>
              <w:t xml:space="preserve"> 60 </w:t>
            </w:r>
            <w:proofErr w:type="spellStart"/>
            <w:r w:rsidR="00255ED4">
              <w:rPr>
                <w:rFonts w:ascii="Times New Roman" w:eastAsiaTheme="minorEastAsia" w:hAnsi="Times New Roman" w:cs="Times New Roman"/>
              </w:rPr>
              <w:t>ke</w:t>
            </w:r>
            <w:proofErr w:type="spellEnd"/>
            <w:r w:rsidR="00255ED4">
              <w:rPr>
                <w:rFonts w:ascii="Times New Roman" w:eastAsiaTheme="minorEastAsia" w:hAnsi="Times New Roman" w:cs="Times New Roman"/>
              </w:rPr>
              <w:t xml:space="preserve"> 15 %. </w:t>
            </w:r>
          </w:p>
          <w:p w14:paraId="488F4447" w14:textId="6D9F09EC" w:rsidR="007D7CCF" w:rsidRDefault="004730A3"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Terdapat</w:t>
            </w:r>
            <w:proofErr w:type="spellEnd"/>
            <w:r>
              <w:rPr>
                <w:rFonts w:ascii="Times New Roman" w:eastAsiaTheme="minorEastAsia" w:hAnsi="Times New Roman" w:cs="Times New Roman"/>
              </w:rPr>
              <w:t xml:space="preserve"> data kinetic k dan </w:t>
            </w:r>
            <w:proofErr w:type="spellStart"/>
            <w:r>
              <w:rPr>
                <w:rFonts w:ascii="Times New Roman" w:eastAsiaTheme="minorEastAsia" w:hAnsi="Times New Roman" w:cs="Times New Roman"/>
              </w:rPr>
              <w:t>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untuk</w:t>
            </w:r>
            <w:proofErr w:type="spellEnd"/>
            <w:r>
              <w:rPr>
                <w:rFonts w:ascii="Times New Roman" w:eastAsiaTheme="minorEastAsia" w:hAnsi="Times New Roman" w:cs="Times New Roman"/>
              </w:rPr>
              <w:t xml:space="preserve"> masing </w:t>
            </w:r>
            <w:proofErr w:type="spellStart"/>
            <w:r>
              <w:rPr>
                <w:rFonts w:ascii="Times New Roman" w:eastAsiaTheme="minorEastAsia" w:hAnsi="Times New Roman" w:cs="Times New Roman"/>
              </w:rPr>
              <w:t>masing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reaksi</w:t>
            </w:r>
            <w:proofErr w:type="spellEnd"/>
            <w:r>
              <w:rPr>
                <w:rFonts w:ascii="Times New Roman" w:eastAsiaTheme="minorEastAsia" w:hAnsi="Times New Roman" w:cs="Times New Roman"/>
              </w:rPr>
              <w:t>.</w:t>
            </w:r>
          </w:p>
        </w:tc>
        <w:tc>
          <w:tcPr>
            <w:tcW w:w="1479" w:type="dxa"/>
          </w:tcPr>
          <w:p w14:paraId="3B3B2C17" w14:textId="573B2628" w:rsidR="007D7CCF" w:rsidRDefault="002A1126"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{"citationItems":[{"id":"ITEM-1","itemData":{"DOI":"10.1134/S2070050414010097","author":[{"dropping-particle":"","family":"Selishcheva","given":"S A","non-dropping-particle":"","parse-names":false,"suffix":""},{"dropping-particle":"","family":"Lebedev","given":"M Yu","non-dropping-particle":"","parse-names":false,"suffix":""},{"dropping-particle":"","family":"Reshetnikov","given":"S I","non-dropping-particle":"","parse-names":false,"suffix":""},{"dropping-particle":"","family":"Trusov","given":"L I","non-dropping-particle":"","parse-names":false,"suffix":""},{"dropping-particle":"","family":"Yakovlev","given":"V A","non-dropping-particle":"","parse-names":false,"suffix":""}],"id":"ITEM-1","issue":"1","issued":{"date-parts":[["2014"]]},"page":"60-66","title":"Kinetics of the Hydrotreatment of Rapeseed Oil Fatty Acid Triglycerides under Mild Conditions","type":"article-journal","volume":"6"},"uris":["http://www.mendeley.com/documents/?uuid=74624d96-c9f2-4464-8e99-7fb3d1614723","http://www.mendeley.com/documents/?uuid=8423849c-6800-4ae7-aaa7-21703fe243e5"]}],"mendeley":{"formattedCitation":"(Selishcheva dkk., 2014)","plainTextFormattedCitation":"(Selishcheva dkk., 2014)","previouslyFormattedCitation":"(Selishcheva et al., 2014)"},"properties":{"noteIndex":0},"schema":"https://github.com/citation-style-language/schema/raw/master/csl-citation.json"}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(Selishcheva dkk., 2014)</w:t>
            </w:r>
            <w:r>
              <w:rPr>
                <w:rFonts w:ascii="Times New Roman" w:eastAsiaTheme="minorEastAsia" w:hAnsi="Times New Roman" w:cs="Times New Roman"/>
              </w:rPr>
              <w:fldChar w:fldCharType="end"/>
            </w:r>
          </w:p>
        </w:tc>
      </w:tr>
      <w:tr w:rsidR="005A3638" w14:paraId="749D3E44" w14:textId="77777777" w:rsidTr="007D7CCF">
        <w:tc>
          <w:tcPr>
            <w:tcW w:w="1413" w:type="dxa"/>
          </w:tcPr>
          <w:p w14:paraId="5C768329" w14:textId="320C4546" w:rsidR="007D7CCF" w:rsidRPr="00832331" w:rsidRDefault="00832331"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Minyak</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kelapa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sawit</w:t>
            </w:r>
            <w:proofErr w:type="spellEnd"/>
          </w:p>
        </w:tc>
        <w:tc>
          <w:tcPr>
            <w:tcW w:w="1843" w:type="dxa"/>
          </w:tcPr>
          <w:p w14:paraId="67E226BF" w14:textId="77777777" w:rsidR="007D7CCF" w:rsidRDefault="004154BE"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0,2 -NiMoS</w:t>
            </w:r>
            <w:r w:rsidRPr="004154BE">
              <w:rPr>
                <w:rFonts w:ascii="Times New Roman" w:eastAsiaTheme="minorEastAsia" w:hAnsi="Times New Roman" w:cs="Times New Roman"/>
                <w:vertAlign w:val="subscript"/>
              </w:rPr>
              <w:t>2</w:t>
            </w:r>
          </w:p>
          <w:p w14:paraId="7849282F" w14:textId="77777777" w:rsidR="00292EB2" w:rsidRDefault="00292EB2"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MoS</w:t>
            </w:r>
            <w:r w:rsidRPr="00292EB2">
              <w:rPr>
                <w:rFonts w:ascii="Times New Roman" w:eastAsiaTheme="minorEastAsia" w:hAnsi="Times New Roman" w:cs="Times New Roman"/>
                <w:vertAlign w:val="subscript"/>
              </w:rPr>
              <w:t>2</w:t>
            </w:r>
            <w:r>
              <w:rPr>
                <w:rFonts w:ascii="Times New Roman" w:eastAsiaTheme="minorEastAsia" w:hAnsi="Times New Roman" w:cs="Times New Roman"/>
              </w:rPr>
              <w:t>-A</w:t>
            </w:r>
          </w:p>
          <w:p w14:paraId="499294C2" w14:textId="670263BA" w:rsidR="00292EB2" w:rsidRPr="00292EB2" w:rsidRDefault="00292EB2"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MoS</w:t>
            </w:r>
            <w:r w:rsidRPr="00292EB2">
              <w:rPr>
                <w:rFonts w:ascii="Times New Roman" w:eastAsiaTheme="minorEastAsia" w:hAnsi="Times New Roman" w:cs="Times New Roman"/>
                <w:vertAlign w:val="subscript"/>
              </w:rPr>
              <w:t>2</w:t>
            </w:r>
            <w:r>
              <w:rPr>
                <w:rFonts w:ascii="Times New Roman" w:eastAsiaTheme="minorEastAsia" w:hAnsi="Times New Roman" w:cs="Times New Roman"/>
              </w:rPr>
              <w:t>-C</w:t>
            </w:r>
          </w:p>
        </w:tc>
        <w:tc>
          <w:tcPr>
            <w:tcW w:w="2976" w:type="dxa"/>
          </w:tcPr>
          <w:p w14:paraId="1761C0A7" w14:textId="629A5CA3" w:rsidR="007D7CCF" w:rsidRDefault="00D66362"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Palm oil, </w:t>
            </w:r>
            <w:proofErr w:type="spellStart"/>
            <w:r>
              <w:rPr>
                <w:rFonts w:ascii="Times New Roman" w:eastAsiaTheme="minorEastAsia" w:hAnsi="Times New Roman" w:cs="Times New Roman"/>
              </w:rPr>
              <w:t>dekana</w:t>
            </w:r>
            <w:proofErr w:type="spellEnd"/>
            <w:r>
              <w:rPr>
                <w:rFonts w:ascii="Times New Roman" w:eastAsiaTheme="minorEastAsia" w:hAnsi="Times New Roman" w:cs="Times New Roman"/>
              </w:rPr>
              <w:t xml:space="preserve"> dan </w:t>
            </w:r>
            <w:proofErr w:type="spellStart"/>
            <w:r>
              <w:rPr>
                <w:rFonts w:ascii="Times New Roman" w:eastAsiaTheme="minorEastAsia" w:hAnsi="Times New Roman" w:cs="Times New Roman"/>
              </w:rPr>
              <w:t>katalis</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diumpankan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ke</w:t>
            </w:r>
            <w:proofErr w:type="spellEnd"/>
            <w:r w:rsidR="008F5E8F">
              <w:rPr>
                <w:rFonts w:ascii="Times New Roman" w:eastAsiaTheme="minorEastAsia" w:hAnsi="Times New Roman" w:cs="Times New Roman"/>
              </w:rPr>
              <w:t xml:space="preserve"> 250 mL Parr </w:t>
            </w:r>
            <w:r w:rsidR="008F5E8F">
              <w:rPr>
                <w:rFonts w:ascii="Times New Roman" w:eastAsiaTheme="minorEastAsia" w:hAnsi="Times New Roman" w:cs="Times New Roman"/>
              </w:rPr>
              <w:lastRenderedPageBreak/>
              <w:t xml:space="preserve">reactor. P = 30 bar. </w:t>
            </w:r>
            <w:proofErr w:type="spellStart"/>
            <w:r w:rsidR="008F5E8F">
              <w:rPr>
                <w:rFonts w:ascii="Times New Roman" w:eastAsiaTheme="minorEastAsia" w:hAnsi="Times New Roman" w:cs="Times New Roman"/>
              </w:rPr>
              <w:t>Kecepatan</w:t>
            </w:r>
            <w:proofErr w:type="spellEnd"/>
            <w:r w:rsidR="008F5E8F">
              <w:rPr>
                <w:rFonts w:ascii="Times New Roman" w:eastAsiaTheme="minorEastAsia" w:hAnsi="Times New Roman" w:cs="Times New Roman"/>
              </w:rPr>
              <w:t xml:space="preserve"> </w:t>
            </w:r>
            <w:proofErr w:type="spellStart"/>
            <w:r w:rsidR="008F5E8F">
              <w:rPr>
                <w:rFonts w:ascii="Times New Roman" w:eastAsiaTheme="minorEastAsia" w:hAnsi="Times New Roman" w:cs="Times New Roman"/>
              </w:rPr>
              <w:t>pengadukan</w:t>
            </w:r>
            <w:proofErr w:type="spellEnd"/>
            <w:r w:rsidR="008F5E8F">
              <w:rPr>
                <w:rFonts w:ascii="Times New Roman" w:eastAsiaTheme="minorEastAsia" w:hAnsi="Times New Roman" w:cs="Times New Roman"/>
              </w:rPr>
              <w:t xml:space="preserve"> = 150 rpm. </w:t>
            </w:r>
          </w:p>
        </w:tc>
        <w:tc>
          <w:tcPr>
            <w:tcW w:w="1560" w:type="dxa"/>
          </w:tcPr>
          <w:p w14:paraId="1C2888E8" w14:textId="6600B2FE" w:rsidR="007D7CCF" w:rsidRDefault="004C1321"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C14 – C18</w:t>
            </w:r>
          </w:p>
        </w:tc>
        <w:tc>
          <w:tcPr>
            <w:tcW w:w="4677" w:type="dxa"/>
          </w:tcPr>
          <w:p w14:paraId="5A18F5A3" w14:textId="0FB3F26C" w:rsidR="007D7CCF" w:rsidRDefault="00A62594" w:rsidP="000A24EB">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Selektivitas</w:t>
            </w:r>
            <w:proofErr w:type="spellEnd"/>
            <w:r>
              <w:rPr>
                <w:rFonts w:ascii="Times New Roman" w:eastAsiaTheme="minorEastAsia" w:hAnsi="Times New Roman" w:cs="Times New Roman"/>
              </w:rPr>
              <w:t xml:space="preserve"> </w:t>
            </w:r>
            <w:proofErr w:type="spellStart"/>
            <w:r w:rsidR="000B4714">
              <w:rPr>
                <w:rFonts w:ascii="Times New Roman" w:eastAsiaTheme="minorEastAsia" w:hAnsi="Times New Roman" w:cs="Times New Roman"/>
              </w:rPr>
              <w:t>terhadap</w:t>
            </w:r>
            <w:proofErr w:type="spellEnd"/>
            <w:r w:rsidR="000B4714">
              <w:rPr>
                <w:rFonts w:ascii="Times New Roman" w:eastAsiaTheme="minorEastAsia" w:hAnsi="Times New Roman" w:cs="Times New Roman"/>
              </w:rPr>
              <w:t xml:space="preserve"> C18 </w:t>
            </w:r>
            <w:r w:rsidR="00991F83">
              <w:rPr>
                <w:rFonts w:ascii="Times New Roman" w:eastAsiaTheme="minorEastAsia" w:hAnsi="Times New Roman" w:cs="Times New Roman"/>
              </w:rPr>
              <w:t xml:space="preserve">pada </w:t>
            </w:r>
            <w:proofErr w:type="spellStart"/>
            <w:r w:rsidR="000B4714">
              <w:rPr>
                <w:rFonts w:ascii="Times New Roman" w:eastAsiaTheme="minorEastAsia" w:hAnsi="Times New Roman" w:cs="Times New Roman"/>
              </w:rPr>
              <w:t>katalis</w:t>
            </w:r>
            <w:proofErr w:type="spellEnd"/>
            <w:r w:rsidR="000B4714">
              <w:rPr>
                <w:rFonts w:ascii="Times New Roman" w:eastAsiaTheme="minorEastAsia" w:hAnsi="Times New Roman" w:cs="Times New Roman"/>
              </w:rPr>
              <w:t xml:space="preserve"> MoS2-C paling </w:t>
            </w:r>
            <w:proofErr w:type="spellStart"/>
            <w:r w:rsidR="000B4714">
              <w:rPr>
                <w:rFonts w:ascii="Times New Roman" w:eastAsiaTheme="minorEastAsia" w:hAnsi="Times New Roman" w:cs="Times New Roman"/>
              </w:rPr>
              <w:t>besar</w:t>
            </w:r>
            <w:proofErr w:type="spellEnd"/>
            <w:r w:rsidR="000B4714">
              <w:rPr>
                <w:rFonts w:ascii="Times New Roman" w:eastAsiaTheme="minorEastAsia" w:hAnsi="Times New Roman" w:cs="Times New Roman"/>
              </w:rPr>
              <w:t xml:space="preserve"> </w:t>
            </w:r>
            <w:proofErr w:type="spellStart"/>
            <w:r w:rsidR="000B4714">
              <w:rPr>
                <w:rFonts w:ascii="Times New Roman" w:eastAsiaTheme="minorEastAsia" w:hAnsi="Times New Roman" w:cs="Times New Roman"/>
              </w:rPr>
              <w:t>yaitu</w:t>
            </w:r>
            <w:proofErr w:type="spellEnd"/>
            <w:r w:rsidR="000B4714">
              <w:rPr>
                <w:rFonts w:ascii="Times New Roman" w:eastAsiaTheme="minorEastAsia" w:hAnsi="Times New Roman" w:cs="Times New Roman"/>
              </w:rPr>
              <w:t xml:space="preserve"> 31,6%</w:t>
            </w:r>
            <w:r w:rsidR="00991F83">
              <w:rPr>
                <w:rFonts w:ascii="Times New Roman" w:eastAsiaTheme="minorEastAsia" w:hAnsi="Times New Roman" w:cs="Times New Roman"/>
              </w:rPr>
              <w:t xml:space="preserve">. % yield C18 pada </w:t>
            </w:r>
            <w:proofErr w:type="spellStart"/>
            <w:r w:rsidR="00991F83">
              <w:rPr>
                <w:rFonts w:ascii="Times New Roman" w:eastAsiaTheme="minorEastAsia" w:hAnsi="Times New Roman" w:cs="Times New Roman"/>
              </w:rPr>
              <w:lastRenderedPageBreak/>
              <w:t>katalis</w:t>
            </w:r>
            <w:proofErr w:type="spellEnd"/>
            <w:r w:rsidR="00991F83">
              <w:rPr>
                <w:rFonts w:ascii="Times New Roman" w:eastAsiaTheme="minorEastAsia" w:hAnsi="Times New Roman" w:cs="Times New Roman"/>
              </w:rPr>
              <w:t xml:space="preserve"> 0,2 -NiMoS</w:t>
            </w:r>
            <w:r w:rsidR="00991F83" w:rsidRPr="004154BE">
              <w:rPr>
                <w:rFonts w:ascii="Times New Roman" w:eastAsiaTheme="minorEastAsia" w:hAnsi="Times New Roman" w:cs="Times New Roman"/>
                <w:vertAlign w:val="subscript"/>
              </w:rPr>
              <w:t>2</w:t>
            </w:r>
            <w:r w:rsidR="00991F83">
              <w:rPr>
                <w:rFonts w:ascii="Times New Roman" w:eastAsiaTheme="minorEastAsia" w:hAnsi="Times New Roman" w:cs="Times New Roman"/>
              </w:rPr>
              <w:t xml:space="preserve"> paling </w:t>
            </w:r>
            <w:proofErr w:type="spellStart"/>
            <w:r w:rsidR="00991F83">
              <w:rPr>
                <w:rFonts w:ascii="Times New Roman" w:eastAsiaTheme="minorEastAsia" w:hAnsi="Times New Roman" w:cs="Times New Roman"/>
              </w:rPr>
              <w:t>besar</w:t>
            </w:r>
            <w:proofErr w:type="spellEnd"/>
            <w:r w:rsidR="00991F83">
              <w:rPr>
                <w:rFonts w:ascii="Times New Roman" w:eastAsiaTheme="minorEastAsia" w:hAnsi="Times New Roman" w:cs="Times New Roman"/>
              </w:rPr>
              <w:t xml:space="preserve"> </w:t>
            </w:r>
            <w:proofErr w:type="spellStart"/>
            <w:r w:rsidR="00991F83">
              <w:rPr>
                <w:rFonts w:ascii="Times New Roman" w:eastAsiaTheme="minorEastAsia" w:hAnsi="Times New Roman" w:cs="Times New Roman"/>
              </w:rPr>
              <w:t>yaitu</w:t>
            </w:r>
            <w:proofErr w:type="spellEnd"/>
            <w:r w:rsidR="00991F83">
              <w:rPr>
                <w:rFonts w:ascii="Times New Roman" w:eastAsiaTheme="minorEastAsia" w:hAnsi="Times New Roman" w:cs="Times New Roman"/>
              </w:rPr>
              <w:t xml:space="preserve"> 21,2%</w:t>
            </w:r>
            <w:r w:rsidR="007D157A">
              <w:rPr>
                <w:rFonts w:ascii="Times New Roman" w:eastAsiaTheme="minorEastAsia" w:hAnsi="Times New Roman" w:cs="Times New Roman"/>
              </w:rPr>
              <w:t xml:space="preserve"> pada </w:t>
            </w:r>
            <w:proofErr w:type="spellStart"/>
            <w:r w:rsidR="007D157A">
              <w:rPr>
                <w:rFonts w:ascii="Times New Roman" w:eastAsiaTheme="minorEastAsia" w:hAnsi="Times New Roman" w:cs="Times New Roman"/>
              </w:rPr>
              <w:t>suhu</w:t>
            </w:r>
            <w:proofErr w:type="spellEnd"/>
            <w:r w:rsidR="007D157A">
              <w:rPr>
                <w:rFonts w:ascii="Times New Roman" w:eastAsiaTheme="minorEastAsia" w:hAnsi="Times New Roman" w:cs="Times New Roman"/>
              </w:rPr>
              <w:t xml:space="preserve"> 300 </w:t>
            </w:r>
            <w:proofErr w:type="spellStart"/>
            <w:r w:rsidR="007D157A" w:rsidRPr="007D157A">
              <w:rPr>
                <w:rFonts w:ascii="Times New Roman" w:eastAsiaTheme="minorEastAsia" w:hAnsi="Times New Roman" w:cs="Times New Roman"/>
                <w:vertAlign w:val="superscript"/>
              </w:rPr>
              <w:t>o</w:t>
            </w:r>
            <w:r w:rsidR="007D157A">
              <w:rPr>
                <w:rFonts w:ascii="Times New Roman" w:eastAsiaTheme="minorEastAsia" w:hAnsi="Times New Roman" w:cs="Times New Roman"/>
              </w:rPr>
              <w:t>C</w:t>
            </w:r>
            <w:r w:rsidR="00991F83">
              <w:rPr>
                <w:rFonts w:ascii="Times New Roman" w:eastAsiaTheme="minorEastAsia" w:hAnsi="Times New Roman" w:cs="Times New Roman"/>
              </w:rPr>
              <w:t>.</w:t>
            </w:r>
            <w:proofErr w:type="spellEnd"/>
            <w:r w:rsidR="00991F83">
              <w:rPr>
                <w:rFonts w:ascii="Times New Roman" w:eastAsiaTheme="minorEastAsia" w:hAnsi="Times New Roman" w:cs="Times New Roman"/>
              </w:rPr>
              <w:t xml:space="preserve"> </w:t>
            </w:r>
            <w:r w:rsidR="00CB4518">
              <w:rPr>
                <w:rFonts w:ascii="Times New Roman" w:eastAsiaTheme="minorEastAsia" w:hAnsi="Times New Roman" w:cs="Times New Roman"/>
              </w:rPr>
              <w:t xml:space="preserve">Setelah 3 jam, </w:t>
            </w:r>
            <w:proofErr w:type="spellStart"/>
            <w:r w:rsidR="007D157A">
              <w:rPr>
                <w:rFonts w:ascii="Times New Roman" w:eastAsiaTheme="minorEastAsia" w:hAnsi="Times New Roman" w:cs="Times New Roman"/>
              </w:rPr>
              <w:t>produk</w:t>
            </w:r>
            <w:proofErr w:type="spellEnd"/>
            <w:r w:rsidR="007D157A">
              <w:rPr>
                <w:rFonts w:ascii="Times New Roman" w:eastAsiaTheme="minorEastAsia" w:hAnsi="Times New Roman" w:cs="Times New Roman"/>
              </w:rPr>
              <w:t xml:space="preserve"> </w:t>
            </w:r>
            <w:proofErr w:type="spellStart"/>
            <w:r w:rsidR="007D157A">
              <w:rPr>
                <w:rFonts w:ascii="Times New Roman" w:eastAsiaTheme="minorEastAsia" w:hAnsi="Times New Roman" w:cs="Times New Roman"/>
              </w:rPr>
              <w:t>berupa</w:t>
            </w:r>
            <w:proofErr w:type="spellEnd"/>
            <w:r w:rsidR="007D157A">
              <w:rPr>
                <w:rFonts w:ascii="Times New Roman" w:eastAsiaTheme="minorEastAsia" w:hAnsi="Times New Roman" w:cs="Times New Roman"/>
              </w:rPr>
              <w:t xml:space="preserve"> n-</w:t>
            </w:r>
            <w:proofErr w:type="spellStart"/>
            <w:r w:rsidR="007D157A">
              <w:rPr>
                <w:rFonts w:ascii="Times New Roman" w:eastAsiaTheme="minorEastAsia" w:hAnsi="Times New Roman" w:cs="Times New Roman"/>
              </w:rPr>
              <w:t>alkana</w:t>
            </w:r>
            <w:proofErr w:type="spellEnd"/>
            <w:r w:rsidR="007D157A">
              <w:rPr>
                <w:rFonts w:ascii="Times New Roman" w:eastAsiaTheme="minorEastAsia" w:hAnsi="Times New Roman" w:cs="Times New Roman"/>
              </w:rPr>
              <w:t xml:space="preserve"> </w:t>
            </w:r>
            <w:proofErr w:type="spellStart"/>
            <w:r w:rsidR="007D157A">
              <w:rPr>
                <w:rFonts w:ascii="Times New Roman" w:eastAsiaTheme="minorEastAsia" w:hAnsi="Times New Roman" w:cs="Times New Roman"/>
              </w:rPr>
              <w:t>sebesar</w:t>
            </w:r>
            <w:proofErr w:type="spellEnd"/>
            <w:r w:rsidR="007D157A">
              <w:rPr>
                <w:rFonts w:ascii="Times New Roman" w:eastAsiaTheme="minorEastAsia" w:hAnsi="Times New Roman" w:cs="Times New Roman"/>
              </w:rPr>
              <w:t xml:space="preserve"> 81,4%.</w:t>
            </w:r>
            <w:r w:rsidR="00B76116">
              <w:rPr>
                <w:rFonts w:ascii="Times New Roman" w:eastAsiaTheme="minorEastAsia" w:hAnsi="Times New Roman" w:cs="Times New Roman"/>
              </w:rPr>
              <w:t xml:space="preserve"> </w:t>
            </w:r>
            <w:proofErr w:type="spellStart"/>
            <w:r w:rsidR="00B76116">
              <w:rPr>
                <w:rFonts w:ascii="Times New Roman" w:eastAsiaTheme="minorEastAsia" w:hAnsi="Times New Roman" w:cs="Times New Roman"/>
              </w:rPr>
              <w:t>Kondisi</w:t>
            </w:r>
            <w:proofErr w:type="spellEnd"/>
            <w:r w:rsidR="00B76116">
              <w:rPr>
                <w:rFonts w:ascii="Times New Roman" w:eastAsiaTheme="minorEastAsia" w:hAnsi="Times New Roman" w:cs="Times New Roman"/>
              </w:rPr>
              <w:t xml:space="preserve"> paling ideal </w:t>
            </w:r>
            <w:proofErr w:type="spellStart"/>
            <w:r w:rsidR="00B76116">
              <w:rPr>
                <w:rFonts w:ascii="Times New Roman" w:eastAsiaTheme="minorEastAsia" w:hAnsi="Times New Roman" w:cs="Times New Roman"/>
              </w:rPr>
              <w:t>adalah</w:t>
            </w:r>
            <w:proofErr w:type="spellEnd"/>
            <w:r w:rsidR="00B76116">
              <w:rPr>
                <w:rFonts w:ascii="Times New Roman" w:eastAsiaTheme="minorEastAsia" w:hAnsi="Times New Roman" w:cs="Times New Roman"/>
              </w:rPr>
              <w:t xml:space="preserve"> </w:t>
            </w:r>
            <w:r w:rsidR="00B500D5">
              <w:rPr>
                <w:rFonts w:ascii="Times New Roman" w:eastAsiaTheme="minorEastAsia" w:hAnsi="Times New Roman" w:cs="Times New Roman"/>
              </w:rPr>
              <w:t xml:space="preserve">300 </w:t>
            </w:r>
            <w:proofErr w:type="spellStart"/>
            <w:r w:rsidR="00B500D5">
              <w:rPr>
                <w:rFonts w:ascii="Times New Roman" w:eastAsiaTheme="minorEastAsia" w:hAnsi="Times New Roman" w:cs="Times New Roman"/>
              </w:rPr>
              <w:t>oC</w:t>
            </w:r>
            <w:proofErr w:type="spellEnd"/>
            <w:r w:rsidR="00B500D5">
              <w:rPr>
                <w:rFonts w:ascii="Times New Roman" w:eastAsiaTheme="minorEastAsia" w:hAnsi="Times New Roman" w:cs="Times New Roman"/>
              </w:rPr>
              <w:t xml:space="preserve">, 30 bar, dan </w:t>
            </w:r>
            <w:proofErr w:type="spellStart"/>
            <w:r w:rsidR="00B500D5">
              <w:rPr>
                <w:rFonts w:ascii="Times New Roman" w:eastAsiaTheme="minorEastAsia" w:hAnsi="Times New Roman" w:cs="Times New Roman"/>
              </w:rPr>
              <w:t>waktu</w:t>
            </w:r>
            <w:proofErr w:type="spellEnd"/>
            <w:r w:rsidR="00B500D5">
              <w:rPr>
                <w:rFonts w:ascii="Times New Roman" w:eastAsiaTheme="minorEastAsia" w:hAnsi="Times New Roman" w:cs="Times New Roman"/>
              </w:rPr>
              <w:t xml:space="preserve"> 2 jam</w:t>
            </w:r>
            <w:r w:rsidR="000A24EB">
              <w:rPr>
                <w:rFonts w:ascii="Times New Roman" w:eastAsiaTheme="minorEastAsia" w:hAnsi="Times New Roman" w:cs="Times New Roman"/>
              </w:rPr>
              <w:t xml:space="preserve"> </w:t>
            </w:r>
            <w:proofErr w:type="spellStart"/>
            <w:r w:rsidR="000A24EB">
              <w:rPr>
                <w:rFonts w:ascii="Times New Roman" w:eastAsiaTheme="minorEastAsia" w:hAnsi="Times New Roman" w:cs="Times New Roman"/>
              </w:rPr>
              <w:t>dengan</w:t>
            </w:r>
            <w:proofErr w:type="spellEnd"/>
            <w:r w:rsidR="000A24EB">
              <w:rPr>
                <w:rFonts w:ascii="Times New Roman" w:eastAsiaTheme="minorEastAsia" w:hAnsi="Times New Roman" w:cs="Times New Roman"/>
              </w:rPr>
              <w:t xml:space="preserve"> yield n-</w:t>
            </w:r>
            <w:proofErr w:type="spellStart"/>
            <w:r w:rsidR="000A24EB">
              <w:rPr>
                <w:rFonts w:ascii="Times New Roman" w:eastAsiaTheme="minorEastAsia" w:hAnsi="Times New Roman" w:cs="Times New Roman"/>
              </w:rPr>
              <w:t>alkana</w:t>
            </w:r>
            <w:proofErr w:type="spellEnd"/>
            <w:r w:rsidR="000A24EB">
              <w:rPr>
                <w:rFonts w:ascii="Times New Roman" w:eastAsiaTheme="minorEastAsia" w:hAnsi="Times New Roman" w:cs="Times New Roman"/>
              </w:rPr>
              <w:t xml:space="preserve"> (C14-C18) = 75,3%</w:t>
            </w:r>
            <w:r w:rsidR="007D157A">
              <w:rPr>
                <w:rFonts w:ascii="Times New Roman" w:eastAsiaTheme="minorEastAsia" w:hAnsi="Times New Roman" w:cs="Times New Roman"/>
              </w:rPr>
              <w:t xml:space="preserve"> </w:t>
            </w:r>
            <w:proofErr w:type="spellStart"/>
            <w:r w:rsidR="000A24EB">
              <w:rPr>
                <w:rFonts w:ascii="Times New Roman" w:eastAsiaTheme="minorEastAsia" w:hAnsi="Times New Roman" w:cs="Times New Roman"/>
              </w:rPr>
              <w:t>dengan</w:t>
            </w:r>
            <w:proofErr w:type="spellEnd"/>
            <w:r w:rsidR="000A24EB">
              <w:rPr>
                <w:rFonts w:ascii="Times New Roman" w:eastAsiaTheme="minorEastAsia" w:hAnsi="Times New Roman" w:cs="Times New Roman"/>
              </w:rPr>
              <w:t xml:space="preserve"> </w:t>
            </w:r>
            <w:proofErr w:type="spellStart"/>
            <w:r w:rsidR="000A24EB">
              <w:rPr>
                <w:rFonts w:ascii="Times New Roman" w:eastAsiaTheme="minorEastAsia" w:hAnsi="Times New Roman" w:cs="Times New Roman"/>
              </w:rPr>
              <w:t>menggunakan</w:t>
            </w:r>
            <w:proofErr w:type="spellEnd"/>
            <w:r w:rsidR="000A24EB">
              <w:rPr>
                <w:rFonts w:ascii="Times New Roman" w:eastAsiaTheme="minorEastAsia" w:hAnsi="Times New Roman" w:cs="Times New Roman"/>
              </w:rPr>
              <w:t xml:space="preserve"> </w:t>
            </w:r>
            <w:proofErr w:type="spellStart"/>
            <w:r w:rsidR="000A24EB">
              <w:rPr>
                <w:rFonts w:ascii="Times New Roman" w:eastAsiaTheme="minorEastAsia" w:hAnsi="Times New Roman" w:cs="Times New Roman"/>
              </w:rPr>
              <w:t>katalis</w:t>
            </w:r>
            <w:proofErr w:type="spellEnd"/>
            <w:r w:rsidR="000A24EB">
              <w:rPr>
                <w:rFonts w:ascii="Times New Roman" w:eastAsiaTheme="minorEastAsia" w:hAnsi="Times New Roman" w:cs="Times New Roman"/>
              </w:rPr>
              <w:t xml:space="preserve"> 0,2 -NiMoS</w:t>
            </w:r>
            <w:r w:rsidR="000A24EB" w:rsidRPr="004154BE">
              <w:rPr>
                <w:rFonts w:ascii="Times New Roman" w:eastAsiaTheme="minorEastAsia" w:hAnsi="Times New Roman" w:cs="Times New Roman"/>
                <w:vertAlign w:val="subscript"/>
              </w:rPr>
              <w:t>2</w:t>
            </w:r>
          </w:p>
        </w:tc>
        <w:tc>
          <w:tcPr>
            <w:tcW w:w="1479" w:type="dxa"/>
          </w:tcPr>
          <w:p w14:paraId="0A944164" w14:textId="0BB7AAA4" w:rsidR="007D7CCF" w:rsidRDefault="00777170"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fldChar w:fldCharType="begin" w:fldLock="1"/>
            </w:r>
            <w:r w:rsidR="00A575DA">
              <w:rPr>
                <w:rFonts w:ascii="Times New Roman" w:eastAsiaTheme="minorEastAsia" w:hAnsi="Times New Roman" w:cs="Times New Roman"/>
              </w:rPr>
              <w:instrText>ADDIN CSL_CITATION {"citationItems":[{"id":"ITEM-1","itemData":{"DOI":"10.1016/j.renene.2020.10.044","ISSN":"0960-1481","author":[{"dropping-particle":"","family":"Burimsitthigul","given":"Thikhamporn","non-dropping-particle":"","parse-names":false,"suffix":""},{"dropping-particle":"","family":"Yoosuk","given":"Boonyawan","non-dropping-particle":"","parse-names":false,"suffix":""},{"dropping-particle":"","family":"Ngamcharussrivichai","given":"Chawalit","non-dropping-particle":"","parse-names":false,"suffix":""},{"dropping-particle":"","family":"Prasassarakich","given":"Pattarapan","non-dropping-particle":"","parse-names":false,"suffix":""}],"container-title":"Renewable Energy","id":"ITEM-1","issued":{"date-parts":[["2021"]]},"page":"1648-1659","publisher":"Elsevier Ltd","title":"Hydrocarbon biofuel from hydrotreating of palm oil over unsupported Ni e Mo sul fi de catalysts","type":"article-journal","volume":"163"},"uris":["http://www.mendeley.com/documents/?uuid=6b2cab15-668a-423d-96d4-e6907ff47307","http://www.mendeley.com/documents/?uuid=0e2c9c1e-ce65-42e7-b4e2-2dfbb990167a"]}],"mendeley":{"formattedCitation":"(Burimsitthigul dkk., 2021)","plainTextFormattedCitation":"(Burimsitthigul dkk., 2021)","previouslyFormattedCitation":"(Burimsitthigul et al., 2021)"},"properties":{"noteIndex":0},"schema":"https://github.com/citation-style-language/schema/raw/master/csl-citation.json"}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(Burimsitthigul dkk., 2021)</w:t>
            </w:r>
            <w:r>
              <w:rPr>
                <w:rFonts w:ascii="Times New Roman" w:eastAsiaTheme="minorEastAsia" w:hAnsi="Times New Roman" w:cs="Times New Roman"/>
              </w:rPr>
              <w:fldChar w:fldCharType="end"/>
            </w:r>
          </w:p>
        </w:tc>
      </w:tr>
      <w:tr w:rsidR="005A3638" w14:paraId="66F06B1C" w14:textId="77777777" w:rsidTr="007D7CCF">
        <w:tc>
          <w:tcPr>
            <w:tcW w:w="1413" w:type="dxa"/>
          </w:tcPr>
          <w:p w14:paraId="4F6AA599" w14:textId="0129810C" w:rsidR="007D7CCF" w:rsidRPr="00832331" w:rsidRDefault="007C00D9" w:rsidP="007D7CCF">
            <w:pPr>
              <w:spacing w:line="360" w:lineRule="auto"/>
              <w:jc w:val="both"/>
              <w:rPr>
                <w:rFonts w:ascii="Times New Roman" w:eastAsiaTheme="minorEastAsia" w:hAnsi="Times New Roman" w:cs="Times New Roman"/>
                <w:i/>
                <w:iCs/>
              </w:rPr>
            </w:pPr>
            <w:r w:rsidRPr="00832331">
              <w:rPr>
                <w:rFonts w:ascii="Times New Roman" w:eastAsiaTheme="minorEastAsia" w:hAnsi="Times New Roman" w:cs="Times New Roman"/>
                <w:i/>
                <w:iCs/>
              </w:rPr>
              <w:t>Waste Vegetable Oil</w:t>
            </w:r>
          </w:p>
        </w:tc>
        <w:tc>
          <w:tcPr>
            <w:tcW w:w="1843" w:type="dxa"/>
          </w:tcPr>
          <w:p w14:paraId="495FB1D4" w14:textId="1FD8E2ED" w:rsidR="007D7CCF" w:rsidRDefault="00A0492C"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NiMo</w:t>
            </w:r>
            <w:proofErr w:type="spellEnd"/>
            <w:r w:rsidR="005474A8">
              <w:rPr>
                <w:rFonts w:ascii="Times New Roman" w:eastAsiaTheme="minorEastAsia" w:hAnsi="Times New Roman" w:cs="Times New Roman"/>
              </w:rPr>
              <w:t>/Al</w:t>
            </w:r>
            <w:r w:rsidR="005474A8" w:rsidRPr="005474A8">
              <w:rPr>
                <w:rFonts w:ascii="Times New Roman" w:eastAsiaTheme="minorEastAsia" w:hAnsi="Times New Roman" w:cs="Times New Roman"/>
                <w:vertAlign w:val="subscript"/>
              </w:rPr>
              <w:t>2</w:t>
            </w:r>
            <w:r w:rsidR="005474A8">
              <w:rPr>
                <w:rFonts w:ascii="Times New Roman" w:eastAsiaTheme="minorEastAsia" w:hAnsi="Times New Roman" w:cs="Times New Roman"/>
              </w:rPr>
              <w:t>O</w:t>
            </w:r>
            <w:r w:rsidR="005474A8" w:rsidRPr="005474A8">
              <w:rPr>
                <w:rFonts w:ascii="Times New Roman" w:eastAsiaTheme="minorEastAsia" w:hAnsi="Times New Roman" w:cs="Times New Roman"/>
                <w:vertAlign w:val="subscript"/>
              </w:rPr>
              <w:t>3</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CoMo</w:t>
            </w:r>
            <w:proofErr w:type="spellEnd"/>
            <w:r w:rsidR="005474A8">
              <w:rPr>
                <w:rFonts w:ascii="Times New Roman" w:eastAsiaTheme="minorEastAsia" w:hAnsi="Times New Roman" w:cs="Times New Roman"/>
              </w:rPr>
              <w:t>/ Al</w:t>
            </w:r>
            <w:r w:rsidR="005474A8" w:rsidRPr="005474A8">
              <w:rPr>
                <w:rFonts w:ascii="Times New Roman" w:eastAsiaTheme="minorEastAsia" w:hAnsi="Times New Roman" w:cs="Times New Roman"/>
                <w:vertAlign w:val="subscript"/>
              </w:rPr>
              <w:t>2</w:t>
            </w:r>
            <w:r w:rsidR="005474A8">
              <w:rPr>
                <w:rFonts w:ascii="Times New Roman" w:eastAsiaTheme="minorEastAsia" w:hAnsi="Times New Roman" w:cs="Times New Roman"/>
              </w:rPr>
              <w:t>O</w:t>
            </w:r>
            <w:r w:rsidR="005474A8" w:rsidRPr="005474A8">
              <w:rPr>
                <w:rFonts w:ascii="Times New Roman" w:eastAsiaTheme="minorEastAsia" w:hAnsi="Times New Roman" w:cs="Times New Roman"/>
                <w:vertAlign w:val="subscript"/>
              </w:rPr>
              <w:t>3</w:t>
            </w:r>
            <w:r>
              <w:rPr>
                <w:rFonts w:ascii="Times New Roman" w:eastAsiaTheme="minorEastAsia" w:hAnsi="Times New Roman" w:cs="Times New Roman"/>
              </w:rPr>
              <w:t xml:space="preserve">, dan </w:t>
            </w:r>
            <w:proofErr w:type="spellStart"/>
            <w:r>
              <w:rPr>
                <w:rFonts w:ascii="Times New Roman" w:eastAsiaTheme="minorEastAsia" w:hAnsi="Times New Roman" w:cs="Times New Roman"/>
              </w:rPr>
              <w:t>NiW</w:t>
            </w:r>
            <w:proofErr w:type="spellEnd"/>
            <w:r w:rsidR="005474A8">
              <w:rPr>
                <w:rFonts w:ascii="Times New Roman" w:eastAsiaTheme="minorEastAsia" w:hAnsi="Times New Roman" w:cs="Times New Roman"/>
              </w:rPr>
              <w:t>/ Al</w:t>
            </w:r>
            <w:r w:rsidR="005474A8" w:rsidRPr="005474A8">
              <w:rPr>
                <w:rFonts w:ascii="Times New Roman" w:eastAsiaTheme="minorEastAsia" w:hAnsi="Times New Roman" w:cs="Times New Roman"/>
                <w:vertAlign w:val="subscript"/>
              </w:rPr>
              <w:t>2</w:t>
            </w:r>
            <w:r w:rsidR="005474A8">
              <w:rPr>
                <w:rFonts w:ascii="Times New Roman" w:eastAsiaTheme="minorEastAsia" w:hAnsi="Times New Roman" w:cs="Times New Roman"/>
              </w:rPr>
              <w:t>O</w:t>
            </w:r>
            <w:r w:rsidR="005474A8" w:rsidRPr="005474A8">
              <w:rPr>
                <w:rFonts w:ascii="Times New Roman" w:eastAsiaTheme="minorEastAsia" w:hAnsi="Times New Roman" w:cs="Times New Roman"/>
                <w:vertAlign w:val="subscript"/>
              </w:rPr>
              <w:t>3</w:t>
            </w:r>
          </w:p>
        </w:tc>
        <w:tc>
          <w:tcPr>
            <w:tcW w:w="2976" w:type="dxa"/>
          </w:tcPr>
          <w:p w14:paraId="7735E449" w14:textId="4C1CE565" w:rsidR="007D7CCF" w:rsidRPr="00051619" w:rsidRDefault="00B547E1"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Dilakukan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reactor</w:t>
            </w:r>
            <w:r w:rsidR="00B259B0">
              <w:rPr>
                <w:rFonts w:ascii="Times New Roman" w:eastAsiaTheme="minorEastAsia" w:hAnsi="Times New Roman" w:cs="Times New Roman"/>
              </w:rPr>
              <w:t xml:space="preserve"> </w:t>
            </w:r>
            <w:proofErr w:type="spellStart"/>
            <w:r w:rsidR="00B259B0">
              <w:rPr>
                <w:rFonts w:ascii="Times New Roman" w:eastAsiaTheme="minorEastAsia" w:hAnsi="Times New Roman" w:cs="Times New Roman"/>
              </w:rPr>
              <w:t>kontinu</w:t>
            </w:r>
            <w:proofErr w:type="spellEnd"/>
            <w:r w:rsidR="00B259B0">
              <w:rPr>
                <w:rFonts w:ascii="Times New Roman" w:eastAsiaTheme="minorEastAsia" w:hAnsi="Times New Roman" w:cs="Times New Roman"/>
              </w:rPr>
              <w:t xml:space="preserve"> </w:t>
            </w:r>
            <w:proofErr w:type="spellStart"/>
            <w:r w:rsidR="00B259B0">
              <w:rPr>
                <w:rFonts w:ascii="Times New Roman" w:eastAsiaTheme="minorEastAsia" w:hAnsi="Times New Roman" w:cs="Times New Roman"/>
              </w:rPr>
              <w:t>berunggun</w:t>
            </w:r>
            <w:proofErr w:type="spellEnd"/>
            <w:r w:rsidR="00B259B0">
              <w:rPr>
                <w:rFonts w:ascii="Times New Roman" w:eastAsiaTheme="minorEastAsia" w:hAnsi="Times New Roman" w:cs="Times New Roman"/>
              </w:rPr>
              <w:t xml:space="preserve"> </w:t>
            </w:r>
            <w:proofErr w:type="spellStart"/>
            <w:r w:rsidR="00B259B0">
              <w:rPr>
                <w:rFonts w:ascii="Times New Roman" w:eastAsiaTheme="minorEastAsia" w:hAnsi="Times New Roman" w:cs="Times New Roman"/>
              </w:rPr>
              <w:t>tetap</w:t>
            </w:r>
            <w:proofErr w:type="spellEnd"/>
            <w:r w:rsidR="00B259B0">
              <w:rPr>
                <w:rFonts w:ascii="Times New Roman" w:eastAsiaTheme="minorEastAsia" w:hAnsi="Times New Roman" w:cs="Times New Roman"/>
              </w:rPr>
              <w:t xml:space="preserve"> </w:t>
            </w:r>
            <w:proofErr w:type="spellStart"/>
            <w:r w:rsidR="00B259B0">
              <w:rPr>
                <w:rFonts w:ascii="Times New Roman" w:eastAsiaTheme="minorEastAsia" w:hAnsi="Times New Roman" w:cs="Times New Roman"/>
              </w:rPr>
              <w:t>bertekanan</w:t>
            </w:r>
            <w:proofErr w:type="spellEnd"/>
            <w:r w:rsidR="00B259B0">
              <w:rPr>
                <w:rFonts w:ascii="Times New Roman" w:eastAsiaTheme="minorEastAsia" w:hAnsi="Times New Roman" w:cs="Times New Roman"/>
              </w:rPr>
              <w:t xml:space="preserve"> </w:t>
            </w:r>
            <w:proofErr w:type="spellStart"/>
            <w:r w:rsidR="00B259B0">
              <w:rPr>
                <w:rFonts w:ascii="Times New Roman" w:eastAsiaTheme="minorEastAsia" w:hAnsi="Times New Roman" w:cs="Times New Roman"/>
              </w:rPr>
              <w:t>tinggi</w:t>
            </w:r>
            <w:proofErr w:type="spellEnd"/>
            <w:r w:rsidR="00D86F3D">
              <w:rPr>
                <w:rFonts w:ascii="Times New Roman" w:eastAsiaTheme="minorEastAsia" w:hAnsi="Times New Roman" w:cs="Times New Roman"/>
              </w:rPr>
              <w:t xml:space="preserve">. </w:t>
            </w:r>
            <w:r w:rsidR="00866859">
              <w:rPr>
                <w:rFonts w:ascii="Times New Roman" w:eastAsiaTheme="minorEastAsia" w:hAnsi="Times New Roman" w:cs="Times New Roman"/>
              </w:rPr>
              <w:t xml:space="preserve">2 </w:t>
            </w:r>
            <w:r w:rsidR="00D86F3D">
              <w:rPr>
                <w:rFonts w:ascii="Times New Roman" w:eastAsiaTheme="minorEastAsia" w:hAnsi="Times New Roman" w:cs="Times New Roman"/>
              </w:rPr>
              <w:t xml:space="preserve">g </w:t>
            </w:r>
            <w:proofErr w:type="spellStart"/>
            <w:r w:rsidR="00D86F3D">
              <w:rPr>
                <w:rFonts w:ascii="Times New Roman" w:eastAsiaTheme="minorEastAsia" w:hAnsi="Times New Roman" w:cs="Times New Roman"/>
              </w:rPr>
              <w:t>katalis</w:t>
            </w:r>
            <w:proofErr w:type="spellEnd"/>
            <w:r w:rsidR="00D86F3D">
              <w:rPr>
                <w:rFonts w:ascii="Times New Roman" w:eastAsiaTheme="minorEastAsia" w:hAnsi="Times New Roman" w:cs="Times New Roman"/>
              </w:rPr>
              <w:t xml:space="preserve"> dan 10 g waste cooking oil </w:t>
            </w:r>
            <w:proofErr w:type="spellStart"/>
            <w:r w:rsidR="00D86F3D">
              <w:rPr>
                <w:rFonts w:ascii="Times New Roman" w:eastAsiaTheme="minorEastAsia" w:hAnsi="Times New Roman" w:cs="Times New Roman"/>
              </w:rPr>
              <w:t>di</w:t>
            </w:r>
            <w:r w:rsidR="00051619">
              <w:rPr>
                <w:rFonts w:ascii="Times New Roman" w:eastAsiaTheme="minorEastAsia" w:hAnsi="Times New Roman" w:cs="Times New Roman"/>
              </w:rPr>
              <w:t>umpankan</w:t>
            </w:r>
            <w:proofErr w:type="spellEnd"/>
            <w:r w:rsidR="00051619">
              <w:rPr>
                <w:rFonts w:ascii="Times New Roman" w:eastAsiaTheme="minorEastAsia" w:hAnsi="Times New Roman" w:cs="Times New Roman"/>
              </w:rPr>
              <w:t xml:space="preserve">. P = </w:t>
            </w:r>
            <w:r w:rsidR="00866859">
              <w:rPr>
                <w:rFonts w:ascii="Times New Roman" w:eastAsiaTheme="minorEastAsia" w:hAnsi="Times New Roman" w:cs="Times New Roman"/>
              </w:rPr>
              <w:t xml:space="preserve">5 </w:t>
            </w:r>
            <w:r w:rsidR="00051619">
              <w:rPr>
                <w:rFonts w:ascii="Times New Roman" w:eastAsiaTheme="minorEastAsia" w:hAnsi="Times New Roman" w:cs="Times New Roman"/>
              </w:rPr>
              <w:t>MPa H</w:t>
            </w:r>
            <w:r w:rsidR="00051619" w:rsidRPr="00051619">
              <w:rPr>
                <w:rFonts w:ascii="Times New Roman" w:eastAsiaTheme="minorEastAsia" w:hAnsi="Times New Roman" w:cs="Times New Roman"/>
                <w:vertAlign w:val="subscript"/>
              </w:rPr>
              <w:t>2</w:t>
            </w:r>
            <w:r w:rsidR="00051619">
              <w:rPr>
                <w:rFonts w:ascii="Times New Roman" w:eastAsiaTheme="minorEastAsia" w:hAnsi="Times New Roman" w:cs="Times New Roman"/>
              </w:rPr>
              <w:t xml:space="preserve">. </w:t>
            </w:r>
            <w:r w:rsidR="00C75455">
              <w:rPr>
                <w:rFonts w:ascii="Times New Roman" w:eastAsiaTheme="minorEastAsia" w:hAnsi="Times New Roman" w:cs="Times New Roman"/>
              </w:rPr>
              <w:t xml:space="preserve">T = 350 </w:t>
            </w:r>
            <w:proofErr w:type="spellStart"/>
            <w:r w:rsidR="00C75455" w:rsidRPr="00C75455">
              <w:rPr>
                <w:rFonts w:ascii="Times New Roman" w:eastAsiaTheme="minorEastAsia" w:hAnsi="Times New Roman" w:cs="Times New Roman"/>
                <w:vertAlign w:val="superscript"/>
              </w:rPr>
              <w:t>o</w:t>
            </w:r>
            <w:r w:rsidR="00C75455">
              <w:rPr>
                <w:rFonts w:ascii="Times New Roman" w:eastAsiaTheme="minorEastAsia" w:hAnsi="Times New Roman" w:cs="Times New Roman"/>
              </w:rPr>
              <w:t>C.</w:t>
            </w:r>
            <w:proofErr w:type="spellEnd"/>
            <w:r w:rsidR="00C75455">
              <w:rPr>
                <w:rFonts w:ascii="Times New Roman" w:eastAsiaTheme="minorEastAsia" w:hAnsi="Times New Roman" w:cs="Times New Roman"/>
              </w:rPr>
              <w:t xml:space="preserve"> Waktu = 3 jam.</w:t>
            </w:r>
            <w:r w:rsidR="003129F2">
              <w:rPr>
                <w:rFonts w:ascii="Times New Roman" w:eastAsiaTheme="minorEastAsia" w:hAnsi="Times New Roman" w:cs="Times New Roman"/>
              </w:rPr>
              <w:t xml:space="preserve"> WHSV = 2,8 h</w:t>
            </w:r>
            <w:r w:rsidR="003129F2" w:rsidRPr="003129F2">
              <w:rPr>
                <w:rFonts w:ascii="Times New Roman" w:eastAsiaTheme="minorEastAsia" w:hAnsi="Times New Roman" w:cs="Times New Roman"/>
                <w:vertAlign w:val="superscript"/>
              </w:rPr>
              <w:t>-1</w:t>
            </w:r>
            <w:r w:rsidR="00C75455">
              <w:rPr>
                <w:rFonts w:ascii="Times New Roman" w:eastAsiaTheme="minorEastAsia" w:hAnsi="Times New Roman" w:cs="Times New Roman"/>
              </w:rPr>
              <w:t xml:space="preserve"> </w:t>
            </w:r>
          </w:p>
        </w:tc>
        <w:tc>
          <w:tcPr>
            <w:tcW w:w="1560" w:type="dxa"/>
          </w:tcPr>
          <w:p w14:paraId="6983AF4A" w14:textId="143D8160" w:rsidR="007D7CCF" w:rsidRDefault="005474A8"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alkana</w:t>
            </w:r>
            <w:proofErr w:type="spellEnd"/>
          </w:p>
        </w:tc>
        <w:tc>
          <w:tcPr>
            <w:tcW w:w="4677" w:type="dxa"/>
          </w:tcPr>
          <w:p w14:paraId="7BE8A3F0" w14:textId="34AE25A7" w:rsidR="007D7CCF" w:rsidRDefault="00171B26"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Pada </w:t>
            </w:r>
            <w:proofErr w:type="spellStart"/>
            <w:r>
              <w:rPr>
                <w:rFonts w:ascii="Times New Roman" w:eastAsiaTheme="minorEastAsia" w:hAnsi="Times New Roman" w:cs="Times New Roman"/>
              </w:rPr>
              <w:t>suhu</w:t>
            </w:r>
            <w:proofErr w:type="spellEnd"/>
            <w:r>
              <w:rPr>
                <w:rFonts w:ascii="Times New Roman" w:eastAsiaTheme="minorEastAsia" w:hAnsi="Times New Roman" w:cs="Times New Roman"/>
              </w:rPr>
              <w:t xml:space="preserve"> 350 </w:t>
            </w:r>
            <w:proofErr w:type="spellStart"/>
            <w:r w:rsidRPr="00171B26">
              <w:rPr>
                <w:rFonts w:ascii="Times New Roman" w:eastAsiaTheme="minorEastAsia" w:hAnsi="Times New Roman" w:cs="Times New Roman"/>
                <w:vertAlign w:val="superscript"/>
              </w:rPr>
              <w:t>o</w:t>
            </w:r>
            <w:r>
              <w:rPr>
                <w:rFonts w:ascii="Times New Roman" w:eastAsiaTheme="minorEastAsia" w:hAnsi="Times New Roman" w:cs="Times New Roman"/>
              </w:rPr>
              <w:t>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reaksi</w:t>
            </w:r>
            <w:proofErr w:type="spellEnd"/>
            <w:r>
              <w:rPr>
                <w:rFonts w:ascii="Times New Roman" w:eastAsiaTheme="minorEastAsia" w:hAnsi="Times New Roman" w:cs="Times New Roman"/>
              </w:rPr>
              <w:t xml:space="preserve"> </w:t>
            </w:r>
            <w:r w:rsidR="00E60F66">
              <w:rPr>
                <w:rFonts w:ascii="Times New Roman" w:eastAsiaTheme="minorEastAsia" w:hAnsi="Times New Roman" w:cs="Times New Roman"/>
              </w:rPr>
              <w:t xml:space="preserve">HDO </w:t>
            </w:r>
            <w:proofErr w:type="spellStart"/>
            <w:r w:rsidR="00E60F66">
              <w:rPr>
                <w:rFonts w:ascii="Times New Roman" w:eastAsiaTheme="minorEastAsia" w:hAnsi="Times New Roman" w:cs="Times New Roman"/>
              </w:rPr>
              <w:t>mencapai</w:t>
            </w:r>
            <w:proofErr w:type="spellEnd"/>
            <w:r w:rsidR="00E60F66">
              <w:rPr>
                <w:rFonts w:ascii="Times New Roman" w:eastAsiaTheme="minorEastAsia" w:hAnsi="Times New Roman" w:cs="Times New Roman"/>
              </w:rPr>
              <w:t xml:space="preserve"> 99,4 %</w:t>
            </w:r>
            <w:r w:rsidR="005D7778">
              <w:rPr>
                <w:rFonts w:ascii="Times New Roman" w:eastAsiaTheme="minorEastAsia" w:hAnsi="Times New Roman" w:cs="Times New Roman"/>
              </w:rPr>
              <w:t xml:space="preserve"> dan </w:t>
            </w:r>
            <w:proofErr w:type="spellStart"/>
            <w:r w:rsidR="005D7778">
              <w:rPr>
                <w:rFonts w:ascii="Times New Roman" w:eastAsiaTheme="minorEastAsia" w:hAnsi="Times New Roman" w:cs="Times New Roman"/>
              </w:rPr>
              <w:t>produk</w:t>
            </w:r>
            <w:proofErr w:type="spellEnd"/>
            <w:r w:rsidR="005D7778">
              <w:rPr>
                <w:rFonts w:ascii="Times New Roman" w:eastAsiaTheme="minorEastAsia" w:hAnsi="Times New Roman" w:cs="Times New Roman"/>
              </w:rPr>
              <w:t xml:space="preserve"> </w:t>
            </w:r>
            <w:proofErr w:type="spellStart"/>
            <w:r w:rsidR="005D7778">
              <w:rPr>
                <w:rFonts w:ascii="Times New Roman" w:eastAsiaTheme="minorEastAsia" w:hAnsi="Times New Roman" w:cs="Times New Roman"/>
              </w:rPr>
              <w:t>utama</w:t>
            </w:r>
            <w:proofErr w:type="spellEnd"/>
            <w:r w:rsidR="005D7778">
              <w:rPr>
                <w:rFonts w:ascii="Times New Roman" w:eastAsiaTheme="minorEastAsia" w:hAnsi="Times New Roman" w:cs="Times New Roman"/>
              </w:rPr>
              <w:t xml:space="preserve"> </w:t>
            </w:r>
            <w:proofErr w:type="spellStart"/>
            <w:r w:rsidR="005D7778">
              <w:rPr>
                <w:rFonts w:ascii="Times New Roman" w:eastAsiaTheme="minorEastAsia" w:hAnsi="Times New Roman" w:cs="Times New Roman"/>
              </w:rPr>
              <w:t>dari</w:t>
            </w:r>
            <w:proofErr w:type="spellEnd"/>
            <w:r w:rsidR="005D7778">
              <w:rPr>
                <w:rFonts w:ascii="Times New Roman" w:eastAsiaTheme="minorEastAsia" w:hAnsi="Times New Roman" w:cs="Times New Roman"/>
              </w:rPr>
              <w:t xml:space="preserve"> HDO </w:t>
            </w:r>
            <w:proofErr w:type="spellStart"/>
            <w:r w:rsidR="005D7778">
              <w:rPr>
                <w:rFonts w:ascii="Times New Roman" w:eastAsiaTheme="minorEastAsia" w:hAnsi="Times New Roman" w:cs="Times New Roman"/>
              </w:rPr>
              <w:t>adalah</w:t>
            </w:r>
            <w:proofErr w:type="spellEnd"/>
            <w:r w:rsidR="005D7778">
              <w:rPr>
                <w:rFonts w:ascii="Times New Roman" w:eastAsiaTheme="minorEastAsia" w:hAnsi="Times New Roman" w:cs="Times New Roman"/>
              </w:rPr>
              <w:t xml:space="preserve"> n-paraffin </w:t>
            </w:r>
            <w:proofErr w:type="spellStart"/>
            <w:r w:rsidR="005D7778">
              <w:rPr>
                <w:rFonts w:ascii="Times New Roman" w:eastAsiaTheme="minorEastAsia" w:hAnsi="Times New Roman" w:cs="Times New Roman"/>
              </w:rPr>
              <w:t>dengan</w:t>
            </w:r>
            <w:proofErr w:type="spellEnd"/>
            <w:r w:rsidR="005D7778">
              <w:rPr>
                <w:rFonts w:ascii="Times New Roman" w:eastAsiaTheme="minorEastAsia" w:hAnsi="Times New Roman" w:cs="Times New Roman"/>
              </w:rPr>
              <w:t xml:space="preserve"> </w:t>
            </w:r>
            <w:proofErr w:type="spellStart"/>
            <w:r w:rsidR="005D7778">
              <w:rPr>
                <w:rFonts w:ascii="Times New Roman" w:eastAsiaTheme="minorEastAsia" w:hAnsi="Times New Roman" w:cs="Times New Roman"/>
              </w:rPr>
              <w:t>komposisi</w:t>
            </w:r>
            <w:proofErr w:type="spellEnd"/>
            <w:r w:rsidR="005D7778">
              <w:rPr>
                <w:rFonts w:ascii="Times New Roman" w:eastAsiaTheme="minorEastAsia" w:hAnsi="Times New Roman" w:cs="Times New Roman"/>
              </w:rPr>
              <w:t xml:space="preserve"> 97,2 %</w:t>
            </w:r>
            <w:r w:rsidR="00D8135E">
              <w:rPr>
                <w:rFonts w:ascii="Times New Roman" w:eastAsiaTheme="minorEastAsia" w:hAnsi="Times New Roman" w:cs="Times New Roman"/>
              </w:rPr>
              <w:t xml:space="preserve"> pada </w:t>
            </w:r>
            <w:proofErr w:type="spellStart"/>
            <w:r w:rsidR="00D8135E">
              <w:rPr>
                <w:rFonts w:ascii="Times New Roman" w:eastAsiaTheme="minorEastAsia" w:hAnsi="Times New Roman" w:cs="Times New Roman"/>
              </w:rPr>
              <w:t>katalis</w:t>
            </w:r>
            <w:proofErr w:type="spellEnd"/>
            <w:r w:rsidR="00D8135E">
              <w:rPr>
                <w:rFonts w:ascii="Times New Roman" w:eastAsiaTheme="minorEastAsia" w:hAnsi="Times New Roman" w:cs="Times New Roman"/>
              </w:rPr>
              <w:t xml:space="preserve"> </w:t>
            </w:r>
            <w:proofErr w:type="spellStart"/>
            <w:r w:rsidR="00D8135E">
              <w:rPr>
                <w:rFonts w:ascii="Times New Roman" w:eastAsiaTheme="minorEastAsia" w:hAnsi="Times New Roman" w:cs="Times New Roman"/>
              </w:rPr>
              <w:t>NiMo</w:t>
            </w:r>
            <w:proofErr w:type="spellEnd"/>
            <w:r w:rsidR="00D8135E">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Katalis</w:t>
            </w:r>
            <w:proofErr w:type="spellEnd"/>
            <w:r w:rsidR="00262AA1">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NiW</w:t>
            </w:r>
            <w:proofErr w:type="spellEnd"/>
            <w:r w:rsidR="00262AA1">
              <w:rPr>
                <w:rFonts w:ascii="Times New Roman" w:eastAsiaTheme="minorEastAsia" w:hAnsi="Times New Roman" w:cs="Times New Roman"/>
              </w:rPr>
              <w:t xml:space="preserve"> dan </w:t>
            </w:r>
            <w:proofErr w:type="spellStart"/>
            <w:r w:rsidR="00262AA1">
              <w:rPr>
                <w:rFonts w:ascii="Times New Roman" w:eastAsiaTheme="minorEastAsia" w:hAnsi="Times New Roman" w:cs="Times New Roman"/>
              </w:rPr>
              <w:t>NiMo</w:t>
            </w:r>
            <w:proofErr w:type="spellEnd"/>
            <w:r w:rsidR="00262AA1">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lebih</w:t>
            </w:r>
            <w:proofErr w:type="spellEnd"/>
            <w:r w:rsidR="00262AA1">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baik</w:t>
            </w:r>
            <w:proofErr w:type="spellEnd"/>
            <w:r w:rsidR="00262AA1">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untuk</w:t>
            </w:r>
            <w:proofErr w:type="spellEnd"/>
            <w:r w:rsidR="00262AA1">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reaksi</w:t>
            </w:r>
            <w:proofErr w:type="spellEnd"/>
            <w:r w:rsidR="00262AA1">
              <w:rPr>
                <w:rFonts w:ascii="Times New Roman" w:eastAsiaTheme="minorEastAsia" w:hAnsi="Times New Roman" w:cs="Times New Roman"/>
              </w:rPr>
              <w:t xml:space="preserve"> HDO </w:t>
            </w:r>
            <w:proofErr w:type="spellStart"/>
            <w:r w:rsidR="00262AA1">
              <w:rPr>
                <w:rFonts w:ascii="Times New Roman" w:eastAsiaTheme="minorEastAsia" w:hAnsi="Times New Roman" w:cs="Times New Roman"/>
              </w:rPr>
              <w:t>darpada</w:t>
            </w:r>
            <w:proofErr w:type="spellEnd"/>
            <w:r w:rsidR="00262AA1">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CoMo</w:t>
            </w:r>
            <w:proofErr w:type="spellEnd"/>
            <w:r w:rsidR="00262AA1">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karena</w:t>
            </w:r>
            <w:proofErr w:type="spellEnd"/>
            <w:r w:rsidR="00262AA1">
              <w:rPr>
                <w:rFonts w:ascii="Times New Roman" w:eastAsiaTheme="minorEastAsia" w:hAnsi="Times New Roman" w:cs="Times New Roman"/>
              </w:rPr>
              <w:t xml:space="preserve"> pada </w:t>
            </w:r>
            <w:proofErr w:type="spellStart"/>
            <w:r w:rsidR="00262AA1">
              <w:rPr>
                <w:rFonts w:ascii="Times New Roman" w:eastAsiaTheme="minorEastAsia" w:hAnsi="Times New Roman" w:cs="Times New Roman"/>
              </w:rPr>
              <w:t>CoMo</w:t>
            </w:r>
            <w:proofErr w:type="spellEnd"/>
            <w:r w:rsidR="00262AA1">
              <w:rPr>
                <w:rFonts w:ascii="Times New Roman" w:eastAsiaTheme="minorEastAsia" w:hAnsi="Times New Roman" w:cs="Times New Roman"/>
              </w:rPr>
              <w:t xml:space="preserve"> </w:t>
            </w:r>
            <w:proofErr w:type="spellStart"/>
            <w:r w:rsidR="00262AA1">
              <w:rPr>
                <w:rFonts w:ascii="Times New Roman" w:eastAsiaTheme="minorEastAsia" w:hAnsi="Times New Roman" w:cs="Times New Roman"/>
              </w:rPr>
              <w:t>membentuk</w:t>
            </w:r>
            <w:proofErr w:type="spellEnd"/>
            <w:r w:rsidR="00262AA1">
              <w:rPr>
                <w:rFonts w:ascii="Times New Roman" w:eastAsiaTheme="minorEastAsia" w:hAnsi="Times New Roman" w:cs="Times New Roman"/>
              </w:rPr>
              <w:t xml:space="preserve"> olefin.</w:t>
            </w:r>
          </w:p>
        </w:tc>
        <w:tc>
          <w:tcPr>
            <w:tcW w:w="1479" w:type="dxa"/>
          </w:tcPr>
          <w:p w14:paraId="26E62A45" w14:textId="5676A8EF" w:rsidR="007D7CCF" w:rsidRDefault="000927F1"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{"citationItems":[{"id":"ITEM-1","itemData":{"DOI":"10.1016/j.cattod.2010.11.049","ISSN":"09205861","abstract":"Hydrodeoxygenation (HDO) of waste cooking oil and trapped grease over sulfide catalysts was examined to produce high quality transportation fuel from low-grade resources. The hydrodeoxygenation of waste oils was carried out in a high pressure batch reactor and a fixed bed flow reactor. Sulfide catalysts showed high HDO activity and all waste oils gave n-paraffins, isoparaffins and small amount of olefins. NiMo and NiW catalysts showed high and stable hydrogenation activity, whereas the deactivation of hydrogenation activity was observed using CoMo catalyst. NiW catalyst gave more hydrocarbons formed by decarboxylation or decarbonylation than NiMo and CoMo catalysts. The sulfur content in the product oil was low when catalytic activity showed constant. © 2010 Elsevier B.V. All rights reserved.","author":[{"dropping-particle":"","family":"Toba","given":"Makoto","non-dropping-particle":"","parse-names":false,"suffix":""},{"dropping-particle":"","family":"Abe","given":"Yohko","non-dropping-particle":"","parse-names":false,"suffix":""},{"dropping-particle":"","family":"Kuramochi","given":"Hidetoshi","non-dropping-particle":"","parse-names":false,"suffix":""},{"dropping-particle":"","family":"Osako","given":"Masahiro","non-dropping-particle":"","parse-names":false,"suffix":""},{"dropping-particle":"","family":"Mochizuki","given":"T.","non-dropping-particle":"","parse-names":false,"suffix":""},{"dropping-particle":"","family":"Yoshimura","given":"Yuji","non-dropping-particle":"","parse-names":false,"suffix":""}],"container-title":"Catalysis Today","id":"ITEM-1","issue":"1","issued":{"date-parts":[["2011"]]},"page":"533-537","publisher":"Elsevier B.V.","title":"Hydrodeoxygenation of waste vegetable oil over sulfide catalysts","type":"article-journal","volume":"164"},"uris":["http://www.mendeley.com/documents/?uuid=31c42bcb-4d63-4465-94ae-81acde7ee4db"]}],"mendeley":{"formattedCitation":"(Toba dkk., 2011)","plainTextFormattedCitation":"(Toba dkk., 2011)","previouslyFormattedCitation":"(Toba et al., 2011)"},"properties":{"noteIndex":0},"schema":"https://github.com/citation-style-language/schema/raw/master/csl-citation.json"}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(Toba dkk., 2011)</w:t>
            </w:r>
            <w:r>
              <w:rPr>
                <w:rFonts w:ascii="Times New Roman" w:eastAsiaTheme="minorEastAsia" w:hAnsi="Times New Roman" w:cs="Times New Roman"/>
              </w:rPr>
              <w:fldChar w:fldCharType="end"/>
            </w:r>
          </w:p>
        </w:tc>
      </w:tr>
      <w:tr w:rsidR="005A3638" w14:paraId="0B075C54" w14:textId="77777777" w:rsidTr="007D7CCF">
        <w:tc>
          <w:tcPr>
            <w:tcW w:w="1413" w:type="dxa"/>
          </w:tcPr>
          <w:p w14:paraId="304A0D67" w14:textId="5896FCE3" w:rsidR="007D7CCF" w:rsidRPr="00832331" w:rsidRDefault="007C00D9" w:rsidP="007D7CCF">
            <w:pPr>
              <w:spacing w:line="360" w:lineRule="auto"/>
              <w:jc w:val="both"/>
              <w:rPr>
                <w:rFonts w:ascii="Times New Roman" w:eastAsiaTheme="minorEastAsia" w:hAnsi="Times New Roman" w:cs="Times New Roman"/>
                <w:i/>
                <w:iCs/>
              </w:rPr>
            </w:pPr>
            <w:r w:rsidRPr="00832331">
              <w:rPr>
                <w:rFonts w:ascii="Times New Roman" w:eastAsiaTheme="minorEastAsia" w:hAnsi="Times New Roman" w:cs="Times New Roman"/>
                <w:i/>
                <w:iCs/>
              </w:rPr>
              <w:t>Waste Cooking Oil</w:t>
            </w:r>
          </w:p>
        </w:tc>
        <w:tc>
          <w:tcPr>
            <w:tcW w:w="1843" w:type="dxa"/>
          </w:tcPr>
          <w:p w14:paraId="23F10867" w14:textId="47ADA44B" w:rsidR="007D7CCF" w:rsidRDefault="00BC4462"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CoMoS</w:t>
            </w:r>
            <w:proofErr w:type="spellEnd"/>
          </w:p>
        </w:tc>
        <w:tc>
          <w:tcPr>
            <w:tcW w:w="2976" w:type="dxa"/>
          </w:tcPr>
          <w:p w14:paraId="70DC250B" w14:textId="45CE443A" w:rsidR="007D7CCF" w:rsidRDefault="005817ED"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reactor </w:t>
            </w:r>
            <w:proofErr w:type="spellStart"/>
            <w:r>
              <w:rPr>
                <w:rFonts w:ascii="Times New Roman" w:eastAsiaTheme="minorEastAsia" w:hAnsi="Times New Roman" w:cs="Times New Roman"/>
              </w:rPr>
              <w:t>partaian</w:t>
            </w:r>
            <w:proofErr w:type="spellEnd"/>
            <w:r>
              <w:rPr>
                <w:rFonts w:ascii="Times New Roman" w:eastAsiaTheme="minorEastAsia" w:hAnsi="Times New Roman" w:cs="Times New Roman"/>
              </w:rPr>
              <w:t xml:space="preserve">. </w:t>
            </w:r>
            <w:proofErr w:type="spellStart"/>
            <w:r w:rsidR="00205F95">
              <w:rPr>
                <w:rFonts w:ascii="Times New Roman" w:eastAsiaTheme="minorEastAsia" w:hAnsi="Times New Roman" w:cs="Times New Roman"/>
              </w:rPr>
              <w:t>Temperatur</w:t>
            </w:r>
            <w:proofErr w:type="spellEnd"/>
            <w:r w:rsidR="00205F95">
              <w:rPr>
                <w:rFonts w:ascii="Times New Roman" w:eastAsiaTheme="minorEastAsia" w:hAnsi="Times New Roman" w:cs="Times New Roman"/>
              </w:rPr>
              <w:t xml:space="preserve"> = 375 </w:t>
            </w:r>
            <w:proofErr w:type="spellStart"/>
            <w:r w:rsidR="00205F95" w:rsidRPr="00142636">
              <w:rPr>
                <w:rFonts w:ascii="Times New Roman" w:eastAsiaTheme="minorEastAsia" w:hAnsi="Times New Roman" w:cs="Times New Roman"/>
                <w:vertAlign w:val="superscript"/>
              </w:rPr>
              <w:t>o</w:t>
            </w:r>
            <w:r w:rsidR="00205F95">
              <w:rPr>
                <w:rFonts w:ascii="Times New Roman" w:eastAsiaTheme="minorEastAsia" w:hAnsi="Times New Roman" w:cs="Times New Roman"/>
              </w:rPr>
              <w:t>C.</w:t>
            </w:r>
            <w:proofErr w:type="spellEnd"/>
            <w:r w:rsidR="00205F95">
              <w:rPr>
                <w:rFonts w:ascii="Times New Roman" w:eastAsiaTheme="minorEastAsia" w:hAnsi="Times New Roman" w:cs="Times New Roman"/>
              </w:rPr>
              <w:t xml:space="preserve"> </w:t>
            </w:r>
            <w:proofErr w:type="spellStart"/>
            <w:r w:rsidR="00FB587E">
              <w:rPr>
                <w:rFonts w:ascii="Times New Roman" w:eastAsiaTheme="minorEastAsia" w:hAnsi="Times New Roman" w:cs="Times New Roman"/>
              </w:rPr>
              <w:t>Perbandingan</w:t>
            </w:r>
            <w:proofErr w:type="spellEnd"/>
            <w:r w:rsidR="00FB587E">
              <w:rPr>
                <w:rFonts w:ascii="Times New Roman" w:eastAsiaTheme="minorEastAsia" w:hAnsi="Times New Roman" w:cs="Times New Roman"/>
              </w:rPr>
              <w:t xml:space="preserve"> </w:t>
            </w:r>
            <w:proofErr w:type="spellStart"/>
            <w:r w:rsidR="00FB587E">
              <w:rPr>
                <w:rFonts w:ascii="Times New Roman" w:eastAsiaTheme="minorEastAsia" w:hAnsi="Times New Roman" w:cs="Times New Roman"/>
              </w:rPr>
              <w:t>kata</w:t>
            </w:r>
            <w:r w:rsidR="00CA1C77">
              <w:rPr>
                <w:rFonts w:ascii="Times New Roman" w:eastAsiaTheme="minorEastAsia" w:hAnsi="Times New Roman" w:cs="Times New Roman"/>
              </w:rPr>
              <w:t>lis</w:t>
            </w:r>
            <w:proofErr w:type="spellEnd"/>
            <w:r w:rsidR="00CA1C77">
              <w:rPr>
                <w:rFonts w:ascii="Times New Roman" w:eastAsiaTheme="minorEastAsia" w:hAnsi="Times New Roman" w:cs="Times New Roman"/>
              </w:rPr>
              <w:t xml:space="preserve"> </w:t>
            </w:r>
            <w:proofErr w:type="spellStart"/>
            <w:r w:rsidR="00CA1C77">
              <w:rPr>
                <w:rFonts w:ascii="Times New Roman" w:eastAsiaTheme="minorEastAsia" w:hAnsi="Times New Roman" w:cs="Times New Roman"/>
              </w:rPr>
              <w:t>dengan</w:t>
            </w:r>
            <w:proofErr w:type="spellEnd"/>
            <w:r w:rsidR="00CA1C77">
              <w:rPr>
                <w:rFonts w:ascii="Times New Roman" w:eastAsiaTheme="minorEastAsia" w:hAnsi="Times New Roman" w:cs="Times New Roman"/>
              </w:rPr>
              <w:t xml:space="preserve"> </w:t>
            </w:r>
            <w:proofErr w:type="spellStart"/>
            <w:r w:rsidR="00CA1C77">
              <w:rPr>
                <w:rFonts w:ascii="Times New Roman" w:eastAsiaTheme="minorEastAsia" w:hAnsi="Times New Roman" w:cs="Times New Roman"/>
              </w:rPr>
              <w:t>minyak</w:t>
            </w:r>
            <w:proofErr w:type="spellEnd"/>
            <w:r w:rsidR="00CA1C77">
              <w:rPr>
                <w:rFonts w:ascii="Times New Roman" w:eastAsiaTheme="minorEastAsia" w:hAnsi="Times New Roman" w:cs="Times New Roman"/>
              </w:rPr>
              <w:t xml:space="preserve"> = 1:200. </w:t>
            </w:r>
            <w:proofErr w:type="spellStart"/>
            <w:r w:rsidR="00CA1C77">
              <w:rPr>
                <w:rFonts w:ascii="Times New Roman" w:eastAsiaTheme="minorEastAsia" w:hAnsi="Times New Roman" w:cs="Times New Roman"/>
              </w:rPr>
              <w:t>Jumlah</w:t>
            </w:r>
            <w:proofErr w:type="spellEnd"/>
            <w:r w:rsidR="00CA1C77">
              <w:rPr>
                <w:rFonts w:ascii="Times New Roman" w:eastAsiaTheme="minorEastAsia" w:hAnsi="Times New Roman" w:cs="Times New Roman"/>
              </w:rPr>
              <w:t xml:space="preserve"> </w:t>
            </w:r>
            <w:proofErr w:type="spellStart"/>
            <w:r w:rsidR="00CA1C77">
              <w:rPr>
                <w:rFonts w:ascii="Times New Roman" w:eastAsiaTheme="minorEastAsia" w:hAnsi="Times New Roman" w:cs="Times New Roman"/>
              </w:rPr>
              <w:t>katalis</w:t>
            </w:r>
            <w:proofErr w:type="spellEnd"/>
            <w:r w:rsidR="00CA1C77">
              <w:rPr>
                <w:rFonts w:ascii="Times New Roman" w:eastAsiaTheme="minorEastAsia" w:hAnsi="Times New Roman" w:cs="Times New Roman"/>
              </w:rPr>
              <w:t xml:space="preserve"> = 0,6 g. </w:t>
            </w:r>
            <w:proofErr w:type="spellStart"/>
            <w:r w:rsidR="00741823">
              <w:rPr>
                <w:rFonts w:ascii="Times New Roman" w:eastAsiaTheme="minorEastAsia" w:hAnsi="Times New Roman" w:cs="Times New Roman"/>
              </w:rPr>
              <w:t>Tekanan</w:t>
            </w:r>
            <w:proofErr w:type="spellEnd"/>
            <w:r w:rsidR="00741823">
              <w:rPr>
                <w:rFonts w:ascii="Times New Roman" w:eastAsiaTheme="minorEastAsia" w:hAnsi="Times New Roman" w:cs="Times New Roman"/>
              </w:rPr>
              <w:t xml:space="preserve"> = 1300 psi.</w:t>
            </w:r>
            <w:r w:rsidR="00A15466">
              <w:rPr>
                <w:rFonts w:ascii="Times New Roman" w:eastAsiaTheme="minorEastAsia" w:hAnsi="Times New Roman" w:cs="Times New Roman"/>
              </w:rPr>
              <w:t xml:space="preserve"> Waktu = 8 </w:t>
            </w:r>
            <w:proofErr w:type="gramStart"/>
            <w:r w:rsidR="00A15466">
              <w:rPr>
                <w:rFonts w:ascii="Times New Roman" w:eastAsiaTheme="minorEastAsia" w:hAnsi="Times New Roman" w:cs="Times New Roman"/>
              </w:rPr>
              <w:t>jam</w:t>
            </w:r>
            <w:r w:rsidR="00741823">
              <w:rPr>
                <w:rFonts w:ascii="Times New Roman" w:eastAsiaTheme="minorEastAsia" w:hAnsi="Times New Roman" w:cs="Times New Roman"/>
              </w:rPr>
              <w:t xml:space="preserve"> </w:t>
            </w:r>
            <w:r w:rsidR="00866859">
              <w:rPr>
                <w:rFonts w:ascii="Times New Roman" w:eastAsiaTheme="minorEastAsia" w:hAnsi="Times New Roman" w:cs="Times New Roman"/>
              </w:rPr>
              <w:t>.</w:t>
            </w:r>
            <w:proofErr w:type="gramEnd"/>
            <w:r w:rsidR="00866859">
              <w:rPr>
                <w:rFonts w:ascii="Times New Roman" w:eastAsiaTheme="minorEastAsia" w:hAnsi="Times New Roman" w:cs="Times New Roman"/>
              </w:rPr>
              <w:t xml:space="preserve"> WHSV = 2,</w:t>
            </w:r>
            <w:r w:rsidR="003129F2">
              <w:rPr>
                <w:rFonts w:ascii="Times New Roman" w:eastAsiaTheme="minorEastAsia" w:hAnsi="Times New Roman" w:cs="Times New Roman"/>
              </w:rPr>
              <w:t>8 h</w:t>
            </w:r>
            <w:r w:rsidR="003129F2" w:rsidRPr="003129F2">
              <w:rPr>
                <w:rFonts w:ascii="Times New Roman" w:eastAsiaTheme="minorEastAsia" w:hAnsi="Times New Roman" w:cs="Times New Roman"/>
                <w:vertAlign w:val="superscript"/>
              </w:rPr>
              <w:t>-1</w:t>
            </w:r>
          </w:p>
        </w:tc>
        <w:tc>
          <w:tcPr>
            <w:tcW w:w="1560" w:type="dxa"/>
          </w:tcPr>
          <w:p w14:paraId="4E39B12F" w14:textId="77777777" w:rsidR="007D7CCF" w:rsidRDefault="00F660E1"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oktadekana</w:t>
            </w:r>
            <w:proofErr w:type="spellEnd"/>
          </w:p>
          <w:p w14:paraId="73CE3937" w14:textId="77777777" w:rsidR="00E11104" w:rsidRDefault="00E11104"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oktadekena</w:t>
            </w:r>
            <w:proofErr w:type="spellEnd"/>
          </w:p>
          <w:p w14:paraId="4B6F84BD" w14:textId="77777777" w:rsidR="00E11104" w:rsidRDefault="00E11104"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heptadekana</w:t>
            </w:r>
            <w:proofErr w:type="spellEnd"/>
          </w:p>
          <w:p w14:paraId="4885F7BA" w14:textId="2DA9A36A" w:rsidR="00E11104" w:rsidRDefault="00E11104"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heptadekena</w:t>
            </w:r>
            <w:proofErr w:type="spellEnd"/>
          </w:p>
        </w:tc>
        <w:tc>
          <w:tcPr>
            <w:tcW w:w="4677" w:type="dxa"/>
          </w:tcPr>
          <w:p w14:paraId="567D8797" w14:textId="4D61BC71" w:rsidR="007D7CCF" w:rsidRDefault="00C7262F"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Persentase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hidrogenasi</w:t>
            </w:r>
            <w:proofErr w:type="spellEnd"/>
            <w:r>
              <w:rPr>
                <w:rFonts w:ascii="Times New Roman" w:eastAsiaTheme="minorEastAsia" w:hAnsi="Times New Roman" w:cs="Times New Roman"/>
              </w:rPr>
              <w:t xml:space="preserve"> = 65%, hydrocracking =11,</w:t>
            </w:r>
            <w:r w:rsidR="004F0022">
              <w:rPr>
                <w:rFonts w:ascii="Times New Roman" w:eastAsiaTheme="minorEastAsia" w:hAnsi="Times New Roman" w:cs="Times New Roman"/>
              </w:rPr>
              <w:t>1</w:t>
            </w:r>
            <w:r>
              <w:rPr>
                <w:rFonts w:ascii="Times New Roman" w:eastAsiaTheme="minorEastAsia" w:hAnsi="Times New Roman" w:cs="Times New Roman"/>
              </w:rPr>
              <w:t xml:space="preserve"> %, </w:t>
            </w:r>
            <w:proofErr w:type="spellStart"/>
            <w:r>
              <w:rPr>
                <w:rFonts w:ascii="Times New Roman" w:eastAsiaTheme="minorEastAsia" w:hAnsi="Times New Roman" w:cs="Times New Roman"/>
              </w:rPr>
              <w:t>polimerisasi</w:t>
            </w:r>
            <w:proofErr w:type="spellEnd"/>
            <w:r>
              <w:rPr>
                <w:rFonts w:ascii="Times New Roman" w:eastAsiaTheme="minorEastAsia" w:hAnsi="Times New Roman" w:cs="Times New Roman"/>
              </w:rPr>
              <w:t xml:space="preserve"> = 7,9% dan </w:t>
            </w:r>
            <w:proofErr w:type="spellStart"/>
            <w:r>
              <w:rPr>
                <w:rFonts w:ascii="Times New Roman" w:eastAsiaTheme="minorEastAsia" w:hAnsi="Times New Roman" w:cs="Times New Roman"/>
              </w:rPr>
              <w:t>isomer</w:t>
            </w:r>
            <w:r w:rsidR="004F0022">
              <w:rPr>
                <w:rFonts w:ascii="Times New Roman" w:eastAsiaTheme="minorEastAsia" w:hAnsi="Times New Roman" w:cs="Times New Roman"/>
              </w:rPr>
              <w:t>isasi</w:t>
            </w:r>
            <w:proofErr w:type="spellEnd"/>
            <w:r>
              <w:rPr>
                <w:rFonts w:ascii="Times New Roman" w:eastAsiaTheme="minorEastAsia" w:hAnsi="Times New Roman" w:cs="Times New Roman"/>
              </w:rPr>
              <w:t xml:space="preserve"> &lt; 0,1 %. </w:t>
            </w:r>
            <w:r w:rsidR="004F0022">
              <w:rPr>
                <w:rFonts w:ascii="Times New Roman" w:eastAsiaTheme="minorEastAsia" w:hAnsi="Times New Roman" w:cs="Times New Roman"/>
              </w:rPr>
              <w:t xml:space="preserve"> Data kinetic </w:t>
            </w:r>
            <w:proofErr w:type="spellStart"/>
            <w:r w:rsidR="004F0022">
              <w:rPr>
                <w:rFonts w:ascii="Times New Roman" w:eastAsiaTheme="minorEastAsia" w:hAnsi="Times New Roman" w:cs="Times New Roman"/>
              </w:rPr>
              <w:t>berupa</w:t>
            </w:r>
            <w:proofErr w:type="spellEnd"/>
            <w:r w:rsidR="004F0022">
              <w:rPr>
                <w:rFonts w:ascii="Times New Roman" w:eastAsiaTheme="minorEastAsia" w:hAnsi="Times New Roman" w:cs="Times New Roman"/>
              </w:rPr>
              <w:t xml:space="preserve"> </w:t>
            </w:r>
            <w:proofErr w:type="spellStart"/>
            <w:r w:rsidR="004F0022">
              <w:rPr>
                <w:rFonts w:ascii="Times New Roman" w:eastAsiaTheme="minorEastAsia" w:hAnsi="Times New Roman" w:cs="Times New Roman"/>
              </w:rPr>
              <w:t>nilai</w:t>
            </w:r>
            <w:proofErr w:type="spellEnd"/>
            <w:r w:rsidR="004F0022">
              <w:rPr>
                <w:rFonts w:ascii="Times New Roman" w:eastAsiaTheme="minorEastAsia" w:hAnsi="Times New Roman" w:cs="Times New Roman"/>
              </w:rPr>
              <w:t xml:space="preserve"> k. </w:t>
            </w:r>
          </w:p>
        </w:tc>
        <w:tc>
          <w:tcPr>
            <w:tcW w:w="1479" w:type="dxa"/>
          </w:tcPr>
          <w:p w14:paraId="28C790B6" w14:textId="3C150E44" w:rsidR="007D7CCF" w:rsidRDefault="004B47D6"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10.1016/j.apcatb.2013.12.006","ISSN":"0926-3373","author":[{"dropping-particle":"","family":"Zhang","given":"Haiping","non-dropping-particle":"","parse-names":false,"suffix":""},{"dropping-particle":"","family":"Lin","given":"Hongfei","non-dropping-particle":"","parse-names":false,"suffix":""},{"dropping-particle":"","family":"Wang","given":"Weizhi","non-dropping-particle":"","parse-names":false,"suffix":""},{"dropping-particle":"","family":"Zheng","given":"Ying","non-dropping-particle":"","parse-names":false,"suffix":""},{"dropping-particle":"","family":"Hu","given":"Peijun","non-dropping-particle":"","parse-names":false,"suffix":""}],"container-title":"\"Applied Catalysis B, Environmental\"","id":"ITEM-1","issued":{"date-parts":[["2014"]]},"page":"238-248","publisher":"Elsevier B.V.","title":"Applied Catalysis B : Environmental Hydroprocessing of waste cooking oil over a dispersed nano catalyst : Kinetics study and temperature effect","type":"article-journal","volume":"150-151"},"uris":["http://www.mendeley.com/documents/?uuid=bbae91b1-41ca-4da0-9fb2-538cd81b9d12","http://www.mendeley.com/documents/?uuid=0c55dea8-b376-439d-99e0-d3b364a6d4ee"]}],"mendeley":{"formattedCitation":"(Zhang dkk., 2014)","plainTextFormattedCitation":"(Zhang dkk., 2014)","previouslyFormattedCitation":"(Zhang et al., 2014)"},"properties":{"noteIndex":0},"schema":"https://github.com/citation-style-language/schema/raw/master/csl-citation.json"}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(Zhang dkk., 2014)</w:t>
            </w:r>
            <w:r>
              <w:rPr>
                <w:rFonts w:ascii="Times New Roman" w:eastAsiaTheme="minorEastAsia" w:hAnsi="Times New Roman" w:cs="Times New Roman"/>
              </w:rPr>
              <w:fldChar w:fldCharType="end"/>
            </w:r>
          </w:p>
        </w:tc>
      </w:tr>
      <w:tr w:rsidR="005A3638" w14:paraId="79269E0E" w14:textId="77777777" w:rsidTr="007D7CCF">
        <w:tc>
          <w:tcPr>
            <w:tcW w:w="1413" w:type="dxa"/>
          </w:tcPr>
          <w:p w14:paraId="346DBD8F" w14:textId="51FD7581" w:rsidR="007D7CCF" w:rsidRDefault="00832331"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Minyak</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jarak</w:t>
            </w:r>
            <w:proofErr w:type="spellEnd"/>
          </w:p>
        </w:tc>
        <w:tc>
          <w:tcPr>
            <w:tcW w:w="1843" w:type="dxa"/>
          </w:tcPr>
          <w:p w14:paraId="415A5DF2" w14:textId="77777777" w:rsidR="007D7CCF" w:rsidRDefault="00A9492E"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CoMo</w:t>
            </w:r>
            <w:proofErr w:type="spellEnd"/>
            <w:r>
              <w:rPr>
                <w:rFonts w:ascii="Times New Roman" w:eastAsiaTheme="minorEastAsia" w:hAnsi="Times New Roman" w:cs="Times New Roman"/>
              </w:rPr>
              <w:t>/MTS</w:t>
            </w:r>
          </w:p>
          <w:p w14:paraId="710DF5E1" w14:textId="79D3C17C" w:rsidR="0061447A" w:rsidRDefault="0061447A"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CoMo</w:t>
            </w:r>
            <w:proofErr w:type="spellEnd"/>
            <w:r>
              <w:rPr>
                <w:rFonts w:ascii="Times New Roman" w:eastAsiaTheme="minorEastAsia" w:hAnsi="Times New Roman" w:cs="Times New Roman"/>
              </w:rPr>
              <w:t>/Al</w:t>
            </w:r>
            <w:r w:rsidRPr="0061447A">
              <w:rPr>
                <w:rFonts w:ascii="Times New Roman" w:eastAsiaTheme="minorEastAsia" w:hAnsi="Times New Roman" w:cs="Times New Roman"/>
                <w:vertAlign w:val="subscript"/>
              </w:rPr>
              <w:t>2</w:t>
            </w:r>
            <w:r>
              <w:rPr>
                <w:rFonts w:ascii="Times New Roman" w:eastAsiaTheme="minorEastAsia" w:hAnsi="Times New Roman" w:cs="Times New Roman"/>
              </w:rPr>
              <w:t>O</w:t>
            </w:r>
            <w:r w:rsidRPr="0061447A">
              <w:rPr>
                <w:rFonts w:ascii="Times New Roman" w:eastAsiaTheme="minorEastAsia" w:hAnsi="Times New Roman" w:cs="Times New Roman"/>
                <w:vertAlign w:val="subscript"/>
              </w:rPr>
              <w:t>3</w:t>
            </w:r>
          </w:p>
        </w:tc>
        <w:tc>
          <w:tcPr>
            <w:tcW w:w="2976" w:type="dxa"/>
          </w:tcPr>
          <w:p w14:paraId="3F9EBE43" w14:textId="19C4D55D" w:rsidR="007D7CCF" w:rsidRPr="009E3EE3" w:rsidRDefault="00555783"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Direaksikan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w:t>
            </w:r>
            <w:r w:rsidR="00410BC5">
              <w:rPr>
                <w:rFonts w:ascii="Times New Roman" w:eastAsiaTheme="minorEastAsia" w:hAnsi="Times New Roman" w:cs="Times New Roman"/>
              </w:rPr>
              <w:t xml:space="preserve">reactor tubular </w:t>
            </w:r>
            <w:proofErr w:type="spellStart"/>
            <w:r w:rsidR="00167CF2">
              <w:rPr>
                <w:rFonts w:ascii="Times New Roman" w:eastAsiaTheme="minorEastAsia" w:hAnsi="Times New Roman" w:cs="Times New Roman"/>
              </w:rPr>
              <w:t>berdiameter</w:t>
            </w:r>
            <w:proofErr w:type="spellEnd"/>
            <w:r w:rsidR="00167CF2">
              <w:rPr>
                <w:rFonts w:ascii="Times New Roman" w:eastAsiaTheme="minorEastAsia" w:hAnsi="Times New Roman" w:cs="Times New Roman"/>
              </w:rPr>
              <w:t xml:space="preserve"> 0,8 cm dan </w:t>
            </w:r>
            <w:proofErr w:type="spellStart"/>
            <w:r w:rsidR="00167CF2">
              <w:rPr>
                <w:rFonts w:ascii="Times New Roman" w:eastAsiaTheme="minorEastAsia" w:hAnsi="Times New Roman" w:cs="Times New Roman"/>
              </w:rPr>
              <w:t>panjang</w:t>
            </w:r>
            <w:proofErr w:type="spellEnd"/>
            <w:r w:rsidR="00167CF2">
              <w:rPr>
                <w:rFonts w:ascii="Times New Roman" w:eastAsiaTheme="minorEastAsia" w:hAnsi="Times New Roman" w:cs="Times New Roman"/>
              </w:rPr>
              <w:t xml:space="preserve"> 35 cm. </w:t>
            </w:r>
            <w:r w:rsidR="005F2461">
              <w:rPr>
                <w:rFonts w:ascii="Times New Roman" w:eastAsiaTheme="minorEastAsia" w:hAnsi="Times New Roman" w:cs="Times New Roman"/>
              </w:rPr>
              <w:t xml:space="preserve">P = 80 bar. T = </w:t>
            </w:r>
            <w:r w:rsidR="005F2461">
              <w:rPr>
                <w:rFonts w:ascii="Times New Roman" w:eastAsiaTheme="minorEastAsia" w:hAnsi="Times New Roman" w:cs="Times New Roman"/>
              </w:rPr>
              <w:lastRenderedPageBreak/>
              <w:t xml:space="preserve">300 – 425 </w:t>
            </w:r>
            <w:proofErr w:type="spellStart"/>
            <w:r w:rsidR="005F2461" w:rsidRPr="005F2461">
              <w:rPr>
                <w:rFonts w:ascii="Times New Roman" w:eastAsiaTheme="minorEastAsia" w:hAnsi="Times New Roman" w:cs="Times New Roman"/>
                <w:vertAlign w:val="superscript"/>
              </w:rPr>
              <w:t>o</w:t>
            </w:r>
            <w:r w:rsidR="005F2461">
              <w:rPr>
                <w:rFonts w:ascii="Times New Roman" w:eastAsiaTheme="minorEastAsia" w:hAnsi="Times New Roman" w:cs="Times New Roman"/>
              </w:rPr>
              <w:t>C.</w:t>
            </w:r>
            <w:proofErr w:type="spellEnd"/>
            <w:r w:rsidR="005F2461">
              <w:rPr>
                <w:rFonts w:ascii="Times New Roman" w:eastAsiaTheme="minorEastAsia" w:hAnsi="Times New Roman" w:cs="Times New Roman"/>
              </w:rPr>
              <w:t xml:space="preserve"> </w:t>
            </w:r>
            <w:r w:rsidR="009E3EE3">
              <w:rPr>
                <w:rFonts w:ascii="Times New Roman" w:eastAsiaTheme="minorEastAsia" w:hAnsi="Times New Roman" w:cs="Times New Roman"/>
              </w:rPr>
              <w:t>LHSV = 2 – 12 h</w:t>
            </w:r>
            <w:r w:rsidR="009E3EE3" w:rsidRPr="009E3EE3">
              <w:rPr>
                <w:rFonts w:ascii="Times New Roman" w:eastAsiaTheme="minorEastAsia" w:hAnsi="Times New Roman" w:cs="Times New Roman"/>
                <w:vertAlign w:val="superscript"/>
              </w:rPr>
              <w:t>-</w:t>
            </w:r>
            <w:proofErr w:type="gramStart"/>
            <w:r w:rsidR="009E3EE3" w:rsidRPr="009E3EE3">
              <w:rPr>
                <w:rFonts w:ascii="Times New Roman" w:eastAsiaTheme="minorEastAsia" w:hAnsi="Times New Roman" w:cs="Times New Roman"/>
                <w:vertAlign w:val="superscript"/>
              </w:rPr>
              <w:t>1</w:t>
            </w:r>
            <w:r w:rsidR="009E3EE3">
              <w:rPr>
                <w:rFonts w:ascii="Times New Roman" w:eastAsiaTheme="minorEastAsia" w:hAnsi="Times New Roman" w:cs="Times New Roman"/>
              </w:rPr>
              <w:t xml:space="preserve"> .</w:t>
            </w:r>
            <w:proofErr w:type="gramEnd"/>
            <w:r w:rsidR="009E3EE3">
              <w:rPr>
                <w:rFonts w:ascii="Times New Roman" w:eastAsiaTheme="minorEastAsia" w:hAnsi="Times New Roman" w:cs="Times New Roman"/>
              </w:rPr>
              <w:t xml:space="preserve"> </w:t>
            </w:r>
          </w:p>
        </w:tc>
        <w:tc>
          <w:tcPr>
            <w:tcW w:w="1560" w:type="dxa"/>
          </w:tcPr>
          <w:p w14:paraId="47F5DE31" w14:textId="13E702E3" w:rsidR="007D7CCF" w:rsidRDefault="002643E9"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C15 – C18</w:t>
            </w:r>
          </w:p>
        </w:tc>
        <w:tc>
          <w:tcPr>
            <w:tcW w:w="4677" w:type="dxa"/>
          </w:tcPr>
          <w:p w14:paraId="3E59CD13" w14:textId="4546DC4B" w:rsidR="007D7CCF" w:rsidRPr="007E2177" w:rsidRDefault="000D1B28"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Konversi</w:t>
            </w:r>
            <w:proofErr w:type="spellEnd"/>
            <w:r w:rsidR="00596AA1">
              <w:rPr>
                <w:rFonts w:ascii="Times New Roman" w:eastAsiaTheme="minorEastAsia" w:hAnsi="Times New Roman" w:cs="Times New Roman"/>
              </w:rPr>
              <w:t xml:space="preserve"> </w:t>
            </w:r>
            <w:proofErr w:type="spellStart"/>
            <w:r w:rsidR="007E2177">
              <w:rPr>
                <w:rFonts w:ascii="Times New Roman" w:eastAsiaTheme="minorEastAsia" w:hAnsi="Times New Roman" w:cs="Times New Roman"/>
              </w:rPr>
              <w:t>mencapai</w:t>
            </w:r>
            <w:proofErr w:type="spellEnd"/>
            <w:r w:rsidR="007E2177">
              <w:rPr>
                <w:rFonts w:ascii="Times New Roman" w:eastAsiaTheme="minorEastAsia" w:hAnsi="Times New Roman" w:cs="Times New Roman"/>
              </w:rPr>
              <w:t xml:space="preserve"> 98,7% </w:t>
            </w:r>
            <w:proofErr w:type="spellStart"/>
            <w:r w:rsidR="007E2177">
              <w:rPr>
                <w:rFonts w:ascii="Times New Roman" w:eastAsiaTheme="minorEastAsia" w:hAnsi="Times New Roman" w:cs="Times New Roman"/>
              </w:rPr>
              <w:t>untuk</w:t>
            </w:r>
            <w:proofErr w:type="spellEnd"/>
            <w:r w:rsidR="007E2177">
              <w:rPr>
                <w:rFonts w:ascii="Times New Roman" w:eastAsiaTheme="minorEastAsia" w:hAnsi="Times New Roman" w:cs="Times New Roman"/>
              </w:rPr>
              <w:t xml:space="preserve"> </w:t>
            </w:r>
            <w:proofErr w:type="spellStart"/>
            <w:r w:rsidR="007E2177">
              <w:rPr>
                <w:rFonts w:ascii="Times New Roman" w:eastAsiaTheme="minorEastAsia" w:hAnsi="Times New Roman" w:cs="Times New Roman"/>
              </w:rPr>
              <w:t>CoMo</w:t>
            </w:r>
            <w:proofErr w:type="spellEnd"/>
            <w:r w:rsidR="007E2177">
              <w:rPr>
                <w:rFonts w:ascii="Times New Roman" w:eastAsiaTheme="minorEastAsia" w:hAnsi="Times New Roman" w:cs="Times New Roman"/>
              </w:rPr>
              <w:t>/Al</w:t>
            </w:r>
            <w:r w:rsidR="007E2177" w:rsidRPr="0061447A">
              <w:rPr>
                <w:rFonts w:ascii="Times New Roman" w:eastAsiaTheme="minorEastAsia" w:hAnsi="Times New Roman" w:cs="Times New Roman"/>
                <w:vertAlign w:val="subscript"/>
              </w:rPr>
              <w:t>2</w:t>
            </w:r>
            <w:r w:rsidR="007E2177">
              <w:rPr>
                <w:rFonts w:ascii="Times New Roman" w:eastAsiaTheme="minorEastAsia" w:hAnsi="Times New Roman" w:cs="Times New Roman"/>
              </w:rPr>
              <w:t>O</w:t>
            </w:r>
            <w:r w:rsidR="007E2177" w:rsidRPr="0061447A">
              <w:rPr>
                <w:rFonts w:ascii="Times New Roman" w:eastAsiaTheme="minorEastAsia" w:hAnsi="Times New Roman" w:cs="Times New Roman"/>
                <w:vertAlign w:val="subscript"/>
              </w:rPr>
              <w:t>3</w:t>
            </w:r>
            <w:r w:rsidR="007E2177">
              <w:rPr>
                <w:rFonts w:ascii="Times New Roman" w:eastAsiaTheme="minorEastAsia" w:hAnsi="Times New Roman" w:cs="Times New Roman"/>
              </w:rPr>
              <w:t xml:space="preserve"> dan </w:t>
            </w:r>
            <w:r w:rsidR="00CB0AB4">
              <w:rPr>
                <w:rFonts w:ascii="Times New Roman" w:eastAsiaTheme="minorEastAsia" w:hAnsi="Times New Roman" w:cs="Times New Roman"/>
              </w:rPr>
              <w:t xml:space="preserve">99,9 % </w:t>
            </w:r>
            <w:proofErr w:type="spellStart"/>
            <w:r w:rsidR="00CB0AB4">
              <w:rPr>
                <w:rFonts w:ascii="Times New Roman" w:eastAsiaTheme="minorEastAsia" w:hAnsi="Times New Roman" w:cs="Times New Roman"/>
              </w:rPr>
              <w:t>untuk</w:t>
            </w:r>
            <w:proofErr w:type="spellEnd"/>
            <w:r w:rsidR="00CB0AB4">
              <w:rPr>
                <w:rFonts w:ascii="Times New Roman" w:eastAsiaTheme="minorEastAsia" w:hAnsi="Times New Roman" w:cs="Times New Roman"/>
              </w:rPr>
              <w:t xml:space="preserve"> </w:t>
            </w:r>
            <w:proofErr w:type="spellStart"/>
            <w:r w:rsidR="00CB0AB4">
              <w:rPr>
                <w:rFonts w:ascii="Times New Roman" w:eastAsiaTheme="minorEastAsia" w:hAnsi="Times New Roman" w:cs="Times New Roman"/>
              </w:rPr>
              <w:t>CoMo</w:t>
            </w:r>
            <w:proofErr w:type="spellEnd"/>
            <w:r w:rsidR="00CB0AB4">
              <w:rPr>
                <w:rFonts w:ascii="Times New Roman" w:eastAsiaTheme="minorEastAsia" w:hAnsi="Times New Roman" w:cs="Times New Roman"/>
              </w:rPr>
              <w:t xml:space="preserve">/MTS pada 360 </w:t>
            </w:r>
            <w:proofErr w:type="spellStart"/>
            <w:r w:rsidR="00CB0AB4" w:rsidRPr="00B91A07">
              <w:rPr>
                <w:rFonts w:ascii="Times New Roman" w:eastAsiaTheme="minorEastAsia" w:hAnsi="Times New Roman" w:cs="Times New Roman"/>
                <w:vertAlign w:val="superscript"/>
              </w:rPr>
              <w:t>o</w:t>
            </w:r>
            <w:r w:rsidR="00CB0AB4">
              <w:rPr>
                <w:rFonts w:ascii="Times New Roman" w:eastAsiaTheme="minorEastAsia" w:hAnsi="Times New Roman" w:cs="Times New Roman"/>
              </w:rPr>
              <w:t>C</w:t>
            </w:r>
            <w:proofErr w:type="spellEnd"/>
            <w:r w:rsidR="005941DF">
              <w:rPr>
                <w:rFonts w:ascii="Times New Roman" w:eastAsiaTheme="minorEastAsia" w:hAnsi="Times New Roman" w:cs="Times New Roman"/>
              </w:rPr>
              <w:t xml:space="preserve">, </w:t>
            </w:r>
            <w:r w:rsidR="00F81EE7">
              <w:rPr>
                <w:rFonts w:ascii="Times New Roman" w:eastAsiaTheme="minorEastAsia" w:hAnsi="Times New Roman" w:cs="Times New Roman"/>
              </w:rPr>
              <w:t xml:space="preserve">80 bar, </w:t>
            </w:r>
            <w:r w:rsidR="00B975CC">
              <w:rPr>
                <w:rFonts w:ascii="Times New Roman" w:eastAsiaTheme="minorEastAsia" w:hAnsi="Times New Roman" w:cs="Times New Roman"/>
              </w:rPr>
              <w:t>LHSV = 2h</w:t>
            </w:r>
            <w:r w:rsidR="00B975CC" w:rsidRPr="00B975CC">
              <w:rPr>
                <w:rFonts w:ascii="Times New Roman" w:eastAsiaTheme="minorEastAsia" w:hAnsi="Times New Roman" w:cs="Times New Roman"/>
                <w:vertAlign w:val="superscript"/>
              </w:rPr>
              <w:t>-1</w:t>
            </w:r>
            <w:r w:rsidR="00B91A07">
              <w:rPr>
                <w:rFonts w:ascii="Times New Roman" w:eastAsiaTheme="minorEastAsia" w:hAnsi="Times New Roman" w:cs="Times New Roman"/>
              </w:rPr>
              <w:t xml:space="preserve">. </w:t>
            </w:r>
            <w:r w:rsidR="003E6111">
              <w:rPr>
                <w:rFonts w:ascii="Times New Roman" w:eastAsiaTheme="minorEastAsia" w:hAnsi="Times New Roman" w:cs="Times New Roman"/>
              </w:rPr>
              <w:t xml:space="preserve"> Pada </w:t>
            </w:r>
            <w:proofErr w:type="spellStart"/>
            <w:r w:rsidR="003E6111">
              <w:rPr>
                <w:rFonts w:ascii="Times New Roman" w:eastAsiaTheme="minorEastAsia" w:hAnsi="Times New Roman" w:cs="Times New Roman"/>
              </w:rPr>
              <w:t>temperatur</w:t>
            </w:r>
            <w:proofErr w:type="spellEnd"/>
            <w:r w:rsidR="003E6111">
              <w:rPr>
                <w:rFonts w:ascii="Times New Roman" w:eastAsiaTheme="minorEastAsia" w:hAnsi="Times New Roman" w:cs="Times New Roman"/>
              </w:rPr>
              <w:t xml:space="preserve"> yang </w:t>
            </w:r>
            <w:proofErr w:type="spellStart"/>
            <w:r w:rsidR="003E6111">
              <w:rPr>
                <w:rFonts w:ascii="Times New Roman" w:eastAsiaTheme="minorEastAsia" w:hAnsi="Times New Roman" w:cs="Times New Roman"/>
              </w:rPr>
              <w:t>lebih</w:t>
            </w:r>
            <w:proofErr w:type="spellEnd"/>
            <w:r w:rsidR="003E6111">
              <w:rPr>
                <w:rFonts w:ascii="Times New Roman" w:eastAsiaTheme="minorEastAsia" w:hAnsi="Times New Roman" w:cs="Times New Roman"/>
              </w:rPr>
              <w:t xml:space="preserve"> </w:t>
            </w:r>
            <w:proofErr w:type="spellStart"/>
            <w:r w:rsidR="003E6111">
              <w:rPr>
                <w:rFonts w:ascii="Times New Roman" w:eastAsiaTheme="minorEastAsia" w:hAnsi="Times New Roman" w:cs="Times New Roman"/>
              </w:rPr>
              <w:lastRenderedPageBreak/>
              <w:t>rendah</w:t>
            </w:r>
            <w:proofErr w:type="spellEnd"/>
            <w:r w:rsidR="003E6111">
              <w:rPr>
                <w:rFonts w:ascii="Times New Roman" w:eastAsiaTheme="minorEastAsia" w:hAnsi="Times New Roman" w:cs="Times New Roman"/>
              </w:rPr>
              <w:t xml:space="preserve"> (3</w:t>
            </w:r>
            <w:r w:rsidR="00C60649">
              <w:rPr>
                <w:rFonts w:ascii="Times New Roman" w:eastAsiaTheme="minorEastAsia" w:hAnsi="Times New Roman" w:cs="Times New Roman"/>
              </w:rPr>
              <w:t>2</w:t>
            </w:r>
            <w:r w:rsidR="003E6111">
              <w:rPr>
                <w:rFonts w:ascii="Times New Roman" w:eastAsiaTheme="minorEastAsia" w:hAnsi="Times New Roman" w:cs="Times New Roman"/>
              </w:rPr>
              <w:t xml:space="preserve">0 </w:t>
            </w:r>
            <w:proofErr w:type="spellStart"/>
            <w:r w:rsidR="003E6111" w:rsidRPr="00C60649">
              <w:rPr>
                <w:rFonts w:ascii="Times New Roman" w:eastAsiaTheme="minorEastAsia" w:hAnsi="Times New Roman" w:cs="Times New Roman"/>
                <w:vertAlign w:val="superscript"/>
              </w:rPr>
              <w:t>o</w:t>
            </w:r>
            <w:r w:rsidR="003E6111">
              <w:rPr>
                <w:rFonts w:ascii="Times New Roman" w:eastAsiaTheme="minorEastAsia" w:hAnsi="Times New Roman" w:cs="Times New Roman"/>
              </w:rPr>
              <w:t>C</w:t>
            </w:r>
            <w:proofErr w:type="spellEnd"/>
            <w:r w:rsidR="003E6111">
              <w:rPr>
                <w:rFonts w:ascii="Times New Roman" w:eastAsiaTheme="minorEastAsia" w:hAnsi="Times New Roman" w:cs="Times New Roman"/>
              </w:rPr>
              <w:t xml:space="preserve">) dan </w:t>
            </w:r>
            <w:r w:rsidR="00442209">
              <w:rPr>
                <w:rFonts w:ascii="Times New Roman" w:eastAsiaTheme="minorEastAsia" w:hAnsi="Times New Roman" w:cs="Times New Roman"/>
              </w:rPr>
              <w:t>space-</w:t>
            </w:r>
            <w:proofErr w:type="spellStart"/>
            <w:r w:rsidR="00442209">
              <w:rPr>
                <w:rFonts w:ascii="Times New Roman" w:eastAsiaTheme="minorEastAsia" w:hAnsi="Times New Roman" w:cs="Times New Roman"/>
              </w:rPr>
              <w:t>velociyie</w:t>
            </w:r>
            <w:proofErr w:type="spellEnd"/>
            <w:r w:rsidR="00442209">
              <w:rPr>
                <w:rFonts w:ascii="Times New Roman" w:eastAsiaTheme="minorEastAsia" w:hAnsi="Times New Roman" w:cs="Times New Roman"/>
              </w:rPr>
              <w:t xml:space="preserve"> yang </w:t>
            </w:r>
            <w:proofErr w:type="spellStart"/>
            <w:r w:rsidR="00442209">
              <w:rPr>
                <w:rFonts w:ascii="Times New Roman" w:eastAsiaTheme="minorEastAsia" w:hAnsi="Times New Roman" w:cs="Times New Roman"/>
              </w:rPr>
              <w:t>lebih</w:t>
            </w:r>
            <w:proofErr w:type="spellEnd"/>
            <w:r w:rsidR="00442209">
              <w:rPr>
                <w:rFonts w:ascii="Times New Roman" w:eastAsiaTheme="minorEastAsia" w:hAnsi="Times New Roman" w:cs="Times New Roman"/>
              </w:rPr>
              <w:t xml:space="preserve"> </w:t>
            </w:r>
            <w:proofErr w:type="spellStart"/>
            <w:r w:rsidR="00442209">
              <w:rPr>
                <w:rFonts w:ascii="Times New Roman" w:eastAsiaTheme="minorEastAsia" w:hAnsi="Times New Roman" w:cs="Times New Roman"/>
              </w:rPr>
              <w:t>besar</w:t>
            </w:r>
            <w:proofErr w:type="spellEnd"/>
            <w:r w:rsidR="00442209">
              <w:rPr>
                <w:rFonts w:ascii="Times New Roman" w:eastAsiaTheme="minorEastAsia" w:hAnsi="Times New Roman" w:cs="Times New Roman"/>
              </w:rPr>
              <w:t xml:space="preserve"> </w:t>
            </w:r>
            <w:proofErr w:type="spellStart"/>
            <w:r w:rsidR="00DA6C45">
              <w:rPr>
                <w:rFonts w:ascii="Times New Roman" w:eastAsiaTheme="minorEastAsia" w:hAnsi="Times New Roman" w:cs="Times New Roman"/>
              </w:rPr>
              <w:t>akan</w:t>
            </w:r>
            <w:proofErr w:type="spellEnd"/>
            <w:r w:rsidR="00DA6C45">
              <w:rPr>
                <w:rFonts w:ascii="Times New Roman" w:eastAsiaTheme="minorEastAsia" w:hAnsi="Times New Roman" w:cs="Times New Roman"/>
              </w:rPr>
              <w:t xml:space="preserve"> </w:t>
            </w:r>
            <w:proofErr w:type="spellStart"/>
            <w:r w:rsidR="00DA6C45">
              <w:rPr>
                <w:rFonts w:ascii="Times New Roman" w:eastAsiaTheme="minorEastAsia" w:hAnsi="Times New Roman" w:cs="Times New Roman"/>
              </w:rPr>
              <w:t>menyebabkan</w:t>
            </w:r>
            <w:proofErr w:type="spellEnd"/>
            <w:r w:rsidR="00DA6C45">
              <w:rPr>
                <w:rFonts w:ascii="Times New Roman" w:eastAsiaTheme="minorEastAsia" w:hAnsi="Times New Roman" w:cs="Times New Roman"/>
              </w:rPr>
              <w:t xml:space="preserve"> </w:t>
            </w:r>
            <w:proofErr w:type="spellStart"/>
            <w:r w:rsidR="00DA6C45">
              <w:rPr>
                <w:rFonts w:ascii="Times New Roman" w:eastAsiaTheme="minorEastAsia" w:hAnsi="Times New Roman" w:cs="Times New Roman"/>
              </w:rPr>
              <w:t>terjadinya</w:t>
            </w:r>
            <w:proofErr w:type="spellEnd"/>
            <w:r w:rsidR="00DA6C45">
              <w:rPr>
                <w:rFonts w:ascii="Times New Roman" w:eastAsiaTheme="minorEastAsia" w:hAnsi="Times New Roman" w:cs="Times New Roman"/>
              </w:rPr>
              <w:t xml:space="preserve"> </w:t>
            </w:r>
            <w:proofErr w:type="spellStart"/>
            <w:r w:rsidR="00DA6C45">
              <w:rPr>
                <w:rFonts w:ascii="Times New Roman" w:eastAsiaTheme="minorEastAsia" w:hAnsi="Times New Roman" w:cs="Times New Roman"/>
              </w:rPr>
              <w:t>oligomerisasi</w:t>
            </w:r>
            <w:proofErr w:type="spellEnd"/>
            <w:r w:rsidR="00C907C7">
              <w:rPr>
                <w:rFonts w:ascii="Times New Roman" w:eastAsiaTheme="minorEastAsia" w:hAnsi="Times New Roman" w:cs="Times New Roman"/>
              </w:rPr>
              <w:t xml:space="preserve"> (</w:t>
            </w:r>
            <w:proofErr w:type="spellStart"/>
            <w:r w:rsidR="00C907C7">
              <w:rPr>
                <w:rFonts w:ascii="Times New Roman" w:eastAsiaTheme="minorEastAsia" w:hAnsi="Times New Roman" w:cs="Times New Roman"/>
              </w:rPr>
              <w:t>Produk</w:t>
            </w:r>
            <w:proofErr w:type="spellEnd"/>
            <w:r w:rsidR="00364F21">
              <w:rPr>
                <w:rFonts w:ascii="Times New Roman" w:eastAsiaTheme="minorEastAsia" w:hAnsi="Times New Roman" w:cs="Times New Roman"/>
              </w:rPr>
              <w:t xml:space="preserve"> </w:t>
            </w:r>
            <w:proofErr w:type="spellStart"/>
            <w:r w:rsidR="00364F21">
              <w:rPr>
                <w:rFonts w:ascii="Times New Roman" w:eastAsiaTheme="minorEastAsia" w:hAnsi="Times New Roman" w:cs="Times New Roman"/>
              </w:rPr>
              <w:t>utama</w:t>
            </w:r>
            <w:proofErr w:type="spellEnd"/>
            <w:r w:rsidR="00364F21">
              <w:rPr>
                <w:rFonts w:ascii="Times New Roman" w:eastAsiaTheme="minorEastAsia" w:hAnsi="Times New Roman" w:cs="Times New Roman"/>
              </w:rPr>
              <w:t xml:space="preserve"> </w:t>
            </w:r>
            <w:proofErr w:type="spellStart"/>
            <w:r w:rsidR="00C60649">
              <w:rPr>
                <w:rFonts w:ascii="Times New Roman" w:eastAsiaTheme="minorEastAsia" w:hAnsi="Times New Roman" w:cs="Times New Roman"/>
              </w:rPr>
              <w:t>lebih</w:t>
            </w:r>
            <w:proofErr w:type="spellEnd"/>
            <w:r w:rsidR="00C60649">
              <w:rPr>
                <w:rFonts w:ascii="Times New Roman" w:eastAsiaTheme="minorEastAsia" w:hAnsi="Times New Roman" w:cs="Times New Roman"/>
              </w:rPr>
              <w:t xml:space="preserve"> </w:t>
            </w:r>
            <w:proofErr w:type="spellStart"/>
            <w:r w:rsidR="00C60649">
              <w:rPr>
                <w:rFonts w:ascii="Times New Roman" w:eastAsiaTheme="minorEastAsia" w:hAnsi="Times New Roman" w:cs="Times New Roman"/>
              </w:rPr>
              <w:t>besar</w:t>
            </w:r>
            <w:proofErr w:type="spellEnd"/>
            <w:r w:rsidR="00C60649">
              <w:rPr>
                <w:rFonts w:ascii="Times New Roman" w:eastAsiaTheme="minorEastAsia" w:hAnsi="Times New Roman" w:cs="Times New Roman"/>
              </w:rPr>
              <w:t xml:space="preserve"> </w:t>
            </w:r>
            <w:proofErr w:type="spellStart"/>
            <w:r w:rsidR="00C60649">
              <w:rPr>
                <w:rFonts w:ascii="Times New Roman" w:eastAsiaTheme="minorEastAsia" w:hAnsi="Times New Roman" w:cs="Times New Roman"/>
              </w:rPr>
              <w:t>dari</w:t>
            </w:r>
            <w:proofErr w:type="spellEnd"/>
            <w:r w:rsidR="00C60649">
              <w:rPr>
                <w:rFonts w:ascii="Times New Roman" w:eastAsiaTheme="minorEastAsia" w:hAnsi="Times New Roman" w:cs="Times New Roman"/>
              </w:rPr>
              <w:t xml:space="preserve"> C18). </w:t>
            </w:r>
            <w:r w:rsidR="00DA74AE">
              <w:rPr>
                <w:rFonts w:ascii="Times New Roman" w:eastAsiaTheme="minorEastAsia" w:hAnsi="Times New Roman" w:cs="Times New Roman"/>
              </w:rPr>
              <w:t xml:space="preserve">Data kinetic </w:t>
            </w:r>
            <w:proofErr w:type="spellStart"/>
            <w:r w:rsidR="00DA74AE">
              <w:rPr>
                <w:rFonts w:ascii="Times New Roman" w:eastAsiaTheme="minorEastAsia" w:hAnsi="Times New Roman" w:cs="Times New Roman"/>
              </w:rPr>
              <w:t>berupa</w:t>
            </w:r>
            <w:proofErr w:type="spellEnd"/>
            <w:r w:rsidR="00DA74AE">
              <w:rPr>
                <w:rFonts w:ascii="Times New Roman" w:eastAsiaTheme="minorEastAsia" w:hAnsi="Times New Roman" w:cs="Times New Roman"/>
              </w:rPr>
              <w:t xml:space="preserve"> </w:t>
            </w:r>
            <w:proofErr w:type="spellStart"/>
            <w:r w:rsidR="00DA74AE">
              <w:rPr>
                <w:rFonts w:ascii="Times New Roman" w:eastAsiaTheme="minorEastAsia" w:hAnsi="Times New Roman" w:cs="Times New Roman"/>
              </w:rPr>
              <w:t>nilai</w:t>
            </w:r>
            <w:proofErr w:type="spellEnd"/>
            <w:r w:rsidR="00DA74AE">
              <w:rPr>
                <w:rFonts w:ascii="Times New Roman" w:eastAsiaTheme="minorEastAsia" w:hAnsi="Times New Roman" w:cs="Times New Roman"/>
              </w:rPr>
              <w:t xml:space="preserve"> k </w:t>
            </w:r>
            <w:proofErr w:type="spellStart"/>
            <w:r w:rsidR="00DA74AE">
              <w:rPr>
                <w:rFonts w:ascii="Times New Roman" w:eastAsiaTheme="minorEastAsia" w:hAnsi="Times New Roman" w:cs="Times New Roman"/>
              </w:rPr>
              <w:t>untuk</w:t>
            </w:r>
            <w:proofErr w:type="spellEnd"/>
            <w:r w:rsidR="00DA74AE">
              <w:rPr>
                <w:rFonts w:ascii="Times New Roman" w:eastAsiaTheme="minorEastAsia" w:hAnsi="Times New Roman" w:cs="Times New Roman"/>
              </w:rPr>
              <w:t xml:space="preserve"> masing </w:t>
            </w:r>
            <w:proofErr w:type="spellStart"/>
            <w:r w:rsidR="00DA74AE">
              <w:rPr>
                <w:rFonts w:ascii="Times New Roman" w:eastAsiaTheme="minorEastAsia" w:hAnsi="Times New Roman" w:cs="Times New Roman"/>
              </w:rPr>
              <w:t>masing</w:t>
            </w:r>
            <w:proofErr w:type="spellEnd"/>
            <w:r w:rsidR="00DA74AE">
              <w:rPr>
                <w:rFonts w:ascii="Times New Roman" w:eastAsiaTheme="minorEastAsia" w:hAnsi="Times New Roman" w:cs="Times New Roman"/>
              </w:rPr>
              <w:t xml:space="preserve"> </w:t>
            </w:r>
            <w:proofErr w:type="spellStart"/>
            <w:r w:rsidR="00DA74AE">
              <w:rPr>
                <w:rFonts w:ascii="Times New Roman" w:eastAsiaTheme="minorEastAsia" w:hAnsi="Times New Roman" w:cs="Times New Roman"/>
              </w:rPr>
              <w:t>reaksi</w:t>
            </w:r>
            <w:proofErr w:type="spellEnd"/>
            <w:r w:rsidR="00DA74AE">
              <w:rPr>
                <w:rFonts w:ascii="Times New Roman" w:eastAsiaTheme="minorEastAsia" w:hAnsi="Times New Roman" w:cs="Times New Roman"/>
              </w:rPr>
              <w:t>.</w:t>
            </w:r>
          </w:p>
        </w:tc>
        <w:tc>
          <w:tcPr>
            <w:tcW w:w="1479" w:type="dxa"/>
          </w:tcPr>
          <w:p w14:paraId="161D327D" w14:textId="785F5990" w:rsidR="007D7CCF" w:rsidRDefault="005566FB"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fldChar w:fldCharType="begin" w:fldLock="1"/>
            </w:r>
            <w:r w:rsidR="00A575DA">
              <w:rPr>
                <w:rFonts w:ascii="Times New Roman" w:eastAsiaTheme="minorEastAsia" w:hAnsi="Times New Roman" w:cs="Times New Roman"/>
              </w:rPr>
              <w:instrText>ADDIN CSL_CITATION {"citationItems":[{"id":"ITEM-1","itemData":{"DOI":"10.1016/j.cattod.2012.05.036","ISSN":"09205861","abstract":"Titanosilicates with 3D-wormhole-like mesoporosity were used as support for hydroprocessing catalysts to increase the triglyceride (jatropha oil) deoxygenation and cracking activity of sulfided Ni-Mo and Co-Mo catalysts. Mesoporous titanosilicate supported Co-Mo catalyst showed improved performance in terms of higher yield of kerosene (jet-fuel) range hydrocarbons, 5-times more isomerized product and slightly improved activity than the traditional alumina supported catalyst. Higher acidity, better metal dispersion and favorable metal-support interactions could be attributed to the improved performance of the former. Among the mesoporous titanosilicate supported catalysts, sulfided Ni-Mo was more active than the Co-Mo catalyst (at lower temperature, 300 °C, 4-8 h-1) but with high selectivity for oligomeric products. But at higher temperatures the Co-Mo catalytic system showed comparable activities with increased yield of cracked products and the heavy range fraction. Response surface plots indicated that there was a combined effect of space velocity and temperature on the conversion at lower temperatures (300 °C), which was less prominent at higher temperatures (&gt;330 °C). Kinetic model fitting results at lower temperatures (300-320 °C) indicated direct conversion of triglycerides to deoxygenated products along with oligomeric and cracked products formation with no internal conversions between the products indicated. © 2012 Elsevier B.V.","author":[{"dropping-particle":"","family":"Sharma","given":"R. K.","non-dropping-particle":"","parse-names":false,"suffix":""},{"dropping-particle":"","family":"Anand","given":"M.","non-dropping-particle":"","parse-names":false,"suffix":""},{"dropping-particle":"","family":"Rana","given":"B. S.","non-dropping-particle":"","parse-names":false,"suffix":""},{"dropping-particle":"","family":"Kumar","given":"R.","non-dropping-particle":"","parse-names":false,"suffix":""},{"dropping-particle":"","family":"Farooqui","given":"S. A.","non-dropping-particle":"","parse-names":false,"suffix":""},{"dropping-particle":"","family":"Sibi","given":"M. G.","non-dropping-particle":"","parse-names":false,"suffix":""},{"dropping-particle":"","family":"Sinha","given":"A. K.","non-dropping-particle":"","parse-names":false,"suffix":""}],"container-title":"Catalysis Today","id":"ITEM-1","issue":"1","issued":{"date-parts":[["2012"]]},"page":"314-320","publisher":"Elsevier B.V.","title":"Jatropha-oil conversion to liquid hydrocarbon fuels using mesoporous titanosilicate supported sulfide catalysts","type":"article-journal","volume":"198"},"uris":["http://www.mendeley.com/documents/?uuid=e149eb1f-9445-4a38-9fb6-0b2b827e27c1"]}],"mendeley":{"formattedCitation":"(Sharma dkk., 2012)","plainTextFormattedCitation":"(Sharma dkk., 2012)","previouslyFormattedCitation":"(Sharma et al., 2012)"},"properties":{"noteIndex":0},"schema":"https://github.com/citation-style-language/schema/raw/master/csl-citation.json"}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(Sharma dkk., 2012)</w:t>
            </w:r>
            <w:r>
              <w:rPr>
                <w:rFonts w:ascii="Times New Roman" w:eastAsiaTheme="minorEastAsia" w:hAnsi="Times New Roman" w:cs="Times New Roman"/>
              </w:rPr>
              <w:fldChar w:fldCharType="end"/>
            </w:r>
          </w:p>
        </w:tc>
      </w:tr>
      <w:tr w:rsidR="00465959" w14:paraId="59A04326" w14:textId="77777777" w:rsidTr="007D7CCF">
        <w:tc>
          <w:tcPr>
            <w:tcW w:w="1413" w:type="dxa"/>
          </w:tcPr>
          <w:p w14:paraId="779B56F7" w14:textId="50357D70" w:rsidR="00AC6770" w:rsidRDefault="00E75BCC" w:rsidP="007D7CCF">
            <w:pPr>
              <w:spacing w:line="360" w:lineRule="auto"/>
              <w:jc w:val="both"/>
              <w:rPr>
                <w:rFonts w:ascii="Times New Roman" w:eastAsiaTheme="minorEastAsia" w:hAnsi="Times New Roman" w:cs="Times New Roman"/>
              </w:rPr>
            </w:pPr>
            <w:r w:rsidRPr="00832331">
              <w:rPr>
                <w:i/>
                <w:iCs/>
                <w:lang w:val="en-US"/>
              </w:rPr>
              <w:t xml:space="preserve">Vegetable oil (Palm Oil, </w:t>
            </w:r>
            <w:proofErr w:type="spellStart"/>
            <w:r w:rsidRPr="00832331">
              <w:rPr>
                <w:i/>
                <w:iCs/>
                <w:lang w:val="en-US"/>
              </w:rPr>
              <w:t>Kosambi</w:t>
            </w:r>
            <w:proofErr w:type="spellEnd"/>
            <w:r w:rsidRPr="00832331">
              <w:rPr>
                <w:i/>
                <w:iCs/>
                <w:lang w:val="en-US"/>
              </w:rPr>
              <w:t xml:space="preserve"> Oil, </w:t>
            </w:r>
            <w:proofErr w:type="spellStart"/>
            <w:r w:rsidRPr="00832331">
              <w:rPr>
                <w:i/>
                <w:iCs/>
                <w:lang w:val="en-US"/>
              </w:rPr>
              <w:t>Nyamplung</w:t>
            </w:r>
            <w:proofErr w:type="spellEnd"/>
            <w:r w:rsidRPr="00832331">
              <w:rPr>
                <w:i/>
                <w:iCs/>
                <w:lang w:val="en-US"/>
              </w:rPr>
              <w:t xml:space="preserve"> Oil, Kemiri </w:t>
            </w:r>
            <w:proofErr w:type="spellStart"/>
            <w:r w:rsidRPr="00832331">
              <w:rPr>
                <w:i/>
                <w:iCs/>
                <w:lang w:val="en-US"/>
              </w:rPr>
              <w:t>Sunan</w:t>
            </w:r>
            <w:proofErr w:type="spellEnd"/>
            <w:r w:rsidRPr="00832331">
              <w:rPr>
                <w:i/>
                <w:iCs/>
                <w:lang w:val="en-US"/>
              </w:rPr>
              <w:t xml:space="preserve"> Oil, Soybean Oil, dan Sunflower seed Oi</w:t>
            </w:r>
            <w:r>
              <w:rPr>
                <w:lang w:val="en-US"/>
              </w:rPr>
              <w:t>l)</w:t>
            </w:r>
          </w:p>
        </w:tc>
        <w:tc>
          <w:tcPr>
            <w:tcW w:w="1843" w:type="dxa"/>
          </w:tcPr>
          <w:p w14:paraId="1D6447EE" w14:textId="58843C21" w:rsidR="00AC6770" w:rsidRDefault="00CA204A"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Ni</w:t>
            </w:r>
            <w:r w:rsidR="00D40F97">
              <w:rPr>
                <w:rFonts w:ascii="Times New Roman" w:eastAsiaTheme="minorEastAsia" w:hAnsi="Times New Roman" w:cs="Times New Roman"/>
              </w:rPr>
              <w:t>Mo</w:t>
            </w:r>
            <w:proofErr w:type="spellEnd"/>
            <w:r w:rsidR="00D40F97">
              <w:rPr>
                <w:rFonts w:ascii="Times New Roman" w:eastAsiaTheme="minorEastAsia" w:hAnsi="Times New Roman" w:cs="Times New Roman"/>
              </w:rPr>
              <w:t>//Al</w:t>
            </w:r>
            <w:r w:rsidR="00D40F97" w:rsidRPr="00D40F97">
              <w:rPr>
                <w:rFonts w:ascii="Times New Roman" w:eastAsiaTheme="minorEastAsia" w:hAnsi="Times New Roman" w:cs="Times New Roman"/>
                <w:vertAlign w:val="subscript"/>
              </w:rPr>
              <w:t>2</w:t>
            </w:r>
            <w:r w:rsidR="00D40F97">
              <w:rPr>
                <w:rFonts w:ascii="Times New Roman" w:eastAsiaTheme="minorEastAsia" w:hAnsi="Times New Roman" w:cs="Times New Roman"/>
              </w:rPr>
              <w:t>O</w:t>
            </w:r>
            <w:r w:rsidR="00D40F97" w:rsidRPr="00D40F97">
              <w:rPr>
                <w:rFonts w:ascii="Times New Roman" w:eastAsiaTheme="minorEastAsia" w:hAnsi="Times New Roman" w:cs="Times New Roman"/>
                <w:vertAlign w:val="subscript"/>
              </w:rPr>
              <w:t>3</w:t>
            </w:r>
          </w:p>
        </w:tc>
        <w:tc>
          <w:tcPr>
            <w:tcW w:w="2976" w:type="dxa"/>
          </w:tcPr>
          <w:p w14:paraId="2B28353A" w14:textId="46B0C4F7" w:rsidR="00AC6770" w:rsidRDefault="001301D5"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Direaksikan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reactor kinetic. </w:t>
            </w:r>
            <w:r w:rsidR="0078612B">
              <w:rPr>
                <w:rFonts w:ascii="Times New Roman" w:eastAsiaTheme="minorEastAsia" w:hAnsi="Times New Roman" w:cs="Times New Roman"/>
              </w:rPr>
              <w:t xml:space="preserve">P = 1-5 MPa </w:t>
            </w:r>
            <w:proofErr w:type="spellStart"/>
            <w:r w:rsidR="00120D33">
              <w:rPr>
                <w:rFonts w:ascii="Times New Roman" w:eastAsiaTheme="minorEastAsia" w:hAnsi="Times New Roman" w:cs="Times New Roman"/>
              </w:rPr>
              <w:t>dengan</w:t>
            </w:r>
            <w:proofErr w:type="spellEnd"/>
            <w:r w:rsidR="00120D33">
              <w:rPr>
                <w:rFonts w:ascii="Times New Roman" w:eastAsiaTheme="minorEastAsia" w:hAnsi="Times New Roman" w:cs="Times New Roman"/>
              </w:rPr>
              <w:t xml:space="preserve"> </w:t>
            </w:r>
            <w:r w:rsidR="00020906">
              <w:rPr>
                <w:rFonts w:ascii="Times New Roman" w:eastAsiaTheme="minorEastAsia" w:hAnsi="Times New Roman" w:cs="Times New Roman"/>
              </w:rPr>
              <w:t>interval 1 MPa</w:t>
            </w:r>
            <w:r w:rsidR="00D07A5F">
              <w:rPr>
                <w:rFonts w:ascii="Times New Roman" w:eastAsiaTheme="minorEastAsia" w:hAnsi="Times New Roman" w:cs="Times New Roman"/>
              </w:rPr>
              <w:t xml:space="preserve">. </w:t>
            </w:r>
            <w:r w:rsidR="00C90E1E">
              <w:rPr>
                <w:rFonts w:ascii="Times New Roman" w:eastAsiaTheme="minorEastAsia" w:hAnsi="Times New Roman" w:cs="Times New Roman"/>
              </w:rPr>
              <w:t xml:space="preserve">T = 250 – 350 </w:t>
            </w:r>
            <w:proofErr w:type="spellStart"/>
            <w:r w:rsidR="00C90E1E" w:rsidRPr="00C90E1E">
              <w:rPr>
                <w:rFonts w:ascii="Times New Roman" w:eastAsiaTheme="minorEastAsia" w:hAnsi="Times New Roman" w:cs="Times New Roman"/>
                <w:vertAlign w:val="superscript"/>
              </w:rPr>
              <w:t>o</w:t>
            </w:r>
            <w:r w:rsidR="00C90E1E">
              <w:rPr>
                <w:rFonts w:ascii="Times New Roman" w:eastAsiaTheme="minorEastAsia" w:hAnsi="Times New Roman" w:cs="Times New Roman"/>
              </w:rPr>
              <w:t>C.</w:t>
            </w:r>
            <w:proofErr w:type="spellEnd"/>
            <w:r w:rsidR="00C90E1E">
              <w:rPr>
                <w:rFonts w:ascii="Times New Roman" w:eastAsiaTheme="minorEastAsia" w:hAnsi="Times New Roman" w:cs="Times New Roman"/>
              </w:rPr>
              <w:t xml:space="preserve"> </w:t>
            </w:r>
            <w:proofErr w:type="spellStart"/>
            <w:r w:rsidR="00D07A5F">
              <w:rPr>
                <w:rFonts w:ascii="Times New Roman" w:eastAsiaTheme="minorEastAsia" w:hAnsi="Times New Roman" w:cs="Times New Roman"/>
              </w:rPr>
              <w:t>dengan</w:t>
            </w:r>
            <w:proofErr w:type="spellEnd"/>
            <w:r w:rsidR="00D07A5F">
              <w:rPr>
                <w:rFonts w:ascii="Times New Roman" w:eastAsiaTheme="minorEastAsia" w:hAnsi="Times New Roman" w:cs="Times New Roman"/>
              </w:rPr>
              <w:t xml:space="preserve"> interval 10 </w:t>
            </w:r>
            <w:proofErr w:type="spellStart"/>
            <w:r w:rsidR="00D07A5F" w:rsidRPr="00D07A5F">
              <w:rPr>
                <w:rFonts w:ascii="Times New Roman" w:eastAsiaTheme="minorEastAsia" w:hAnsi="Times New Roman" w:cs="Times New Roman"/>
                <w:vertAlign w:val="superscript"/>
              </w:rPr>
              <w:t>o</w:t>
            </w:r>
            <w:r w:rsidR="00D07A5F">
              <w:rPr>
                <w:rFonts w:ascii="Times New Roman" w:eastAsiaTheme="minorEastAsia" w:hAnsi="Times New Roman" w:cs="Times New Roman"/>
              </w:rPr>
              <w:t>C.</w:t>
            </w:r>
            <w:proofErr w:type="spellEnd"/>
          </w:p>
        </w:tc>
        <w:tc>
          <w:tcPr>
            <w:tcW w:w="1560" w:type="dxa"/>
          </w:tcPr>
          <w:p w14:paraId="408EBBA6" w14:textId="61AA4599" w:rsidR="00AC6770" w:rsidRDefault="002D493E"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n-</w:t>
            </w:r>
            <w:proofErr w:type="spellStart"/>
            <w:r>
              <w:rPr>
                <w:rFonts w:ascii="Times New Roman" w:eastAsiaTheme="minorEastAsia" w:hAnsi="Times New Roman" w:cs="Times New Roman"/>
              </w:rPr>
              <w:t>alkana</w:t>
            </w:r>
            <w:proofErr w:type="spellEnd"/>
          </w:p>
        </w:tc>
        <w:tc>
          <w:tcPr>
            <w:tcW w:w="4677" w:type="dxa"/>
          </w:tcPr>
          <w:p w14:paraId="3EC1B761" w14:textId="7D72FCF3" w:rsidR="00AC6770" w:rsidRDefault="00E975D5"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Minyak</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kedelai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memberikan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konversi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tertinggi</w:t>
            </w:r>
            <w:proofErr w:type="spellEnd"/>
            <w:r>
              <w:rPr>
                <w:rFonts w:ascii="Times New Roman" w:eastAsiaTheme="minorEastAsia" w:hAnsi="Times New Roman" w:cs="Times New Roman"/>
              </w:rPr>
              <w:t xml:space="preserve"> pada </w:t>
            </w:r>
            <w:proofErr w:type="spellStart"/>
            <w:r>
              <w:rPr>
                <w:rFonts w:ascii="Times New Roman" w:eastAsiaTheme="minorEastAsia" w:hAnsi="Times New Roman" w:cs="Times New Roman"/>
              </w:rPr>
              <w:t>suhu</w:t>
            </w:r>
            <w:proofErr w:type="spellEnd"/>
            <w:r>
              <w:rPr>
                <w:rFonts w:ascii="Times New Roman" w:eastAsiaTheme="minorEastAsia" w:hAnsi="Times New Roman" w:cs="Times New Roman"/>
              </w:rPr>
              <w:t xml:space="preserve"> 340 </w:t>
            </w:r>
            <w:proofErr w:type="spellStart"/>
            <w:r w:rsidRPr="0056050A">
              <w:rPr>
                <w:rFonts w:ascii="Times New Roman" w:eastAsiaTheme="minorEastAsia" w:hAnsi="Times New Roman" w:cs="Times New Roman"/>
                <w:vertAlign w:val="superscript"/>
              </w:rPr>
              <w:t>o</w:t>
            </w:r>
            <w:r>
              <w:rPr>
                <w:rFonts w:ascii="Times New Roman" w:eastAsiaTheme="minorEastAsia" w:hAnsi="Times New Roman" w:cs="Times New Roman"/>
              </w:rPr>
              <w:t>C</w:t>
            </w:r>
            <w:proofErr w:type="spellEnd"/>
            <w:r w:rsidR="00D86A28">
              <w:rPr>
                <w:rFonts w:ascii="Times New Roman" w:eastAsiaTheme="minorEastAsia" w:hAnsi="Times New Roman" w:cs="Times New Roman"/>
              </w:rPr>
              <w:t xml:space="preserve"> </w:t>
            </w:r>
            <w:proofErr w:type="spellStart"/>
            <w:r w:rsidR="00D86A28">
              <w:rPr>
                <w:rFonts w:ascii="Times New Roman" w:eastAsiaTheme="minorEastAsia" w:hAnsi="Times New Roman" w:cs="Times New Roman"/>
              </w:rPr>
              <w:t>diik</w:t>
            </w:r>
            <w:r w:rsidR="0056050A">
              <w:rPr>
                <w:rFonts w:ascii="Times New Roman" w:eastAsiaTheme="minorEastAsia" w:hAnsi="Times New Roman" w:cs="Times New Roman"/>
              </w:rPr>
              <w:t>uti</w:t>
            </w:r>
            <w:proofErr w:type="spellEnd"/>
            <w:r w:rsidR="00D86A28">
              <w:rPr>
                <w:rFonts w:ascii="Times New Roman" w:eastAsiaTheme="minorEastAsia" w:hAnsi="Times New Roman" w:cs="Times New Roman"/>
              </w:rPr>
              <w:t xml:space="preserve"> oleh </w:t>
            </w:r>
            <w:proofErr w:type="spellStart"/>
            <w:r w:rsidR="00F14B47">
              <w:rPr>
                <w:rFonts w:ascii="Times New Roman" w:eastAsiaTheme="minorEastAsia" w:hAnsi="Times New Roman" w:cs="Times New Roman"/>
              </w:rPr>
              <w:t>minyak</w:t>
            </w:r>
            <w:proofErr w:type="spellEnd"/>
            <w:r w:rsidR="00F14B47">
              <w:rPr>
                <w:rFonts w:ascii="Times New Roman" w:eastAsiaTheme="minorEastAsia" w:hAnsi="Times New Roman" w:cs="Times New Roman"/>
              </w:rPr>
              <w:t xml:space="preserve"> </w:t>
            </w:r>
            <w:proofErr w:type="spellStart"/>
            <w:r w:rsidR="00F14B47">
              <w:rPr>
                <w:rFonts w:ascii="Times New Roman" w:eastAsiaTheme="minorEastAsia" w:hAnsi="Times New Roman" w:cs="Times New Roman"/>
              </w:rPr>
              <w:t>kelapa</w:t>
            </w:r>
            <w:proofErr w:type="spellEnd"/>
            <w:r w:rsidR="00F14B47">
              <w:rPr>
                <w:rFonts w:ascii="Times New Roman" w:eastAsiaTheme="minorEastAsia" w:hAnsi="Times New Roman" w:cs="Times New Roman"/>
              </w:rPr>
              <w:t xml:space="preserve"> </w:t>
            </w:r>
            <w:proofErr w:type="spellStart"/>
            <w:r w:rsidR="00F14B47">
              <w:rPr>
                <w:rFonts w:ascii="Times New Roman" w:eastAsiaTheme="minorEastAsia" w:hAnsi="Times New Roman" w:cs="Times New Roman"/>
              </w:rPr>
              <w:t>sawit</w:t>
            </w:r>
            <w:proofErr w:type="spellEnd"/>
            <w:r w:rsidR="00F14B47">
              <w:rPr>
                <w:rFonts w:ascii="Times New Roman" w:eastAsiaTheme="minorEastAsia" w:hAnsi="Times New Roman" w:cs="Times New Roman"/>
              </w:rPr>
              <w:t xml:space="preserve"> dan </w:t>
            </w:r>
            <w:proofErr w:type="spellStart"/>
            <w:r w:rsidR="0056050A">
              <w:rPr>
                <w:rFonts w:ascii="Times New Roman" w:eastAsiaTheme="minorEastAsia" w:hAnsi="Times New Roman" w:cs="Times New Roman"/>
              </w:rPr>
              <w:t>minyak</w:t>
            </w:r>
            <w:proofErr w:type="spellEnd"/>
            <w:r w:rsidR="0056050A">
              <w:rPr>
                <w:rFonts w:ascii="Times New Roman" w:eastAsiaTheme="minorEastAsia" w:hAnsi="Times New Roman" w:cs="Times New Roman"/>
              </w:rPr>
              <w:t xml:space="preserve"> </w:t>
            </w:r>
            <w:proofErr w:type="spellStart"/>
            <w:r w:rsidR="0056050A">
              <w:rPr>
                <w:rFonts w:ascii="Times New Roman" w:eastAsiaTheme="minorEastAsia" w:hAnsi="Times New Roman" w:cs="Times New Roman"/>
              </w:rPr>
              <w:t>nyamplung</w:t>
            </w:r>
            <w:proofErr w:type="spellEnd"/>
            <w:r w:rsidR="00490663">
              <w:rPr>
                <w:rFonts w:ascii="Times New Roman" w:eastAsiaTheme="minorEastAsia" w:hAnsi="Times New Roman" w:cs="Times New Roman"/>
              </w:rPr>
              <w:t xml:space="preserve"> pada </w:t>
            </w:r>
            <w:proofErr w:type="spellStart"/>
            <w:r w:rsidR="00490663">
              <w:rPr>
                <w:rFonts w:ascii="Times New Roman" w:eastAsiaTheme="minorEastAsia" w:hAnsi="Times New Roman" w:cs="Times New Roman"/>
              </w:rPr>
              <w:t>tekanan</w:t>
            </w:r>
            <w:proofErr w:type="spellEnd"/>
            <w:r w:rsidR="00490663">
              <w:rPr>
                <w:rFonts w:ascii="Times New Roman" w:eastAsiaTheme="minorEastAsia" w:hAnsi="Times New Roman" w:cs="Times New Roman"/>
              </w:rPr>
              <w:t xml:space="preserve"> 2 MPa</w:t>
            </w:r>
            <w:r w:rsidR="0056050A">
              <w:rPr>
                <w:rFonts w:ascii="Times New Roman" w:eastAsiaTheme="minorEastAsia" w:hAnsi="Times New Roman" w:cs="Times New Roman"/>
              </w:rPr>
              <w:t xml:space="preserve">. </w:t>
            </w:r>
            <w:proofErr w:type="spellStart"/>
            <w:r w:rsidR="00C1120E">
              <w:rPr>
                <w:rFonts w:ascii="Times New Roman" w:eastAsiaTheme="minorEastAsia" w:hAnsi="Times New Roman" w:cs="Times New Roman"/>
              </w:rPr>
              <w:t>Konversi</w:t>
            </w:r>
            <w:proofErr w:type="spellEnd"/>
            <w:r w:rsidR="00C1120E">
              <w:rPr>
                <w:rFonts w:ascii="Times New Roman" w:eastAsiaTheme="minorEastAsia" w:hAnsi="Times New Roman" w:cs="Times New Roman"/>
              </w:rPr>
              <w:t xml:space="preserve"> </w:t>
            </w:r>
            <w:proofErr w:type="spellStart"/>
            <w:r w:rsidR="00C1120E">
              <w:rPr>
                <w:rFonts w:ascii="Times New Roman" w:eastAsiaTheme="minorEastAsia" w:hAnsi="Times New Roman" w:cs="Times New Roman"/>
              </w:rPr>
              <w:t>terendah</w:t>
            </w:r>
            <w:proofErr w:type="spellEnd"/>
            <w:r w:rsidR="00C1120E">
              <w:rPr>
                <w:rFonts w:ascii="Times New Roman" w:eastAsiaTheme="minorEastAsia" w:hAnsi="Times New Roman" w:cs="Times New Roman"/>
              </w:rPr>
              <w:t xml:space="preserve"> </w:t>
            </w:r>
            <w:proofErr w:type="spellStart"/>
            <w:r w:rsidR="00C1120E">
              <w:rPr>
                <w:rFonts w:ascii="Times New Roman" w:eastAsiaTheme="minorEastAsia" w:hAnsi="Times New Roman" w:cs="Times New Roman"/>
              </w:rPr>
              <w:t>ada</w:t>
            </w:r>
            <w:proofErr w:type="spellEnd"/>
            <w:r w:rsidR="00C1120E">
              <w:rPr>
                <w:rFonts w:ascii="Times New Roman" w:eastAsiaTheme="minorEastAsia" w:hAnsi="Times New Roman" w:cs="Times New Roman"/>
              </w:rPr>
              <w:t xml:space="preserve"> pada </w:t>
            </w:r>
            <w:proofErr w:type="spellStart"/>
            <w:r w:rsidR="00C1120E">
              <w:rPr>
                <w:rFonts w:ascii="Times New Roman" w:eastAsiaTheme="minorEastAsia" w:hAnsi="Times New Roman" w:cs="Times New Roman"/>
              </w:rPr>
              <w:t>minyak</w:t>
            </w:r>
            <w:proofErr w:type="spellEnd"/>
            <w:r w:rsidR="00C1120E">
              <w:rPr>
                <w:rFonts w:ascii="Times New Roman" w:eastAsiaTheme="minorEastAsia" w:hAnsi="Times New Roman" w:cs="Times New Roman"/>
              </w:rPr>
              <w:t xml:space="preserve"> </w:t>
            </w:r>
            <w:proofErr w:type="spellStart"/>
            <w:r w:rsidR="00C1120E">
              <w:rPr>
                <w:rFonts w:ascii="Times New Roman" w:eastAsiaTheme="minorEastAsia" w:hAnsi="Times New Roman" w:cs="Times New Roman"/>
              </w:rPr>
              <w:t>biji</w:t>
            </w:r>
            <w:proofErr w:type="spellEnd"/>
            <w:r w:rsidR="00C1120E">
              <w:rPr>
                <w:rFonts w:ascii="Times New Roman" w:eastAsiaTheme="minorEastAsia" w:hAnsi="Times New Roman" w:cs="Times New Roman"/>
              </w:rPr>
              <w:t xml:space="preserve"> </w:t>
            </w:r>
            <w:proofErr w:type="spellStart"/>
            <w:r w:rsidR="00C1120E">
              <w:rPr>
                <w:rFonts w:ascii="Times New Roman" w:eastAsiaTheme="minorEastAsia" w:hAnsi="Times New Roman" w:cs="Times New Roman"/>
              </w:rPr>
              <w:t>bunga</w:t>
            </w:r>
            <w:proofErr w:type="spellEnd"/>
            <w:r w:rsidR="00C1120E">
              <w:rPr>
                <w:rFonts w:ascii="Times New Roman" w:eastAsiaTheme="minorEastAsia" w:hAnsi="Times New Roman" w:cs="Times New Roman"/>
              </w:rPr>
              <w:t xml:space="preserve"> </w:t>
            </w:r>
            <w:proofErr w:type="spellStart"/>
            <w:r w:rsidR="00C1120E">
              <w:rPr>
                <w:rFonts w:ascii="Times New Roman" w:eastAsiaTheme="minorEastAsia" w:hAnsi="Times New Roman" w:cs="Times New Roman"/>
              </w:rPr>
              <w:t>matahari</w:t>
            </w:r>
            <w:proofErr w:type="spellEnd"/>
            <w:r w:rsidR="00C1120E">
              <w:rPr>
                <w:rFonts w:ascii="Times New Roman" w:eastAsiaTheme="minorEastAsia" w:hAnsi="Times New Roman" w:cs="Times New Roman"/>
              </w:rPr>
              <w:t xml:space="preserve">. </w:t>
            </w:r>
            <w:r w:rsidR="006C09D8">
              <w:rPr>
                <w:rFonts w:ascii="Times New Roman" w:eastAsiaTheme="minorEastAsia" w:hAnsi="Times New Roman" w:cs="Times New Roman"/>
              </w:rPr>
              <w:t xml:space="preserve">% yield </w:t>
            </w:r>
            <w:proofErr w:type="spellStart"/>
            <w:r w:rsidR="006C09D8">
              <w:rPr>
                <w:rFonts w:ascii="Times New Roman" w:eastAsiaTheme="minorEastAsia" w:hAnsi="Times New Roman" w:cs="Times New Roman"/>
              </w:rPr>
              <w:t>terbesar</w:t>
            </w:r>
            <w:proofErr w:type="spellEnd"/>
            <w:r w:rsidR="006C09D8">
              <w:rPr>
                <w:rFonts w:ascii="Times New Roman" w:eastAsiaTheme="minorEastAsia" w:hAnsi="Times New Roman" w:cs="Times New Roman"/>
              </w:rPr>
              <w:t xml:space="preserve"> </w:t>
            </w:r>
            <w:proofErr w:type="spellStart"/>
            <w:r w:rsidR="006C09D8">
              <w:rPr>
                <w:rFonts w:ascii="Times New Roman" w:eastAsiaTheme="minorEastAsia" w:hAnsi="Times New Roman" w:cs="Times New Roman"/>
              </w:rPr>
              <w:t>ada</w:t>
            </w:r>
            <w:proofErr w:type="spellEnd"/>
            <w:r w:rsidR="006C09D8">
              <w:rPr>
                <w:rFonts w:ascii="Times New Roman" w:eastAsiaTheme="minorEastAsia" w:hAnsi="Times New Roman" w:cs="Times New Roman"/>
              </w:rPr>
              <w:t xml:space="preserve"> pada </w:t>
            </w:r>
            <w:proofErr w:type="spellStart"/>
            <w:r w:rsidR="006C09D8">
              <w:rPr>
                <w:rFonts w:ascii="Times New Roman" w:eastAsiaTheme="minorEastAsia" w:hAnsi="Times New Roman" w:cs="Times New Roman"/>
              </w:rPr>
              <w:t>minyak</w:t>
            </w:r>
            <w:proofErr w:type="spellEnd"/>
            <w:r w:rsidR="006C09D8">
              <w:rPr>
                <w:rFonts w:ascii="Times New Roman" w:eastAsiaTheme="minorEastAsia" w:hAnsi="Times New Roman" w:cs="Times New Roman"/>
              </w:rPr>
              <w:t xml:space="preserve"> </w:t>
            </w:r>
            <w:proofErr w:type="spellStart"/>
            <w:r w:rsidR="006C09D8">
              <w:rPr>
                <w:rFonts w:ascii="Times New Roman" w:eastAsiaTheme="minorEastAsia" w:hAnsi="Times New Roman" w:cs="Times New Roman"/>
              </w:rPr>
              <w:t>kelapa</w:t>
            </w:r>
            <w:proofErr w:type="spellEnd"/>
            <w:r w:rsidR="006C09D8">
              <w:rPr>
                <w:rFonts w:ascii="Times New Roman" w:eastAsiaTheme="minorEastAsia" w:hAnsi="Times New Roman" w:cs="Times New Roman"/>
              </w:rPr>
              <w:t xml:space="preserve"> </w:t>
            </w:r>
            <w:proofErr w:type="spellStart"/>
            <w:r w:rsidR="006C09D8">
              <w:rPr>
                <w:rFonts w:ascii="Times New Roman" w:eastAsiaTheme="minorEastAsia" w:hAnsi="Times New Roman" w:cs="Times New Roman"/>
              </w:rPr>
              <w:t>sawit</w:t>
            </w:r>
            <w:proofErr w:type="spellEnd"/>
            <w:r w:rsidR="006C09D8">
              <w:rPr>
                <w:rFonts w:ascii="Times New Roman" w:eastAsiaTheme="minorEastAsia" w:hAnsi="Times New Roman" w:cs="Times New Roman"/>
              </w:rPr>
              <w:t xml:space="preserve"> </w:t>
            </w:r>
            <w:proofErr w:type="spellStart"/>
            <w:r w:rsidR="006C09D8">
              <w:rPr>
                <w:rFonts w:ascii="Times New Roman" w:eastAsiaTheme="minorEastAsia" w:hAnsi="Times New Roman" w:cs="Times New Roman"/>
              </w:rPr>
              <w:t>yaitu</w:t>
            </w:r>
            <w:proofErr w:type="spellEnd"/>
            <w:r w:rsidR="006C09D8">
              <w:rPr>
                <w:rFonts w:ascii="Times New Roman" w:eastAsiaTheme="minorEastAsia" w:hAnsi="Times New Roman" w:cs="Times New Roman"/>
              </w:rPr>
              <w:t xml:space="preserve"> 17 – 22,5 % pada </w:t>
            </w:r>
            <w:proofErr w:type="spellStart"/>
            <w:r w:rsidR="006C09D8">
              <w:rPr>
                <w:rFonts w:ascii="Times New Roman" w:eastAsiaTheme="minorEastAsia" w:hAnsi="Times New Roman" w:cs="Times New Roman"/>
              </w:rPr>
              <w:t>tekanan</w:t>
            </w:r>
            <w:proofErr w:type="spellEnd"/>
            <w:r w:rsidR="006C09D8">
              <w:rPr>
                <w:rFonts w:ascii="Times New Roman" w:eastAsiaTheme="minorEastAsia" w:hAnsi="Times New Roman" w:cs="Times New Roman"/>
              </w:rPr>
              <w:t xml:space="preserve"> 2 MPa. </w:t>
            </w:r>
          </w:p>
        </w:tc>
        <w:tc>
          <w:tcPr>
            <w:tcW w:w="1479" w:type="dxa"/>
          </w:tcPr>
          <w:p w14:paraId="28A4E98B" w14:textId="0B58D49D" w:rsidR="00AC6770" w:rsidRDefault="004F0B4C"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{"citationItems":[{"id":"ITEM-1","itemData":{"DOI":"10.1063/5.0002639","ISBN":"9780735419896","ISSN":"15517616","abstract":"A study has taken on simulation of the bioavtur production process with 6 types of vegetable oil: kemiri sunan oil, kesambi oil, nyamplung oil, palm oil, soybean oil and sunflower seed oil to evaluate the conversion. Simulation executed with variation in hydrotreating operating conditions. Pressure varied from 1-5MPa with an increment of 1MPa and temperature varied from 250-350? with 10? increment. The result showed vegetable oils with shorter chains are more likely to have higher yield and conversion, compared to longer chain vegetable oils. Free fatty acid content also contributes positively to reaction conversion. By evaluating the side product, it showed the trend for the hydrodeoxygenation reaction path will continue to increase as temperature increases. On the other side, the trend for the hydrodecarboxylation path is greater as the pressure increases. By evaluating the selectivity of palm oil at 2MPa and 290?, it showed bioavtur selectivity at its peak at 3MPa and 290? or 300?.","author":[{"dropping-particle":"","family":"Susanto","given":"Bambang Heru","non-dropping-particle":"","parse-names":false,"suffix":""},{"dropping-particle":"","family":"Alimin","given":"Achmad Anggawirya","non-dropping-particle":"","parse-names":false,"suffix":""},{"dropping-particle":"","family":"Reza","given":"Yusran Fachry","non-dropping-particle":"","parse-names":false,"suffix":""}],"container-title":"AIP Conference Proceedings","id":"ITEM-1","issue":"May","issued":{"date-parts":[["2020"]]},"title":"BioavTur hydroprocessing conversion study from vegetable oil","type":"article-journal","volume":"2230"},"uris":["http://www.mendeley.com/documents/?uuid=44f77889-bd34-4b21-9cb9-7a4b4caaf88b"]}],"mendeley":{"formattedCitation":"(Susanto dkk., 2020)","plainTextFormattedCitation":"(Susanto dkk., 2020)","previouslyFormattedCitation":"(Susanto et al., 2020)"},"properties":{"noteIndex":0},"schema":"https://github.com/citation-style-language/schema/raw/master/csl-citation.json"}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(Susanto dkk., 2020)</w:t>
            </w:r>
            <w:r>
              <w:rPr>
                <w:rFonts w:ascii="Times New Roman" w:eastAsiaTheme="minorEastAsia" w:hAnsi="Times New Roman" w:cs="Times New Roman"/>
              </w:rPr>
              <w:fldChar w:fldCharType="end"/>
            </w:r>
          </w:p>
        </w:tc>
      </w:tr>
      <w:tr w:rsidR="00777170" w14:paraId="725A43FC" w14:textId="77777777" w:rsidTr="007D7CCF">
        <w:tc>
          <w:tcPr>
            <w:tcW w:w="1413" w:type="dxa"/>
          </w:tcPr>
          <w:p w14:paraId="45638CA0" w14:textId="60AC2104" w:rsidR="00272F48" w:rsidRDefault="00832331" w:rsidP="007D7CCF">
            <w:pPr>
              <w:spacing w:line="360" w:lineRule="auto"/>
              <w:jc w:val="both"/>
              <w:rPr>
                <w:lang w:val="en-US"/>
              </w:rPr>
            </w:pPr>
            <w:proofErr w:type="spellStart"/>
            <w:r>
              <w:rPr>
                <w:lang w:val="en-US"/>
              </w:rPr>
              <w:t>Minyak</w:t>
            </w:r>
            <w:proofErr w:type="spellEnd"/>
            <w:r>
              <w:rPr>
                <w:lang w:val="en-US"/>
              </w:rPr>
              <w:t xml:space="preserve"> </w:t>
            </w:r>
            <w:proofErr w:type="spellStart"/>
            <w:r>
              <w:rPr>
                <w:lang w:val="en-US"/>
              </w:rPr>
              <w:t>kelapa</w:t>
            </w:r>
            <w:proofErr w:type="spellEnd"/>
          </w:p>
        </w:tc>
        <w:tc>
          <w:tcPr>
            <w:tcW w:w="1843" w:type="dxa"/>
          </w:tcPr>
          <w:p w14:paraId="1716A481" w14:textId="6C9BD805" w:rsidR="00272F48" w:rsidRDefault="000E746F" w:rsidP="007D7CCF">
            <w:pPr>
              <w:spacing w:line="360" w:lineRule="auto"/>
              <w:jc w:val="both"/>
              <w:rPr>
                <w:rFonts w:ascii="Times New Roman" w:eastAsiaTheme="minorEastAsia" w:hAnsi="Times New Roman" w:cs="Times New Roman"/>
              </w:rPr>
            </w:pPr>
            <w:proofErr w:type="spellStart"/>
            <w:r w:rsidRPr="00832331">
              <w:rPr>
                <w:rFonts w:ascii="Times New Roman" w:eastAsiaTheme="minorEastAsia" w:hAnsi="Times New Roman" w:cs="Times New Roman"/>
                <w:i/>
                <w:iCs/>
              </w:rPr>
              <w:t>Sulfided</w:t>
            </w:r>
            <w:proofErr w:type="spellEnd"/>
            <w:r w:rsidRPr="00832331">
              <w:rPr>
                <w:rFonts w:ascii="Times New Roman" w:eastAsiaTheme="minorEastAsia" w:hAnsi="Times New Roman" w:cs="Times New Roman"/>
                <w:i/>
                <w:iCs/>
              </w:rPr>
              <w:t xml:space="preserve"> </w:t>
            </w:r>
            <w:proofErr w:type="spellStart"/>
            <w:r>
              <w:rPr>
                <w:rFonts w:ascii="Times New Roman" w:eastAsiaTheme="minorEastAsia" w:hAnsi="Times New Roman" w:cs="Times New Roman"/>
              </w:rPr>
              <w:t>NiMo</w:t>
            </w:r>
            <w:proofErr w:type="spellEnd"/>
            <w:r>
              <w:rPr>
                <w:rFonts w:ascii="Times New Roman" w:eastAsiaTheme="minorEastAsia" w:hAnsi="Times New Roman" w:cs="Times New Roman"/>
              </w:rPr>
              <w:t>//Al</w:t>
            </w:r>
            <w:r w:rsidRPr="00D40F97">
              <w:rPr>
                <w:rFonts w:ascii="Times New Roman" w:eastAsiaTheme="minorEastAsia" w:hAnsi="Times New Roman" w:cs="Times New Roman"/>
                <w:vertAlign w:val="subscript"/>
              </w:rPr>
              <w:t>2</w:t>
            </w:r>
            <w:r>
              <w:rPr>
                <w:rFonts w:ascii="Times New Roman" w:eastAsiaTheme="minorEastAsia" w:hAnsi="Times New Roman" w:cs="Times New Roman"/>
              </w:rPr>
              <w:t>O</w:t>
            </w:r>
            <w:r w:rsidRPr="00D40F97">
              <w:rPr>
                <w:rFonts w:ascii="Times New Roman" w:eastAsiaTheme="minorEastAsia" w:hAnsi="Times New Roman" w:cs="Times New Roman"/>
                <w:vertAlign w:val="subscript"/>
              </w:rPr>
              <w:t>3</w:t>
            </w:r>
          </w:p>
        </w:tc>
        <w:tc>
          <w:tcPr>
            <w:tcW w:w="2976" w:type="dxa"/>
          </w:tcPr>
          <w:p w14:paraId="0B89D3A4" w14:textId="2A875FD7" w:rsidR="00CE7C80" w:rsidRPr="00C86D51" w:rsidRDefault="00CE7C80"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Direaksikan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dalam</w:t>
            </w:r>
            <w:proofErr w:type="spellEnd"/>
            <w:r>
              <w:rPr>
                <w:rFonts w:ascii="Times New Roman" w:eastAsiaTheme="minorEastAsia" w:hAnsi="Times New Roman" w:cs="Times New Roman"/>
              </w:rPr>
              <w:t xml:space="preserve"> reactor </w:t>
            </w:r>
            <w:proofErr w:type="spellStart"/>
            <w:r>
              <w:rPr>
                <w:rFonts w:ascii="Times New Roman" w:eastAsiaTheme="minorEastAsia" w:hAnsi="Times New Roman" w:cs="Times New Roman"/>
              </w:rPr>
              <w:t>partaian</w:t>
            </w:r>
            <w:proofErr w:type="spellEnd"/>
            <w:r>
              <w:rPr>
                <w:rFonts w:ascii="Times New Roman" w:eastAsiaTheme="minorEastAsia" w:hAnsi="Times New Roman" w:cs="Times New Roman"/>
              </w:rPr>
              <w:t xml:space="preserve"> </w:t>
            </w:r>
            <w:proofErr w:type="spellStart"/>
            <w:r w:rsidR="00C86D51">
              <w:rPr>
                <w:rFonts w:ascii="Times New Roman" w:eastAsiaTheme="minorEastAsia" w:hAnsi="Times New Roman" w:cs="Times New Roman"/>
              </w:rPr>
              <w:t>silinder</w:t>
            </w:r>
            <w:proofErr w:type="spellEnd"/>
            <w:r w:rsidR="00C86D51">
              <w:rPr>
                <w:rFonts w:ascii="Times New Roman" w:eastAsiaTheme="minorEastAsia" w:hAnsi="Times New Roman" w:cs="Times New Roman"/>
              </w:rPr>
              <w:t xml:space="preserve"> </w:t>
            </w:r>
            <w:proofErr w:type="spellStart"/>
            <w:r w:rsidR="00C86D51">
              <w:rPr>
                <w:rFonts w:ascii="Times New Roman" w:eastAsiaTheme="minorEastAsia" w:hAnsi="Times New Roman" w:cs="Times New Roman"/>
              </w:rPr>
              <w:t>deng</w:t>
            </w:r>
            <w:r w:rsidR="00832331">
              <w:rPr>
                <w:rFonts w:ascii="Times New Roman" w:eastAsiaTheme="minorEastAsia" w:hAnsi="Times New Roman" w:cs="Times New Roman"/>
              </w:rPr>
              <w:t>a</w:t>
            </w:r>
            <w:r w:rsidR="00C86D51">
              <w:rPr>
                <w:rFonts w:ascii="Times New Roman" w:eastAsiaTheme="minorEastAsia" w:hAnsi="Times New Roman" w:cs="Times New Roman"/>
              </w:rPr>
              <w:t>n</w:t>
            </w:r>
            <w:proofErr w:type="spellEnd"/>
            <w:r w:rsidR="00C86D51">
              <w:rPr>
                <w:rFonts w:ascii="Times New Roman" w:eastAsiaTheme="minorEastAsia" w:hAnsi="Times New Roman" w:cs="Times New Roman"/>
              </w:rPr>
              <w:t xml:space="preserve"> volume 100 cm</w:t>
            </w:r>
            <w:r w:rsidR="00C86D51" w:rsidRPr="00C86D51">
              <w:rPr>
                <w:rFonts w:ascii="Times New Roman" w:eastAsiaTheme="minorEastAsia" w:hAnsi="Times New Roman" w:cs="Times New Roman"/>
                <w:vertAlign w:val="superscript"/>
              </w:rPr>
              <w:t>3</w:t>
            </w:r>
            <w:r w:rsidR="00C86D51">
              <w:rPr>
                <w:rFonts w:ascii="Times New Roman" w:eastAsiaTheme="minorEastAsia" w:hAnsi="Times New Roman" w:cs="Times New Roman"/>
              </w:rPr>
              <w:t xml:space="preserve">. </w:t>
            </w:r>
            <w:proofErr w:type="spellStart"/>
            <w:r w:rsidR="00152D42">
              <w:rPr>
                <w:rFonts w:ascii="Times New Roman" w:eastAsiaTheme="minorEastAsia" w:hAnsi="Times New Roman" w:cs="Times New Roman"/>
              </w:rPr>
              <w:t>Jumlah</w:t>
            </w:r>
            <w:proofErr w:type="spellEnd"/>
            <w:r w:rsidR="00152D42">
              <w:rPr>
                <w:rFonts w:ascii="Times New Roman" w:eastAsiaTheme="minorEastAsia" w:hAnsi="Times New Roman" w:cs="Times New Roman"/>
              </w:rPr>
              <w:t xml:space="preserve"> </w:t>
            </w:r>
            <w:proofErr w:type="spellStart"/>
            <w:r w:rsidR="00152D42">
              <w:rPr>
                <w:rFonts w:ascii="Times New Roman" w:eastAsiaTheme="minorEastAsia" w:hAnsi="Times New Roman" w:cs="Times New Roman"/>
              </w:rPr>
              <w:t>katalis</w:t>
            </w:r>
            <w:proofErr w:type="spellEnd"/>
            <w:r w:rsidR="00152D42">
              <w:rPr>
                <w:rFonts w:ascii="Times New Roman" w:eastAsiaTheme="minorEastAsia" w:hAnsi="Times New Roman" w:cs="Times New Roman"/>
              </w:rPr>
              <w:t xml:space="preserve"> = 0,5 g. </w:t>
            </w:r>
            <w:r w:rsidR="005F0BC6">
              <w:rPr>
                <w:rFonts w:ascii="Times New Roman" w:eastAsiaTheme="minorEastAsia" w:hAnsi="Times New Roman" w:cs="Times New Roman"/>
              </w:rPr>
              <w:t xml:space="preserve">P = 30 bar. </w:t>
            </w:r>
          </w:p>
          <w:p w14:paraId="5AB19C30" w14:textId="628DAA39" w:rsidR="00272F48" w:rsidRDefault="00BE0281"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 = 400 </w:t>
            </w:r>
            <w:proofErr w:type="spellStart"/>
            <w:r w:rsidRPr="00BE0281">
              <w:rPr>
                <w:rFonts w:ascii="Times New Roman" w:eastAsiaTheme="minorEastAsia" w:hAnsi="Times New Roman" w:cs="Times New Roman"/>
                <w:vertAlign w:val="superscript"/>
              </w:rPr>
              <w:t>o</w:t>
            </w:r>
            <w:r>
              <w:rPr>
                <w:rFonts w:ascii="Times New Roman" w:eastAsiaTheme="minorEastAsia" w:hAnsi="Times New Roman" w:cs="Times New Roman"/>
              </w:rPr>
              <w:t>C.</w:t>
            </w:r>
            <w:proofErr w:type="spellEnd"/>
            <w:r>
              <w:rPr>
                <w:rFonts w:ascii="Times New Roman" w:eastAsiaTheme="minorEastAsia" w:hAnsi="Times New Roman" w:cs="Times New Roman"/>
              </w:rPr>
              <w:t xml:space="preserve"> </w:t>
            </w:r>
          </w:p>
        </w:tc>
        <w:tc>
          <w:tcPr>
            <w:tcW w:w="1560" w:type="dxa"/>
          </w:tcPr>
          <w:p w14:paraId="6AC1C789" w14:textId="0E55AD48" w:rsidR="00272F48" w:rsidRDefault="00691DE3"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C12 dan C11</w:t>
            </w:r>
          </w:p>
        </w:tc>
        <w:tc>
          <w:tcPr>
            <w:tcW w:w="4677" w:type="dxa"/>
          </w:tcPr>
          <w:p w14:paraId="2710B467" w14:textId="58B0198D" w:rsidR="00272F48" w:rsidRDefault="0040287B" w:rsidP="007D7CCF">
            <w:pPr>
              <w:spacing w:line="36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Rasio</w:t>
            </w:r>
            <w:proofErr w:type="spellEnd"/>
            <w:r>
              <w:rPr>
                <w:rFonts w:ascii="Times New Roman" w:eastAsiaTheme="minorEastAsia" w:hAnsi="Times New Roman" w:cs="Times New Roman"/>
              </w:rPr>
              <w:t xml:space="preserve"> C11/C12 </w:t>
            </w:r>
            <w:proofErr w:type="spellStart"/>
            <w:r>
              <w:rPr>
                <w:rFonts w:ascii="Times New Roman" w:eastAsiaTheme="minorEastAsia" w:hAnsi="Times New Roman" w:cs="Times New Roman"/>
              </w:rPr>
              <w:t>terbesar</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adalah</w:t>
            </w:r>
            <w:proofErr w:type="spellEnd"/>
            <w:r>
              <w:rPr>
                <w:rFonts w:ascii="Times New Roman" w:eastAsiaTheme="minorEastAsia" w:hAnsi="Times New Roman" w:cs="Times New Roman"/>
              </w:rPr>
              <w:t xml:space="preserve"> pada </w:t>
            </w:r>
            <w:proofErr w:type="spellStart"/>
            <w:r>
              <w:rPr>
                <w:rFonts w:ascii="Times New Roman" w:eastAsiaTheme="minorEastAsia" w:hAnsi="Times New Roman" w:cs="Times New Roman"/>
              </w:rPr>
              <w:t>kondisi</w:t>
            </w:r>
            <w:proofErr w:type="spellEnd"/>
            <w:r>
              <w:rPr>
                <w:rFonts w:ascii="Times New Roman" w:eastAsiaTheme="minorEastAsia" w:hAnsi="Times New Roman" w:cs="Times New Roman"/>
              </w:rPr>
              <w:t xml:space="preserve"> 400 </w:t>
            </w:r>
            <w:proofErr w:type="spellStart"/>
            <w:r w:rsidRPr="0040287B">
              <w:rPr>
                <w:rFonts w:ascii="Times New Roman" w:eastAsiaTheme="minorEastAsia" w:hAnsi="Times New Roman" w:cs="Times New Roman"/>
                <w:vertAlign w:val="superscript"/>
              </w:rPr>
              <w:t>o</w:t>
            </w:r>
            <w:r>
              <w:rPr>
                <w:rFonts w:ascii="Times New Roman" w:eastAsiaTheme="minorEastAsia" w:hAnsi="Times New Roman" w:cs="Times New Roman"/>
              </w:rPr>
              <w:t>C</w:t>
            </w:r>
            <w:proofErr w:type="spellEnd"/>
            <w:r>
              <w:rPr>
                <w:rFonts w:ascii="Times New Roman" w:eastAsiaTheme="minorEastAsia" w:hAnsi="Times New Roman" w:cs="Times New Roman"/>
              </w:rPr>
              <w:t xml:space="preserve">, 1 jam. </w:t>
            </w:r>
          </w:p>
        </w:tc>
        <w:tc>
          <w:tcPr>
            <w:tcW w:w="1479" w:type="dxa"/>
          </w:tcPr>
          <w:p w14:paraId="46E5A0E5" w14:textId="63CEC579" w:rsidR="00272F48" w:rsidRDefault="00242EAF" w:rsidP="007D7C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{"citationItems":[{"id":"ITEM-1","itemData":{"ISBN":"1339902001","author":[{"dropping-particle":"","family":"Brandão","given":"Ruana D","non-dropping-particle":"","parse-names":false,"suffix":""},{"dropping-particle":"","family":"Júnior","given":"Antônio M De Freitas","non-dropping-particle":"","parse-names":false,"suffix":""},{"dropping-particle":"","family":"Oliveira","given":"Silvia C","non-dropping-particle":"","parse-names":false,"suffix":""},{"dropping-particle":"","family":"Suarez","given":"Paulo A Z","non-dropping-particle":"","parse-names":false,"suffix":""},{"dropping-particle":"","family":"Prauchner","given":"Marcos J","non-dropping-particle":"","parse-names":false,"suffix":""}],"id":"ITEM-1","issued":{"date-parts":[["2020"]]},"publisher":"Biomass Conversion and Biorefinery","title":"The conversion of coconut oil into hydrocarbons within the chain length range of jet fuel","type":"article-journal"},"uris":["http://www.mendeley.com/documents/?uuid=9f917ab4-75d5-4062-a05b-ed1ecac6360b"]}],"mendeley":{"formattedCitation":"(Brandão dkk., 2020)","plainTextFormattedCitation":"(Brandão dkk., 2020)","previouslyFormattedCitation":"(Brandão et al., 2020)"},"properties":{"noteIndex":0},"schema":"https://github.com/citation-style-language/schema/raw/master/csl-citation.json"}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(Brandão dkk., 2020)</w:t>
            </w:r>
            <w:r>
              <w:rPr>
                <w:rFonts w:ascii="Times New Roman" w:eastAsiaTheme="minorEastAsia" w:hAnsi="Times New Roman" w:cs="Times New Roman"/>
              </w:rPr>
              <w:fldChar w:fldCharType="end"/>
            </w:r>
          </w:p>
        </w:tc>
      </w:tr>
    </w:tbl>
    <w:p w14:paraId="599746C9" w14:textId="1B8380A3" w:rsidR="00595E1A" w:rsidRDefault="00595E1A" w:rsidP="002E3D3A">
      <w:pPr>
        <w:spacing w:after="0" w:line="360" w:lineRule="auto"/>
        <w:jc w:val="both"/>
        <w:rPr>
          <w:rFonts w:ascii="Times New Roman" w:eastAsiaTheme="minorEastAsia" w:hAnsi="Times New Roman" w:cs="Times New Roman"/>
        </w:rPr>
      </w:pPr>
    </w:p>
    <w:p w14:paraId="1BE9383E" w14:textId="56E416ED" w:rsidR="00E17C86" w:rsidRDefault="00E17C86" w:rsidP="002E3D3A">
      <w:pPr>
        <w:spacing w:after="0" w:line="360" w:lineRule="auto"/>
        <w:jc w:val="both"/>
        <w:rPr>
          <w:rFonts w:ascii="Times New Roman" w:eastAsiaTheme="minorEastAsia" w:hAnsi="Times New Roman" w:cs="Times New Roman"/>
        </w:rPr>
        <w:sectPr w:rsidR="00E17C86" w:rsidSect="00595E1A">
          <w:pgSz w:w="16838" w:h="11906" w:orient="landscape"/>
          <w:pgMar w:top="1440" w:right="1440" w:bottom="1440" w:left="1440" w:header="708" w:footer="708" w:gutter="0"/>
          <w:cols w:space="708"/>
          <w:docGrid w:linePitch="360"/>
        </w:sectPr>
      </w:pPr>
    </w:p>
    <w:p w14:paraId="776D88A0" w14:textId="77777777" w:rsidR="00585324" w:rsidRPr="008A1D7A" w:rsidRDefault="00585324" w:rsidP="00585324">
      <w:pPr>
        <w:spacing w:after="0" w:line="360" w:lineRule="auto"/>
        <w:jc w:val="both"/>
        <w:rPr>
          <w:rFonts w:ascii="Times New Roman" w:hAnsi="Times New Roman" w:cs="Times New Roman"/>
          <w:sz w:val="24"/>
          <w:szCs w:val="24"/>
        </w:rPr>
      </w:pPr>
      <w:proofErr w:type="spellStart"/>
      <w:r w:rsidRPr="00C473DF">
        <w:rPr>
          <w:rFonts w:ascii="Times New Roman" w:hAnsi="Times New Roman" w:cs="Times New Roman"/>
          <w:sz w:val="24"/>
          <w:szCs w:val="24"/>
        </w:rPr>
        <w:lastRenderedPageBreak/>
        <w:t>Yenumala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dkk</w:t>
      </w:r>
      <w:proofErr w:type="spellEnd"/>
      <w:r w:rsidRPr="00C473DF">
        <w:rPr>
          <w:rFonts w:ascii="Times New Roman" w:hAnsi="Times New Roman" w:cs="Times New Roman"/>
          <w:sz w:val="24"/>
          <w:szCs w:val="24"/>
        </w:rPr>
        <w:t xml:space="preserve">. (2017) </w:t>
      </w:r>
      <w:proofErr w:type="spellStart"/>
      <w:r w:rsidRPr="00C473DF">
        <w:rPr>
          <w:rFonts w:ascii="Times New Roman" w:hAnsi="Times New Roman" w:cs="Times New Roman"/>
          <w:sz w:val="24"/>
          <w:szCs w:val="24"/>
        </w:rPr>
        <w:t>melaksanakan</w:t>
      </w:r>
      <w:proofErr w:type="spellEnd"/>
      <w:r w:rsidRPr="00C473DF">
        <w:rPr>
          <w:rFonts w:ascii="Times New Roman" w:hAnsi="Times New Roman" w:cs="Times New Roman"/>
          <w:sz w:val="24"/>
          <w:szCs w:val="24"/>
        </w:rPr>
        <w:t xml:space="preserve"> proses HDO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umpan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campuran</w:t>
      </w:r>
      <w:proofErr w:type="spellEnd"/>
      <w:r w:rsidRPr="00C473DF">
        <w:rPr>
          <w:rFonts w:ascii="Times New Roman" w:hAnsi="Times New Roman" w:cs="Times New Roman"/>
          <w:sz w:val="24"/>
          <w:szCs w:val="24"/>
        </w:rPr>
        <w:t xml:space="preserve"> tripalmitin dan tristearin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perbandingan</w:t>
      </w:r>
      <w:proofErr w:type="spellEnd"/>
      <w:r w:rsidRPr="00C473DF">
        <w:rPr>
          <w:rFonts w:ascii="Times New Roman" w:hAnsi="Times New Roman" w:cs="Times New Roman"/>
          <w:sz w:val="24"/>
          <w:szCs w:val="24"/>
        </w:rPr>
        <w:t xml:space="preserve"> mol 1:2 </w:t>
      </w:r>
      <w:proofErr w:type="spellStart"/>
      <w:r w:rsidRPr="00C473DF">
        <w:rPr>
          <w:rFonts w:ascii="Times New Roman" w:hAnsi="Times New Roman" w:cs="Times New Roman"/>
          <w:sz w:val="24"/>
          <w:szCs w:val="24"/>
        </w:rPr>
        <w:t>menggunakan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Ni/</w:t>
      </w:r>
      <m:oMath>
        <m:r>
          <w:rPr>
            <w:rFonts w:ascii="Cambria Math" w:hAnsi="Cambria Math" w:cs="Times New Roman"/>
            <w:sz w:val="24"/>
            <w:szCs w:val="24"/>
          </w:rPr>
          <m:t>γ</m:t>
        </m:r>
      </m:oMath>
      <w:r w:rsidRPr="00C473DF">
        <w:rPr>
          <w:rFonts w:ascii="Times New Roman" w:eastAsiaTheme="minorEastAsia" w:hAnsi="Times New Roman" w:cs="Times New Roman"/>
          <w:sz w:val="24"/>
          <w:szCs w:val="24"/>
        </w:rPr>
        <w:t>-Al</w:t>
      </w:r>
      <w:r w:rsidRPr="00C473DF">
        <w:rPr>
          <w:rFonts w:ascii="Times New Roman" w:eastAsiaTheme="minorEastAsia" w:hAnsi="Times New Roman" w:cs="Times New Roman"/>
          <w:sz w:val="24"/>
          <w:szCs w:val="24"/>
          <w:vertAlign w:val="subscript"/>
        </w:rPr>
        <w:t>2</w:t>
      </w:r>
      <w:r w:rsidRPr="00C473DF">
        <w:rPr>
          <w:rFonts w:ascii="Times New Roman" w:eastAsiaTheme="minorEastAsia" w:hAnsi="Times New Roman" w:cs="Times New Roman"/>
          <w:sz w:val="24"/>
          <w:szCs w:val="24"/>
        </w:rPr>
        <w:t>O</w:t>
      </w:r>
      <w:r w:rsidRPr="00C473DF">
        <w:rPr>
          <w:rFonts w:ascii="Times New Roman" w:eastAsiaTheme="minorEastAsia" w:hAnsi="Times New Roman" w:cs="Times New Roman"/>
          <w:sz w:val="24"/>
          <w:szCs w:val="24"/>
          <w:vertAlign w:val="subscript"/>
        </w:rPr>
        <w:t>3</w:t>
      </w:r>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Ditemukan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bahwa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mayoritas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produk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dari</w:t>
      </w:r>
      <w:proofErr w:type="spellEnd"/>
      <w:r w:rsidRPr="00C473DF">
        <w:rPr>
          <w:rFonts w:ascii="Times New Roman" w:hAnsi="Times New Roman" w:cs="Times New Roman"/>
          <w:sz w:val="24"/>
          <w:szCs w:val="24"/>
        </w:rPr>
        <w:t xml:space="preserve"> proses HDO </w:t>
      </w:r>
      <w:proofErr w:type="spellStart"/>
      <w:r w:rsidRPr="00C473DF">
        <w:rPr>
          <w:rFonts w:ascii="Times New Roman" w:hAnsi="Times New Roman" w:cs="Times New Roman"/>
          <w:sz w:val="24"/>
          <w:szCs w:val="24"/>
        </w:rPr>
        <w:t>ini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adalah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hidrokarbon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dalam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heptadekana</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17</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36</w:t>
      </w:r>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pentadekana</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15</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32</w:t>
      </w:r>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18</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38</w:t>
      </w:r>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heksadekana</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16</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34</w:t>
      </w:r>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hadir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dalam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jumlah</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kecil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Dapat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dilihat</w:t>
      </w:r>
      <w:proofErr w:type="spellEnd"/>
      <w:r w:rsidRPr="00C473DF">
        <w:rPr>
          <w:rFonts w:ascii="Times New Roman" w:hAnsi="Times New Roman" w:cs="Times New Roman"/>
          <w:sz w:val="24"/>
          <w:szCs w:val="24"/>
        </w:rPr>
        <w:t xml:space="preserve"> pada Gambar 2.2, </w:t>
      </w:r>
      <w:proofErr w:type="spellStart"/>
      <w:r w:rsidRPr="00C473DF">
        <w:rPr>
          <w:rFonts w:ascii="Times New Roman" w:hAnsi="Times New Roman" w:cs="Times New Roman"/>
          <w:sz w:val="24"/>
          <w:szCs w:val="24"/>
        </w:rPr>
        <w:t>trigliserida</w:t>
      </w:r>
      <w:proofErr w:type="spellEnd"/>
      <w:r w:rsidRPr="00C473DF">
        <w:rPr>
          <w:rFonts w:ascii="Times New Roman" w:hAnsi="Times New Roman" w:cs="Times New Roman"/>
          <w:sz w:val="24"/>
          <w:szCs w:val="24"/>
        </w:rPr>
        <w:t xml:space="preserve"> (TG) </w:t>
      </w:r>
      <w:proofErr w:type="spellStart"/>
      <w:r w:rsidRPr="00C473DF">
        <w:rPr>
          <w:rFonts w:ascii="Times New Roman" w:hAnsi="Times New Roman" w:cs="Times New Roman"/>
          <w:sz w:val="24"/>
          <w:szCs w:val="24"/>
        </w:rPr>
        <w:t>terkonversi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lemaknya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hampir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seketika</w:t>
      </w:r>
      <w:proofErr w:type="spellEnd"/>
      <w:r w:rsidRPr="00C473DF">
        <w:rPr>
          <w:rFonts w:ascii="Times New Roman" w:hAnsi="Times New Roman" w:cs="Times New Roman"/>
          <w:sz w:val="24"/>
          <w:szCs w:val="24"/>
        </w:rPr>
        <w:t xml:space="preserve"> (pada </w:t>
      </w:r>
      <w:proofErr w:type="spellStart"/>
      <w:r w:rsidRPr="00C473DF">
        <w:rPr>
          <w:rFonts w:ascii="Times New Roman" w:hAnsi="Times New Roman" w:cs="Times New Roman"/>
          <w:sz w:val="24"/>
          <w:szCs w:val="24"/>
        </w:rPr>
        <w:t>waktu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0 </w:t>
      </w:r>
      <w:proofErr w:type="spellStart"/>
      <w:r w:rsidRPr="00C473DF">
        <w:rPr>
          <w:rFonts w:ascii="Times New Roman" w:hAnsi="Times New Roman" w:cs="Times New Roman"/>
          <w:sz w:val="24"/>
          <w:szCs w:val="24"/>
        </w:rPr>
        <w:t>menit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Laju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konversi</w:t>
      </w:r>
      <w:proofErr w:type="spellEnd"/>
      <w:r w:rsidRPr="00C473DF">
        <w:rPr>
          <w:rFonts w:ascii="Times New Roman" w:hAnsi="Times New Roman" w:cs="Times New Roman"/>
          <w:sz w:val="24"/>
          <w:szCs w:val="24"/>
        </w:rPr>
        <w:t xml:space="preserve"> TG </w:t>
      </w:r>
      <w:proofErr w:type="spellStart"/>
      <w:r w:rsidRPr="00C473DF">
        <w:rPr>
          <w:rFonts w:ascii="Times New Roman" w:hAnsi="Times New Roman" w:cs="Times New Roman"/>
          <w:sz w:val="24"/>
          <w:szCs w:val="24"/>
        </w:rPr>
        <w:t>menjadi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lemak </w:t>
      </w:r>
      <w:proofErr w:type="spellStart"/>
      <w:r w:rsidRPr="00C473DF">
        <w:rPr>
          <w:rFonts w:ascii="Times New Roman" w:hAnsi="Times New Roman" w:cs="Times New Roman"/>
          <w:sz w:val="24"/>
          <w:szCs w:val="24"/>
        </w:rPr>
        <w:t>ditinjau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lebih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cepat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daripada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laju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konversi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lemak </w:t>
      </w:r>
      <w:proofErr w:type="spellStart"/>
      <w:r w:rsidRPr="00C473DF">
        <w:rPr>
          <w:rFonts w:ascii="Times New Roman" w:hAnsi="Times New Roman" w:cs="Times New Roman"/>
          <w:sz w:val="24"/>
          <w:szCs w:val="24"/>
        </w:rPr>
        <w:t>menjadi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hidrokarbon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secara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signifikan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lemak yang </w:t>
      </w:r>
      <w:proofErr w:type="spellStart"/>
      <w:r w:rsidRPr="00C473DF">
        <w:rPr>
          <w:rFonts w:ascii="Times New Roman" w:hAnsi="Times New Roman" w:cs="Times New Roman"/>
          <w:sz w:val="24"/>
          <w:szCs w:val="24"/>
        </w:rPr>
        <w:t>terbentuk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stearat</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palmitat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tereduksi</w:t>
      </w:r>
      <w:proofErr w:type="spellEnd"/>
      <w:r w:rsidRPr="00C473DF">
        <w:rPr>
          <w:rFonts w:ascii="Times New Roman" w:hAnsi="Times New Roman" w:cs="Times New Roman"/>
          <w:sz w:val="24"/>
          <w:szCs w:val="24"/>
        </w:rPr>
        <w:t xml:space="preserve"> oleh </w:t>
      </w:r>
      <w:proofErr w:type="spellStart"/>
      <w:r w:rsidRPr="00C473DF">
        <w:rPr>
          <w:rFonts w:ascii="Times New Roman" w:hAnsi="Times New Roman" w:cs="Times New Roman"/>
          <w:sz w:val="24"/>
          <w:szCs w:val="24"/>
        </w:rPr>
        <w:t>hidrogen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disebabkan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kehadiran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Ni/</w:t>
      </w:r>
      <m:oMath>
        <m:r>
          <w:rPr>
            <w:rFonts w:ascii="Cambria Math" w:hAnsi="Cambria Math" w:cs="Times New Roman"/>
            <w:sz w:val="24"/>
            <w:szCs w:val="24"/>
          </w:rPr>
          <m:t>γ</m:t>
        </m:r>
      </m:oMath>
      <w:r w:rsidRPr="00C473DF">
        <w:rPr>
          <w:rFonts w:ascii="Times New Roman" w:eastAsiaTheme="minorEastAsia" w:hAnsi="Times New Roman" w:cs="Times New Roman"/>
          <w:sz w:val="24"/>
          <w:szCs w:val="24"/>
        </w:rPr>
        <w:t>-Al</w:t>
      </w:r>
      <w:r w:rsidRPr="00C473DF">
        <w:rPr>
          <w:rFonts w:ascii="Times New Roman" w:eastAsiaTheme="minorEastAsia" w:hAnsi="Times New Roman" w:cs="Times New Roman"/>
          <w:sz w:val="24"/>
          <w:szCs w:val="24"/>
          <w:vertAlign w:val="subscript"/>
        </w:rPr>
        <w:t>2</w:t>
      </w:r>
      <w:r w:rsidRPr="00C473DF">
        <w:rPr>
          <w:rFonts w:ascii="Times New Roman" w:eastAsiaTheme="minorEastAsia" w:hAnsi="Times New Roman" w:cs="Times New Roman"/>
          <w:sz w:val="24"/>
          <w:szCs w:val="24"/>
        </w:rPr>
        <w:t>O</w:t>
      </w:r>
      <w:r w:rsidRPr="00C473DF">
        <w:rPr>
          <w:rFonts w:ascii="Times New Roman" w:eastAsiaTheme="minorEastAsia" w:hAnsi="Times New Roman" w:cs="Times New Roman"/>
          <w:sz w:val="24"/>
          <w:szCs w:val="24"/>
          <w:vertAlign w:val="subscript"/>
        </w:rPr>
        <w:t>3</w:t>
      </w:r>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oktadekanal</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17</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35</w:t>
      </w:r>
      <w:r w:rsidRPr="00C473DF">
        <w:rPr>
          <w:rFonts w:ascii="Times New Roman" w:hAnsi="Times New Roman" w:cs="Times New Roman"/>
          <w:sz w:val="24"/>
          <w:szCs w:val="24"/>
        </w:rPr>
        <w:t xml:space="preserve">CHO) dan </w:t>
      </w:r>
      <w:proofErr w:type="spellStart"/>
      <w:r w:rsidRPr="00C473DF">
        <w:rPr>
          <w:rFonts w:ascii="Times New Roman" w:hAnsi="Times New Roman" w:cs="Times New Roman"/>
          <w:sz w:val="24"/>
          <w:szCs w:val="24"/>
        </w:rPr>
        <w:t>heksadekanal</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15</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31</w:t>
      </w:r>
      <w:r w:rsidRPr="00C473DF">
        <w:rPr>
          <w:rFonts w:ascii="Times New Roman" w:hAnsi="Times New Roman" w:cs="Times New Roman"/>
          <w:sz w:val="24"/>
          <w:szCs w:val="24"/>
        </w:rPr>
        <w:t xml:space="preserve">CHO). Dari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aldehid</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ini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paralel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dekarbonilasi</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reduksi</w:t>
      </w:r>
      <w:proofErr w:type="spellEnd"/>
      <w:r w:rsidRPr="00C473DF">
        <w:rPr>
          <w:rFonts w:ascii="Times New Roman" w:hAnsi="Times New Roman" w:cs="Times New Roman"/>
          <w:sz w:val="24"/>
          <w:szCs w:val="24"/>
        </w:rPr>
        <w:t>/</w:t>
      </w:r>
      <w:proofErr w:type="spellStart"/>
      <w:r w:rsidRPr="00C473DF">
        <w:rPr>
          <w:rFonts w:ascii="Times New Roman" w:hAnsi="Times New Roman" w:cs="Times New Roman"/>
          <w:sz w:val="24"/>
          <w:szCs w:val="24"/>
        </w:rPr>
        <w:t>hidrogenasi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aldehid</w:t>
      </w:r>
      <w:proofErr w:type="spellEnd"/>
      <w:r w:rsidRPr="00C473DF">
        <w:rPr>
          <w:rFonts w:ascii="Times New Roman" w:hAnsi="Times New Roman" w:cs="Times New Roman"/>
          <w:sz w:val="24"/>
          <w:szCs w:val="24"/>
        </w:rPr>
        <w:t xml:space="preserve">. Pada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pertama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oktadekanal</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heksadekanal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mengalami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dekarbonilasi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heptadekana</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pentadekana</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menghasilkan</w:t>
      </w:r>
      <w:proofErr w:type="spellEnd"/>
      <w:r w:rsidRPr="00C473DF">
        <w:rPr>
          <w:rFonts w:ascii="Times New Roman" w:hAnsi="Times New Roman" w:cs="Times New Roman"/>
          <w:sz w:val="24"/>
          <w:szCs w:val="24"/>
        </w:rPr>
        <w:t xml:space="preserve"> </w:t>
      </w:r>
      <w:r w:rsidRPr="00C473DF">
        <w:rPr>
          <w:rFonts w:ascii="Times New Roman" w:hAnsi="Times New Roman" w:cs="Times New Roman"/>
          <w:i/>
          <w:sz w:val="24"/>
          <w:szCs w:val="24"/>
        </w:rPr>
        <w:t>by-product</w:t>
      </w:r>
      <w:r w:rsidRPr="00C473DF">
        <w:rPr>
          <w:rFonts w:ascii="Times New Roman" w:hAnsi="Times New Roman" w:cs="Times New Roman"/>
          <w:sz w:val="24"/>
          <w:szCs w:val="24"/>
        </w:rPr>
        <w:t xml:space="preserve"> CO. Pada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kedua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oktadekanal</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heksadekanal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tereduksi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lebih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lanjut</w:t>
      </w:r>
      <w:proofErr w:type="spellEnd"/>
      <w:r w:rsidRPr="00C473DF">
        <w:rPr>
          <w:rFonts w:ascii="Times New Roman" w:hAnsi="Times New Roman" w:cs="Times New Roman"/>
          <w:sz w:val="24"/>
          <w:szCs w:val="24"/>
        </w:rPr>
        <w:t xml:space="preserve"> oleh </w:t>
      </w:r>
      <w:proofErr w:type="spellStart"/>
      <w:r w:rsidRPr="00C473DF">
        <w:rPr>
          <w:rFonts w:ascii="Times New Roman" w:hAnsi="Times New Roman" w:cs="Times New Roman"/>
          <w:sz w:val="24"/>
          <w:szCs w:val="24"/>
        </w:rPr>
        <w:t>hidrogen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oktadekanol</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18</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37</w:t>
      </w:r>
      <w:r w:rsidRPr="00C473DF">
        <w:rPr>
          <w:rFonts w:ascii="Times New Roman" w:hAnsi="Times New Roman" w:cs="Times New Roman"/>
          <w:sz w:val="24"/>
          <w:szCs w:val="24"/>
        </w:rPr>
        <w:t xml:space="preserve">OH) dan </w:t>
      </w:r>
      <w:proofErr w:type="spellStart"/>
      <w:r w:rsidRPr="00C473DF">
        <w:rPr>
          <w:rFonts w:ascii="Times New Roman" w:hAnsi="Times New Roman" w:cs="Times New Roman"/>
          <w:sz w:val="24"/>
          <w:szCs w:val="24"/>
        </w:rPr>
        <w:t>heksadekanol</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16</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33</w:t>
      </w:r>
      <w:r w:rsidRPr="00C473DF">
        <w:rPr>
          <w:rFonts w:ascii="Times New Roman" w:hAnsi="Times New Roman" w:cs="Times New Roman"/>
          <w:sz w:val="24"/>
          <w:szCs w:val="24"/>
        </w:rPr>
        <w:t xml:space="preserve">OH). </w:t>
      </w:r>
      <w:proofErr w:type="spellStart"/>
      <w:r w:rsidRPr="00C473DF">
        <w:rPr>
          <w:rFonts w:ascii="Times New Roman" w:hAnsi="Times New Roman" w:cs="Times New Roman"/>
          <w:sz w:val="24"/>
          <w:szCs w:val="24"/>
        </w:rPr>
        <w:t>Kemudian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alkohol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mengalami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dehidrasi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olefin </w:t>
      </w:r>
      <w:proofErr w:type="spellStart"/>
      <w:r w:rsidRPr="00C473DF">
        <w:rPr>
          <w:rFonts w:ascii="Times New Roman" w:hAnsi="Times New Roman" w:cs="Times New Roman"/>
          <w:sz w:val="24"/>
          <w:szCs w:val="24"/>
        </w:rPr>
        <w:t>dilanjutkan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hidrogenasi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alkananya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Kehadiran</w:t>
      </w:r>
      <w:proofErr w:type="spellEnd"/>
      <w:r w:rsidRPr="00C473DF">
        <w:rPr>
          <w:rFonts w:ascii="Times New Roman" w:hAnsi="Times New Roman" w:cs="Times New Roman"/>
          <w:sz w:val="24"/>
          <w:szCs w:val="24"/>
        </w:rPr>
        <w:t xml:space="preserve"> olefin </w:t>
      </w:r>
      <w:proofErr w:type="spellStart"/>
      <w:r w:rsidRPr="00C473DF">
        <w:rPr>
          <w:rFonts w:ascii="Times New Roman" w:hAnsi="Times New Roman" w:cs="Times New Roman"/>
          <w:sz w:val="24"/>
          <w:szCs w:val="24"/>
        </w:rPr>
        <w:t>tidak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terdeteksi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selama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sehingga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disimpulkan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bahwa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dehidrasi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alkohol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merupakan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laju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penentu</w:t>
      </w:r>
      <w:proofErr w:type="spellEnd"/>
      <w:r w:rsidRPr="00C473DF">
        <w:rPr>
          <w:rFonts w:ascii="Times New Roman" w:hAnsi="Times New Roman" w:cs="Times New Roman"/>
          <w:sz w:val="24"/>
          <w:szCs w:val="24"/>
        </w:rPr>
        <w:t xml:space="preserve"> pada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kedua</w:t>
      </w:r>
      <w:proofErr w:type="spellEnd"/>
      <w:r w:rsidRPr="00C473DF">
        <w:rPr>
          <w:rFonts w:ascii="Times New Roman" w:hAnsi="Times New Roman" w:cs="Times New Roman"/>
          <w:sz w:val="24"/>
          <w:szCs w:val="24"/>
        </w:rPr>
        <w:t xml:space="preserve">. Jalur </w:t>
      </w:r>
      <w:proofErr w:type="spellStart"/>
      <w:r w:rsidRPr="00C473DF">
        <w:rPr>
          <w:rFonts w:ascii="Times New Roman" w:hAnsi="Times New Roman" w:cs="Times New Roman"/>
          <w:sz w:val="24"/>
          <w:szCs w:val="24"/>
        </w:rPr>
        <w:t>pertama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menghasilkan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alkana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jumlah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karbon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satu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dibawah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dari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lemaknya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sedangkan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kedua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menghasilkan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alkana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jumlah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karbon</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sama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lemaknya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Namun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dekarbonilasi</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pada situs </w:t>
      </w:r>
      <w:proofErr w:type="spellStart"/>
      <w:r w:rsidRPr="00C473DF">
        <w:rPr>
          <w:rFonts w:ascii="Times New Roman" w:hAnsi="Times New Roman" w:cs="Times New Roman"/>
          <w:sz w:val="24"/>
          <w:szCs w:val="24"/>
        </w:rPr>
        <w:t>logam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lebih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dominan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daripada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reduksi</w:t>
      </w:r>
      <w:proofErr w:type="spellEnd"/>
      <w:r w:rsidRPr="00C473DF">
        <w:rPr>
          <w:rFonts w:ascii="Times New Roman" w:hAnsi="Times New Roman" w:cs="Times New Roman"/>
          <w:sz w:val="24"/>
          <w:szCs w:val="24"/>
        </w:rPr>
        <w:t>/</w:t>
      </w:r>
      <w:proofErr w:type="spellStart"/>
      <w:r w:rsidRPr="00C473DF">
        <w:rPr>
          <w:rFonts w:ascii="Times New Roman" w:hAnsi="Times New Roman" w:cs="Times New Roman"/>
          <w:sz w:val="24"/>
          <w:szCs w:val="24"/>
        </w:rPr>
        <w:t>hidrogenasi</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pada situs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disebabkan</w:t>
      </w:r>
      <w:proofErr w:type="spellEnd"/>
      <w:r w:rsidRPr="00C473DF">
        <w:rPr>
          <w:rFonts w:ascii="Times New Roman" w:hAnsi="Times New Roman" w:cs="Times New Roman"/>
          <w:sz w:val="24"/>
          <w:szCs w:val="24"/>
        </w:rPr>
        <w:t xml:space="preserve"> </w:t>
      </w:r>
      <w:proofErr w:type="spellStart"/>
      <w:proofErr w:type="gram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Ni</w:t>
      </w:r>
      <w:proofErr w:type="gramEnd"/>
      <w:r w:rsidRPr="00C473DF">
        <w:rPr>
          <w:rFonts w:ascii="Times New Roman" w:hAnsi="Times New Roman" w:cs="Times New Roman"/>
          <w:sz w:val="24"/>
          <w:szCs w:val="24"/>
        </w:rPr>
        <w:t>/</w:t>
      </w:r>
      <m:oMath>
        <m:r>
          <w:rPr>
            <w:rFonts w:ascii="Cambria Math" w:hAnsi="Cambria Math" w:cs="Times New Roman"/>
            <w:sz w:val="24"/>
            <w:szCs w:val="24"/>
          </w:rPr>
          <m:t>γ</m:t>
        </m:r>
      </m:oMath>
      <w:r w:rsidRPr="00C473DF">
        <w:rPr>
          <w:rFonts w:ascii="Times New Roman" w:eastAsiaTheme="minorEastAsia" w:hAnsi="Times New Roman" w:cs="Times New Roman"/>
          <w:sz w:val="24"/>
          <w:szCs w:val="24"/>
        </w:rPr>
        <w:t>-Al</w:t>
      </w:r>
      <w:r w:rsidRPr="00C473DF">
        <w:rPr>
          <w:rFonts w:ascii="Times New Roman" w:eastAsiaTheme="minorEastAsia" w:hAnsi="Times New Roman" w:cs="Times New Roman"/>
          <w:sz w:val="24"/>
          <w:szCs w:val="24"/>
          <w:vertAlign w:val="subscript"/>
        </w:rPr>
        <w:t>2</w:t>
      </w:r>
      <w:r w:rsidRPr="00C473DF">
        <w:rPr>
          <w:rFonts w:ascii="Times New Roman" w:eastAsiaTheme="minorEastAsia" w:hAnsi="Times New Roman" w:cs="Times New Roman"/>
          <w:sz w:val="24"/>
          <w:szCs w:val="24"/>
        </w:rPr>
        <w:t>O</w:t>
      </w:r>
      <w:r w:rsidRPr="00C473DF">
        <w:rPr>
          <w:rFonts w:ascii="Times New Roman" w:eastAsiaTheme="minorEastAsia" w:hAnsi="Times New Roman" w:cs="Times New Roman"/>
          <w:sz w:val="24"/>
          <w:szCs w:val="24"/>
          <w:vertAlign w:val="subscript"/>
        </w:rPr>
        <w:t xml:space="preserve">3 </w:t>
      </w:r>
      <w:r w:rsidRPr="00C473DF">
        <w:rPr>
          <w:rFonts w:ascii="Times New Roman" w:eastAsiaTheme="minorEastAsia" w:hAnsi="Times New Roman" w:cs="Times New Roman"/>
          <w:sz w:val="24"/>
          <w:szCs w:val="24"/>
        </w:rPr>
        <w:t xml:space="preserve">yang </w:t>
      </w:r>
      <w:proofErr w:type="spellStart"/>
      <w:r w:rsidRPr="00C473DF">
        <w:rPr>
          <w:rFonts w:ascii="Times New Roman" w:eastAsiaTheme="minorEastAsia" w:hAnsi="Times New Roman" w:cs="Times New Roman"/>
          <w:sz w:val="24"/>
          <w:szCs w:val="24"/>
        </w:rPr>
        <w:t>bersifat</w:t>
      </w:r>
      <w:proofErr w:type="spellEnd"/>
      <w:r w:rsidRPr="00C473DF">
        <w:rPr>
          <w:rFonts w:ascii="Times New Roman" w:eastAsiaTheme="minorEastAsia" w:hAnsi="Times New Roman" w:cs="Times New Roman"/>
          <w:sz w:val="24"/>
          <w:szCs w:val="24"/>
        </w:rPr>
        <w:t xml:space="preserve"> </w:t>
      </w:r>
      <w:proofErr w:type="spellStart"/>
      <w:r w:rsidRPr="00C473DF">
        <w:rPr>
          <w:rFonts w:ascii="Times New Roman" w:eastAsiaTheme="minorEastAsia" w:hAnsi="Times New Roman" w:cs="Times New Roman"/>
          <w:sz w:val="24"/>
          <w:szCs w:val="24"/>
        </w:rPr>
        <w:t>asam</w:t>
      </w:r>
      <w:proofErr w:type="spellEnd"/>
      <w:r w:rsidRPr="00C473DF">
        <w:rPr>
          <w:rFonts w:ascii="Times New Roman" w:eastAsiaTheme="minorEastAsia" w:hAnsi="Times New Roman" w:cs="Times New Roman"/>
          <w:sz w:val="24"/>
          <w:szCs w:val="24"/>
        </w:rPr>
        <w:t xml:space="preserve"> </w:t>
      </w:r>
      <w:proofErr w:type="spellStart"/>
      <w:r w:rsidRPr="00C473DF">
        <w:rPr>
          <w:rFonts w:ascii="Times New Roman" w:eastAsiaTheme="minorEastAsia" w:hAnsi="Times New Roman" w:cs="Times New Roman"/>
          <w:sz w:val="24"/>
          <w:szCs w:val="24"/>
        </w:rPr>
        <w:t>lemah</w:t>
      </w:r>
      <w:proofErr w:type="spellEnd"/>
      <w:r w:rsidRPr="00C473DF">
        <w:rPr>
          <w:rFonts w:ascii="Times New Roman" w:eastAsiaTheme="minorEastAsia" w:hAnsi="Times New Roman" w:cs="Times New Roman"/>
          <w:sz w:val="24"/>
          <w:szCs w:val="24"/>
        </w:rPr>
        <w:t>.</w:t>
      </w:r>
    </w:p>
    <w:p w14:paraId="401F5BF5" w14:textId="77777777" w:rsidR="00585324" w:rsidRPr="00C473DF" w:rsidRDefault="00585324" w:rsidP="00585324">
      <w:pPr>
        <w:spacing w:after="0" w:line="360" w:lineRule="auto"/>
        <w:jc w:val="both"/>
        <w:rPr>
          <w:rFonts w:ascii="Times New Roman" w:eastAsiaTheme="minorEastAsia" w:hAnsi="Times New Roman" w:cs="Times New Roman"/>
          <w:sz w:val="24"/>
          <w:szCs w:val="24"/>
        </w:rPr>
      </w:pPr>
    </w:p>
    <w:p w14:paraId="0E17AD55" w14:textId="77777777" w:rsidR="00585324" w:rsidRDefault="00585324" w:rsidP="00585324">
      <w:pPr>
        <w:spacing w:after="0" w:line="360" w:lineRule="auto"/>
        <w:jc w:val="both"/>
        <w:rPr>
          <w:rFonts w:ascii="Times New Roman" w:hAnsi="Times New Roman" w:cs="Times New Roman"/>
          <w:sz w:val="24"/>
          <w:szCs w:val="24"/>
        </w:rPr>
      </w:pPr>
      <w:r w:rsidRPr="00C473DF">
        <w:rPr>
          <w:rFonts w:ascii="Times New Roman" w:eastAsiaTheme="minorEastAsia" w:hAnsi="Times New Roman" w:cs="Times New Roman"/>
          <w:sz w:val="24"/>
          <w:szCs w:val="24"/>
        </w:rPr>
        <w:t xml:space="preserve">Kumar </w:t>
      </w:r>
      <w:proofErr w:type="spellStart"/>
      <w:r w:rsidRPr="00C473DF">
        <w:rPr>
          <w:rFonts w:ascii="Times New Roman" w:eastAsiaTheme="minorEastAsia" w:hAnsi="Times New Roman" w:cs="Times New Roman"/>
          <w:sz w:val="24"/>
          <w:szCs w:val="24"/>
        </w:rPr>
        <w:t>dkk</w:t>
      </w:r>
      <w:proofErr w:type="spellEnd"/>
      <w:r w:rsidRPr="00C473DF">
        <w:rPr>
          <w:rFonts w:ascii="Times New Roman" w:eastAsiaTheme="minorEastAsia" w:hAnsi="Times New Roman" w:cs="Times New Roman"/>
          <w:sz w:val="24"/>
          <w:szCs w:val="24"/>
        </w:rPr>
        <w:t xml:space="preserve">. (2014) </w:t>
      </w:r>
      <w:proofErr w:type="spellStart"/>
      <w:r w:rsidRPr="00C473DF">
        <w:rPr>
          <w:rFonts w:ascii="Times New Roman" w:eastAsiaTheme="minorEastAsia" w:hAnsi="Times New Roman" w:cs="Times New Roman"/>
          <w:sz w:val="24"/>
          <w:szCs w:val="24"/>
        </w:rPr>
        <w:t>melaksanakan</w:t>
      </w:r>
      <w:proofErr w:type="spellEnd"/>
      <w:r w:rsidRPr="00C473DF">
        <w:rPr>
          <w:rFonts w:ascii="Times New Roman" w:eastAsiaTheme="minorEastAsia" w:hAnsi="Times New Roman" w:cs="Times New Roman"/>
          <w:sz w:val="24"/>
          <w:szCs w:val="24"/>
        </w:rPr>
        <w:t xml:space="preserve"> proses HDO </w:t>
      </w:r>
      <w:proofErr w:type="spellStart"/>
      <w:r w:rsidRPr="00C473DF">
        <w:rPr>
          <w:rFonts w:ascii="Times New Roman" w:eastAsiaTheme="minorEastAsia" w:hAnsi="Times New Roman" w:cs="Times New Roman"/>
          <w:sz w:val="24"/>
          <w:szCs w:val="24"/>
        </w:rPr>
        <w:t>dengan</w:t>
      </w:r>
      <w:proofErr w:type="spellEnd"/>
      <w:r w:rsidRPr="00C473DF">
        <w:rPr>
          <w:rFonts w:ascii="Times New Roman" w:eastAsiaTheme="minorEastAsia" w:hAnsi="Times New Roman" w:cs="Times New Roman"/>
          <w:sz w:val="24"/>
          <w:szCs w:val="24"/>
        </w:rPr>
        <w:t xml:space="preserve"> </w:t>
      </w:r>
      <w:proofErr w:type="spellStart"/>
      <w:r w:rsidRPr="00C473DF">
        <w:rPr>
          <w:rFonts w:ascii="Times New Roman" w:eastAsiaTheme="minorEastAsia" w:hAnsi="Times New Roman" w:cs="Times New Roman"/>
          <w:sz w:val="24"/>
          <w:szCs w:val="24"/>
        </w:rPr>
        <w:t>umpan</w:t>
      </w:r>
      <w:proofErr w:type="spellEnd"/>
      <w:r w:rsidRPr="00C473DF">
        <w:rPr>
          <w:rFonts w:ascii="Times New Roman" w:eastAsiaTheme="minorEastAsia" w:hAnsi="Times New Roman" w:cs="Times New Roman"/>
          <w:sz w:val="24"/>
          <w:szCs w:val="24"/>
        </w:rPr>
        <w:t xml:space="preserve"> </w:t>
      </w:r>
      <w:proofErr w:type="spellStart"/>
      <w:r w:rsidRPr="00C473DF">
        <w:rPr>
          <w:rFonts w:ascii="Times New Roman" w:eastAsiaTheme="minorEastAsia" w:hAnsi="Times New Roman" w:cs="Times New Roman"/>
          <w:sz w:val="24"/>
          <w:szCs w:val="24"/>
        </w:rPr>
        <w:t>asam</w:t>
      </w:r>
      <w:proofErr w:type="spellEnd"/>
      <w:r w:rsidRPr="00C473DF">
        <w:rPr>
          <w:rFonts w:ascii="Times New Roman" w:eastAsiaTheme="minorEastAsia" w:hAnsi="Times New Roman" w:cs="Times New Roman"/>
          <w:sz w:val="24"/>
          <w:szCs w:val="24"/>
        </w:rPr>
        <w:t xml:space="preserve"> </w:t>
      </w:r>
      <w:proofErr w:type="spellStart"/>
      <w:r w:rsidRPr="00C473DF">
        <w:rPr>
          <w:rFonts w:ascii="Times New Roman" w:eastAsiaTheme="minorEastAsia" w:hAnsi="Times New Roman" w:cs="Times New Roman"/>
          <w:sz w:val="24"/>
          <w:szCs w:val="24"/>
        </w:rPr>
        <w:t>stearat</w:t>
      </w:r>
      <w:proofErr w:type="spellEnd"/>
      <w:r w:rsidRPr="00C473DF">
        <w:rPr>
          <w:rFonts w:ascii="Times New Roman" w:eastAsiaTheme="minorEastAsia" w:hAnsi="Times New Roman" w:cs="Times New Roman"/>
          <w:sz w:val="24"/>
          <w:szCs w:val="24"/>
        </w:rPr>
        <w:t xml:space="preserve"> </w:t>
      </w:r>
      <w:proofErr w:type="spellStart"/>
      <w:r w:rsidRPr="00C473DF">
        <w:rPr>
          <w:rFonts w:ascii="Times New Roman" w:eastAsiaTheme="minorEastAsia" w:hAnsi="Times New Roman" w:cs="Times New Roman"/>
          <w:sz w:val="24"/>
          <w:szCs w:val="24"/>
        </w:rPr>
        <w:t>menggunakan</w:t>
      </w:r>
      <w:proofErr w:type="spellEnd"/>
      <w:r w:rsidRPr="00C473DF">
        <w:rPr>
          <w:rFonts w:ascii="Times New Roman" w:eastAsiaTheme="minorEastAsia" w:hAnsi="Times New Roman" w:cs="Times New Roman"/>
          <w:sz w:val="24"/>
          <w:szCs w:val="24"/>
        </w:rPr>
        <w:t xml:space="preserve"> </w:t>
      </w:r>
      <w:proofErr w:type="spellStart"/>
      <w:r w:rsidRPr="00C473DF">
        <w:rPr>
          <w:rFonts w:ascii="Times New Roman" w:eastAsiaTheme="minorEastAsia" w:hAnsi="Times New Roman" w:cs="Times New Roman"/>
          <w:sz w:val="24"/>
          <w:szCs w:val="24"/>
        </w:rPr>
        <w:t>katalis</w:t>
      </w:r>
      <w:proofErr w:type="spellEnd"/>
      <w:r w:rsidRPr="00C473DF">
        <w:rPr>
          <w:rFonts w:ascii="Times New Roman" w:eastAsiaTheme="minorEastAsia" w:hAnsi="Times New Roman" w:cs="Times New Roman"/>
          <w:sz w:val="24"/>
          <w:szCs w:val="24"/>
        </w:rPr>
        <w:t xml:space="preserve"> Ni/</w:t>
      </w:r>
      <m:oMath>
        <m:r>
          <w:rPr>
            <w:rFonts w:ascii="Cambria Math" w:eastAsiaTheme="minorEastAsia" w:hAnsi="Cambria Math" w:cs="Times New Roman"/>
            <w:sz w:val="24"/>
            <w:szCs w:val="24"/>
          </w:rPr>
          <m:t>γ</m:t>
        </m:r>
      </m:oMath>
      <w:r w:rsidRPr="00C473DF">
        <w:rPr>
          <w:rFonts w:ascii="Times New Roman" w:eastAsiaTheme="minorEastAsia" w:hAnsi="Times New Roman" w:cs="Times New Roman"/>
          <w:sz w:val="24"/>
          <w:szCs w:val="24"/>
        </w:rPr>
        <w:t>-Al</w:t>
      </w:r>
      <w:r w:rsidRPr="00C473DF">
        <w:rPr>
          <w:rFonts w:ascii="Times New Roman" w:eastAsiaTheme="minorEastAsia" w:hAnsi="Times New Roman" w:cs="Times New Roman"/>
          <w:sz w:val="24"/>
          <w:szCs w:val="24"/>
          <w:vertAlign w:val="subscript"/>
        </w:rPr>
        <w:t>2</w:t>
      </w:r>
      <w:r w:rsidRPr="00C473DF">
        <w:rPr>
          <w:rFonts w:ascii="Times New Roman" w:eastAsiaTheme="minorEastAsia" w:hAnsi="Times New Roman" w:cs="Times New Roman"/>
          <w:sz w:val="24"/>
          <w:szCs w:val="24"/>
        </w:rPr>
        <w:t>O</w:t>
      </w:r>
      <w:r w:rsidRPr="00C473DF">
        <w:rPr>
          <w:rFonts w:ascii="Times New Roman" w:eastAsiaTheme="minorEastAsia" w:hAnsi="Times New Roman" w:cs="Times New Roman"/>
          <w:sz w:val="24"/>
          <w:szCs w:val="24"/>
          <w:vertAlign w:val="subscript"/>
        </w:rPr>
        <w:t xml:space="preserve">3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mekanisme</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ditunjukkan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dalam</w:t>
      </w:r>
      <w:proofErr w:type="spellEnd"/>
      <w:r w:rsidRPr="00C473DF">
        <w:rPr>
          <w:rFonts w:ascii="Times New Roman" w:hAnsi="Times New Roman" w:cs="Times New Roman"/>
          <w:sz w:val="24"/>
          <w:szCs w:val="24"/>
        </w:rPr>
        <w:t xml:space="preserve"> Gambar 2.3. </w:t>
      </w:r>
      <w:proofErr w:type="spellStart"/>
      <w:r w:rsidRPr="00C473DF">
        <w:rPr>
          <w:rFonts w:ascii="Times New Roman" w:hAnsi="Times New Roman" w:cs="Times New Roman"/>
          <w:sz w:val="24"/>
          <w:szCs w:val="24"/>
        </w:rPr>
        <w:t>Ditemukan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bahwa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terbentuk</w:t>
      </w:r>
      <w:proofErr w:type="spellEnd"/>
      <w:r w:rsidRPr="00C473DF">
        <w:rPr>
          <w:rFonts w:ascii="Times New Roman" w:hAnsi="Times New Roman" w:cs="Times New Roman"/>
          <w:sz w:val="24"/>
          <w:szCs w:val="24"/>
        </w:rPr>
        <w:t xml:space="preserve"> lima </w:t>
      </w:r>
      <w:proofErr w:type="spellStart"/>
      <w:r w:rsidRPr="00C473DF">
        <w:rPr>
          <w:rFonts w:ascii="Times New Roman" w:hAnsi="Times New Roman" w:cs="Times New Roman"/>
          <w:sz w:val="24"/>
          <w:szCs w:val="24"/>
        </w:rPr>
        <w:t>produk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berbeda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pentadekana</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15</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32</w:t>
      </w:r>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heksadekana</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16</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34</w:t>
      </w:r>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heptadekana</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17</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36</w:t>
      </w:r>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18</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38</w:t>
      </w:r>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oktadekanol</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18</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37</w:t>
      </w:r>
      <w:r w:rsidRPr="00C473DF">
        <w:rPr>
          <w:rFonts w:ascii="Times New Roman" w:hAnsi="Times New Roman" w:cs="Times New Roman"/>
          <w:sz w:val="24"/>
          <w:szCs w:val="24"/>
        </w:rPr>
        <w:t xml:space="preserve">OH). </w:t>
      </w:r>
      <w:proofErr w:type="spellStart"/>
      <w:r w:rsidRPr="00C473DF">
        <w:rPr>
          <w:rFonts w:ascii="Times New Roman" w:hAnsi="Times New Roman" w:cs="Times New Roman"/>
          <w:sz w:val="24"/>
          <w:szCs w:val="24"/>
        </w:rPr>
        <w:t>Mayoritas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produk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merupakan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heptadekana</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isomernya</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dapat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melalui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dekarbonilasi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atau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dekarboksilasi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sterat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tereduksi</w:t>
      </w:r>
      <w:proofErr w:type="spellEnd"/>
      <w:r w:rsidRPr="00C473DF">
        <w:rPr>
          <w:rFonts w:ascii="Times New Roman" w:hAnsi="Times New Roman" w:cs="Times New Roman"/>
          <w:sz w:val="24"/>
          <w:szCs w:val="24"/>
        </w:rPr>
        <w:t xml:space="preserve"> oleh </w:t>
      </w:r>
      <w:proofErr w:type="spellStart"/>
      <w:r w:rsidRPr="00C473DF">
        <w:rPr>
          <w:rFonts w:ascii="Times New Roman" w:hAnsi="Times New Roman" w:cs="Times New Roman"/>
          <w:sz w:val="24"/>
          <w:szCs w:val="24"/>
        </w:rPr>
        <w:t>hidrogen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disebabkan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nikel</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oktadekanol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oktadekanol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terkonversi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melalui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empat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Pada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pertama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oktadekanol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mengalami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dehidrogenasi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oktadekanal</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kemudian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terkonversi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heptadekana</w:t>
      </w:r>
      <w:proofErr w:type="spellEnd"/>
      <w:r w:rsidRPr="00C473DF">
        <w:rPr>
          <w:rFonts w:ascii="Times New Roman" w:hAnsi="Times New Roman" w:cs="Times New Roman"/>
          <w:sz w:val="24"/>
          <w:szCs w:val="24"/>
        </w:rPr>
        <w:t xml:space="preserve"> dan CO </w:t>
      </w:r>
      <w:proofErr w:type="spellStart"/>
      <w:r w:rsidRPr="00C473DF">
        <w:rPr>
          <w:rFonts w:ascii="Times New Roman" w:hAnsi="Times New Roman" w:cs="Times New Roman"/>
          <w:sz w:val="24"/>
          <w:szCs w:val="24"/>
        </w:rPr>
        <w:t>melalui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dekarbonilasi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hidrogenasi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dehidrogenasi</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dekarbonilasi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kemungkinan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besar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w:t>
      </w:r>
      <w:r w:rsidRPr="00C473DF">
        <w:rPr>
          <w:rFonts w:ascii="Times New Roman" w:hAnsi="Times New Roman" w:cs="Times New Roman"/>
          <w:sz w:val="24"/>
          <w:szCs w:val="24"/>
        </w:rPr>
        <w:lastRenderedPageBreak/>
        <w:t xml:space="preserve">pada situs </w:t>
      </w:r>
      <w:proofErr w:type="spellStart"/>
      <w:r w:rsidRPr="00C473DF">
        <w:rPr>
          <w:rFonts w:ascii="Times New Roman" w:hAnsi="Times New Roman" w:cs="Times New Roman"/>
          <w:sz w:val="24"/>
          <w:szCs w:val="24"/>
        </w:rPr>
        <w:t>logam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Namun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tidak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ada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oktadekanal</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terdeteksi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sehingga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dapat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disimpulkan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bahwa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dekarbonilasi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cepat</w:t>
      </w:r>
      <w:proofErr w:type="spellEnd"/>
      <w:r w:rsidRPr="00C473DF">
        <w:rPr>
          <w:rFonts w:ascii="Times New Roman" w:hAnsi="Times New Roman" w:cs="Times New Roman"/>
          <w:sz w:val="24"/>
          <w:szCs w:val="24"/>
        </w:rPr>
        <w:t xml:space="preserve">. Pada </w:t>
      </w:r>
      <w:proofErr w:type="spellStart"/>
      <w:r w:rsidRPr="00C473DF">
        <w:rPr>
          <w:rFonts w:ascii="Times New Roman" w:hAnsi="Times New Roman" w:cs="Times New Roman"/>
          <w:sz w:val="24"/>
          <w:szCs w:val="24"/>
        </w:rPr>
        <w:t>jalur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kedua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oktadekanol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mengalami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dehidrasi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oktadekena</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kemudian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terkoversi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melalui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hidrogenasi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Namun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tidak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ada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oktadekena</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terdeteksi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sehingga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dapat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disimpulkan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bahwa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dehidrasi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oktadekanol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merupakan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laju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penentunya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Pembentukan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pentadekana</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heksadekana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diperkirakan</w:t>
      </w:r>
      <w:proofErr w:type="spellEnd"/>
      <w:r w:rsidRPr="00C473DF">
        <w:rPr>
          <w:rFonts w:ascii="Times New Roman" w:hAnsi="Times New Roman" w:cs="Times New Roman"/>
          <w:sz w:val="24"/>
          <w:szCs w:val="24"/>
        </w:rPr>
        <w:t xml:space="preserve"> juga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melalui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intermediat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oktadekanol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walaupun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mekanisme</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pastinya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tidak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diketahui</w:t>
      </w:r>
      <w:proofErr w:type="spellEnd"/>
      <w:r w:rsidRPr="00C473DF">
        <w:rPr>
          <w:rFonts w:ascii="Times New Roman" w:hAnsi="Times New Roman" w:cs="Times New Roman"/>
          <w:sz w:val="24"/>
          <w:szCs w:val="24"/>
        </w:rPr>
        <w:t>.</w:t>
      </w:r>
    </w:p>
    <w:p w14:paraId="3D615BDD" w14:textId="77777777" w:rsidR="00585324" w:rsidRPr="00C473DF" w:rsidRDefault="00585324" w:rsidP="00585324">
      <w:pPr>
        <w:spacing w:after="0" w:line="360" w:lineRule="auto"/>
        <w:jc w:val="both"/>
        <w:rPr>
          <w:rFonts w:ascii="Times New Roman" w:hAnsi="Times New Roman" w:cs="Times New Roman"/>
          <w:sz w:val="24"/>
          <w:szCs w:val="24"/>
        </w:rPr>
      </w:pPr>
    </w:p>
    <w:p w14:paraId="5B0DF9C9" w14:textId="4027499F" w:rsidR="00585324" w:rsidRPr="00C473DF" w:rsidRDefault="00585324" w:rsidP="00585324">
      <w:pPr>
        <w:spacing w:after="0" w:line="360" w:lineRule="auto"/>
        <w:jc w:val="both"/>
        <w:rPr>
          <w:rFonts w:ascii="Times New Roman" w:hAnsi="Times New Roman" w:cs="Times New Roman"/>
          <w:sz w:val="24"/>
          <w:szCs w:val="24"/>
        </w:rPr>
      </w:pPr>
      <w:r w:rsidRPr="00C473DF">
        <w:rPr>
          <w:rFonts w:ascii="Times New Roman" w:hAnsi="Times New Roman" w:cs="Times New Roman"/>
          <w:sz w:val="24"/>
          <w:szCs w:val="24"/>
        </w:rPr>
        <w:t xml:space="preserve">Ayodele </w:t>
      </w:r>
      <w:proofErr w:type="spellStart"/>
      <w:r w:rsidRPr="00C473DF">
        <w:rPr>
          <w:rFonts w:ascii="Times New Roman" w:hAnsi="Times New Roman" w:cs="Times New Roman"/>
          <w:sz w:val="24"/>
          <w:szCs w:val="24"/>
        </w:rPr>
        <w:t>dkk</w:t>
      </w:r>
      <w:proofErr w:type="spellEnd"/>
      <w:r w:rsidRPr="00C473DF">
        <w:rPr>
          <w:rFonts w:ascii="Times New Roman" w:hAnsi="Times New Roman" w:cs="Times New Roman"/>
          <w:sz w:val="24"/>
          <w:szCs w:val="24"/>
        </w:rPr>
        <w:t xml:space="preserve">. (2015) </w:t>
      </w:r>
      <w:proofErr w:type="spellStart"/>
      <w:r w:rsidRPr="00C473DF">
        <w:rPr>
          <w:rFonts w:ascii="Times New Roman" w:hAnsi="Times New Roman" w:cs="Times New Roman"/>
          <w:sz w:val="24"/>
          <w:szCs w:val="24"/>
        </w:rPr>
        <w:t>melaksanakan</w:t>
      </w:r>
      <w:proofErr w:type="spellEnd"/>
      <w:r w:rsidRPr="00C473DF">
        <w:rPr>
          <w:rFonts w:ascii="Times New Roman" w:hAnsi="Times New Roman" w:cs="Times New Roman"/>
          <w:sz w:val="24"/>
          <w:szCs w:val="24"/>
        </w:rPr>
        <w:t xml:space="preserve"> proses HDO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umpan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oleat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menggunakan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FMoOx</w:t>
      </w:r>
      <w:proofErr w:type="spellEnd"/>
      <w:r w:rsidRPr="00C473DF">
        <w:rPr>
          <w:rFonts w:ascii="Times New Roman" w:hAnsi="Times New Roman" w:cs="Times New Roman"/>
          <w:sz w:val="24"/>
          <w:szCs w:val="24"/>
        </w:rPr>
        <w:t>/</w:t>
      </w:r>
      <w:proofErr w:type="spellStart"/>
      <w:r w:rsidRPr="00C473DF">
        <w:rPr>
          <w:rFonts w:ascii="Times New Roman" w:hAnsi="Times New Roman" w:cs="Times New Roman"/>
          <w:sz w:val="24"/>
          <w:szCs w:val="24"/>
        </w:rPr>
        <w:t>Zeol</w:t>
      </w:r>
      <w:proofErr w:type="spellEnd"/>
      <w:r w:rsidRPr="00C473DF">
        <w:rPr>
          <w:rFonts w:ascii="Times New Roman" w:hAnsi="Times New Roman" w:cs="Times New Roman"/>
          <w:sz w:val="24"/>
          <w:szCs w:val="24"/>
        </w:rPr>
        <w:t xml:space="preserve">. Gambar 2.4 </w:t>
      </w:r>
      <w:proofErr w:type="spellStart"/>
      <w:r w:rsidRPr="00C473DF">
        <w:rPr>
          <w:rFonts w:ascii="Times New Roman" w:hAnsi="Times New Roman" w:cs="Times New Roman"/>
          <w:sz w:val="24"/>
          <w:szCs w:val="24"/>
        </w:rPr>
        <w:t>menunjukkan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mekanisme</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sudah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disimplifikasi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Produk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utama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dari</w:t>
      </w:r>
      <w:proofErr w:type="spellEnd"/>
      <w:r w:rsidRPr="00C473DF">
        <w:rPr>
          <w:rFonts w:ascii="Times New Roman" w:hAnsi="Times New Roman" w:cs="Times New Roman"/>
          <w:sz w:val="24"/>
          <w:szCs w:val="24"/>
        </w:rPr>
        <w:t xml:space="preserve"> proses HDO </w:t>
      </w:r>
      <w:proofErr w:type="spellStart"/>
      <w:r w:rsidRPr="00C473DF">
        <w:rPr>
          <w:rFonts w:ascii="Times New Roman" w:hAnsi="Times New Roman" w:cs="Times New Roman"/>
          <w:sz w:val="24"/>
          <w:szCs w:val="24"/>
        </w:rPr>
        <w:t>ini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merupakan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senyawa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dalam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bentuk</w:t>
      </w:r>
      <w:proofErr w:type="spellEnd"/>
      <w:r w:rsidRPr="00C473DF">
        <w:rPr>
          <w:rFonts w:ascii="Times New Roman" w:hAnsi="Times New Roman" w:cs="Times New Roman"/>
          <w:sz w:val="24"/>
          <w:szCs w:val="24"/>
        </w:rPr>
        <w:t xml:space="preserve"> C</w:t>
      </w:r>
      <w:r w:rsidRPr="00C473DF">
        <w:rPr>
          <w:rFonts w:ascii="Times New Roman" w:hAnsi="Times New Roman" w:cs="Times New Roman"/>
          <w:sz w:val="24"/>
          <w:szCs w:val="24"/>
          <w:vertAlign w:val="subscript"/>
        </w:rPr>
        <w:t>18</w:t>
      </w:r>
      <w:r w:rsidRPr="00C473DF">
        <w:rPr>
          <w:rFonts w:ascii="Times New Roman" w:hAnsi="Times New Roman" w:cs="Times New Roman"/>
          <w:sz w:val="24"/>
          <w:szCs w:val="24"/>
        </w:rPr>
        <w:t>H</w:t>
      </w:r>
      <w:r w:rsidRPr="00C473DF">
        <w:rPr>
          <w:rFonts w:ascii="Times New Roman" w:hAnsi="Times New Roman" w:cs="Times New Roman"/>
          <w:sz w:val="24"/>
          <w:szCs w:val="24"/>
          <w:vertAlign w:val="subscript"/>
        </w:rPr>
        <w:t xml:space="preserve">38 </w:t>
      </w:r>
      <w:r w:rsidRPr="00C473DF">
        <w:rPr>
          <w:rFonts w:ascii="Times New Roman" w:hAnsi="Times New Roman" w:cs="Times New Roman"/>
          <w:sz w:val="24"/>
          <w:szCs w:val="24"/>
        </w:rPr>
        <w:t xml:space="preserve">dan </w:t>
      </w:r>
      <w:proofErr w:type="spellStart"/>
      <w:r w:rsidRPr="00C473DF">
        <w:rPr>
          <w:rFonts w:ascii="Times New Roman" w:hAnsi="Times New Roman" w:cs="Times New Roman"/>
          <w:sz w:val="24"/>
          <w:szCs w:val="24"/>
        </w:rPr>
        <w:t>isomernya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oleat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mengalami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hidrogenasi</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stearat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jenuh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akibat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keberadaan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ikatan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rangkap</w:t>
      </w:r>
      <w:proofErr w:type="spellEnd"/>
      <w:r w:rsidRPr="00C473DF">
        <w:rPr>
          <w:rFonts w:ascii="Times New Roman" w:hAnsi="Times New Roman" w:cs="Times New Roman"/>
          <w:sz w:val="24"/>
          <w:szCs w:val="24"/>
        </w:rPr>
        <w:t xml:space="preserve"> pada </w:t>
      </w:r>
      <w:proofErr w:type="spellStart"/>
      <w:r w:rsidRPr="00C473DF">
        <w:rPr>
          <w:rFonts w:ascii="Times New Roman" w:hAnsi="Times New Roman" w:cs="Times New Roman"/>
          <w:sz w:val="24"/>
          <w:szCs w:val="24"/>
        </w:rPr>
        <w:t>struktur</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oleat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stearat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mengalami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hidrogenasi</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memotong</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oksigen</w:t>
      </w:r>
      <w:proofErr w:type="spellEnd"/>
      <w:r w:rsidRPr="00C473DF">
        <w:rPr>
          <w:rFonts w:ascii="Times New Roman" w:hAnsi="Times New Roman" w:cs="Times New Roman"/>
          <w:sz w:val="24"/>
          <w:szCs w:val="24"/>
        </w:rPr>
        <w:t xml:space="preserve"> dan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oktadekana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Konsentrasi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stearat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jauh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lebih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tinggi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dibandingkan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intermediat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lainnya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sehingga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skema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mekanisme</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disimplifikasi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stearat</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mereperesentasikan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semua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intermediat</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terbentuk</w:t>
      </w:r>
      <w:proofErr w:type="spellEnd"/>
      <w:r w:rsidRPr="00C473DF">
        <w:rPr>
          <w:rFonts w:ascii="Times New Roman" w:hAnsi="Times New Roman" w:cs="Times New Roman"/>
          <w:sz w:val="24"/>
          <w:szCs w:val="24"/>
        </w:rPr>
        <w:t xml:space="preserve">. </w:t>
      </w: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kinetika</w:t>
      </w:r>
      <w:proofErr w:type="spellEnd"/>
      <w:r>
        <w:rPr>
          <w:rFonts w:ascii="Times New Roman" w:hAnsi="Times New Roman" w:cs="Times New Roman"/>
          <w:sz w:val="24"/>
          <w:szCs w:val="24"/>
        </w:rPr>
        <w:t xml:space="preserve"> masing </w:t>
      </w:r>
      <w:proofErr w:type="spellStart"/>
      <w:r>
        <w:rPr>
          <w:rFonts w:ascii="Times New Roman" w:hAnsi="Times New Roman" w:cs="Times New Roman"/>
          <w:sz w:val="24"/>
          <w:szCs w:val="24"/>
        </w:rPr>
        <w:t>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2.7</w:t>
      </w:r>
    </w:p>
    <w:p w14:paraId="7A6638F1" w14:textId="77777777" w:rsidR="00CD3854" w:rsidRDefault="00CD3854" w:rsidP="00BC0357">
      <w:pPr>
        <w:rPr>
          <w:noProof/>
        </w:rPr>
      </w:pPr>
    </w:p>
    <w:p w14:paraId="25518C2D" w14:textId="77777777" w:rsidR="00585324" w:rsidRDefault="00585324" w:rsidP="00BC0357"/>
    <w:p w14:paraId="5485CA0F" w14:textId="567017E5" w:rsidR="00B24167" w:rsidRDefault="003E3B06" w:rsidP="00BC0357">
      <w:r>
        <w:rPr>
          <w:noProof/>
        </w:rPr>
        <w:drawing>
          <wp:inline distT="0" distB="0" distL="0" distR="0" wp14:anchorId="389A1012" wp14:editId="39F01ECD">
            <wp:extent cx="5731510" cy="2580005"/>
            <wp:effectExtent l="0" t="0" r="254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inline>
        </w:drawing>
      </w:r>
    </w:p>
    <w:p w14:paraId="08B08EAF" w14:textId="2CBBF817" w:rsidR="00230FF5" w:rsidRPr="00230FF5" w:rsidRDefault="00657746" w:rsidP="00657746">
      <w:pPr>
        <w:pStyle w:val="Heading5"/>
        <w:spacing w:line="240" w:lineRule="auto"/>
        <w:jc w:val="left"/>
      </w:pPr>
      <w:r>
        <w:t xml:space="preserve"> </w:t>
      </w:r>
      <w:bookmarkStart w:id="21" w:name="_Toc68188335"/>
      <w:proofErr w:type="spellStart"/>
      <w:r w:rsidR="00976AF8">
        <w:t>Mekanisme</w:t>
      </w:r>
      <w:proofErr w:type="spellEnd"/>
      <w:r w:rsidR="00976AF8">
        <w:t xml:space="preserve"> </w:t>
      </w:r>
      <w:proofErr w:type="spellStart"/>
      <w:r w:rsidR="00976AF8">
        <w:t>reaksi</w:t>
      </w:r>
      <w:proofErr w:type="spellEnd"/>
      <w:r w:rsidR="00976AF8">
        <w:t xml:space="preserve"> </w:t>
      </w:r>
      <w:proofErr w:type="spellStart"/>
      <w:r w:rsidR="00B14E67">
        <w:t>hidrodeoksigenasi</w:t>
      </w:r>
      <w:proofErr w:type="spellEnd"/>
      <w:r w:rsidR="00976AF8">
        <w:t xml:space="preserve"> </w:t>
      </w:r>
      <w:r w:rsidR="00443123">
        <w:t>tripalmitin dan tristearin</w:t>
      </w:r>
      <w:r w:rsidR="004E0F36">
        <w:t xml:space="preserve"> </w:t>
      </w:r>
      <w:r w:rsidR="0094779E">
        <w:rPr>
          <w:rFonts w:eastAsiaTheme="minorEastAsia"/>
        </w:rPr>
        <w:fldChar w:fldCharType="begin" w:fldLock="1"/>
      </w:r>
      <w:r>
        <w:rPr>
          <w:rFonts w:eastAsiaTheme="minorEastAsia"/>
        </w:rPr>
        <w:instrText>ADDIN CSL_CITATION {"citationItems":[{"id":"ITEM-1","itemData":{"DOI":"10.1007/s11144-016-1098-2","ISSN":"18785204","abstract":"The present work provides a systematic study to delineate the reaction mechanism and develop a mechanistic kinetic model for the hydrodeoxygenation (HDO) of triglycerides (TG) over alumina supported nickel catalyst. The HDO of 1:2 molar mixtures of tripalmitin and tristearin was studied in a batch reactor over a wide range of process conditions. The results showed that TG instantaneously converted to respective fatty acids. The fatty acids further converted to the fatty aldehydes. The fatty aldehydes, then, rapidly converted to alkanes by two parallel reaction pathways. The decarbonylation of fatty aldehyde (RP-I) was the dominating route compared to the reduction of the fatty aldehyde to fatty alcohol followed by its dehydration and hydrogenation (RP-II). A mechanistic kinetic model was developed based on the observed reaction pathway to correlate the experimental results. The rate constants for the conversion of palmitic acid and stearic acid to alkanes were matched closely with each other thereby demonstrating that HDO is independent of fatty acid chain length. The developed kinetic model was further validated using experimental data at various hydrogen-to-nitrogen mole ratios in the gas phase. Furthermore, the rate constants obtained for various catalyst loadings were correlated by a linear equation with zero intercept.","author":[{"dropping-particle":"","family":"Yenumala","given":"Sudhakara Reddy","non-dropping-particle":"","parse-names":false,"suffix":""},{"dropping-particle":"","family":"Maity","given":"Sunil K.","non-dropping-particle":"","parse-names":false,"suffix":""},{"dropping-particle":"","family":"Shee","given":"Debaprasad","non-dropping-particle":"","parse-names":false,"suffix":""}],"container-title":"Reaction Kinetics, Mechanisms and Catalysis","id":"ITEM-1","issue":"1","issued":{"date-parts":[["2017"]]},"page":"109-128","publisher":"Springer Netherlands","title":"Reaction mechanism and kinetic modeling for the hydrodeoxygenation of triglycerides over alumina supported nickel catalyst","type":"article-journal","volume":"120"},"uris":["http://www.mendeley.com/documents/?uuid=53668026-83f4-4012-82a7-18360a49698c"]}],"mendeley":{"formattedCitation":"(Yenumala dkk., 2017)","manualFormatting":"(Yenumala dkk.,\t           2017)","plainTextFormattedCitation":"(Yenumala dkk., 2017)","previouslyFormattedCitation":"(Yenumala et al., 2017)"},"properties":{"noteIndex":0},"schema":"https://github.com/citation-style-language/schema/raw/master/csl-citation.json"}</w:instrText>
      </w:r>
      <w:r w:rsidR="0094779E">
        <w:rPr>
          <w:rFonts w:eastAsiaTheme="minorEastAsia"/>
        </w:rPr>
        <w:fldChar w:fldCharType="separate"/>
      </w:r>
      <w:r w:rsidR="00A575DA" w:rsidRPr="00A575DA">
        <w:rPr>
          <w:rFonts w:eastAsiaTheme="minorEastAsia"/>
          <w:noProof/>
        </w:rPr>
        <w:t>(Yenumala dkk.,</w:t>
      </w:r>
      <w:r>
        <w:rPr>
          <w:rFonts w:eastAsiaTheme="minorEastAsia"/>
          <w:noProof/>
        </w:rPr>
        <w:tab/>
        <w:t xml:space="preserve">           </w:t>
      </w:r>
      <w:r w:rsidR="00A575DA" w:rsidRPr="00A575DA">
        <w:rPr>
          <w:rFonts w:eastAsiaTheme="minorEastAsia"/>
          <w:noProof/>
        </w:rPr>
        <w:t>2017)</w:t>
      </w:r>
      <w:bookmarkEnd w:id="21"/>
      <w:r w:rsidR="0094779E">
        <w:rPr>
          <w:rFonts w:eastAsiaTheme="minorEastAsia"/>
        </w:rPr>
        <w:fldChar w:fldCharType="end"/>
      </w:r>
    </w:p>
    <w:p w14:paraId="07468E3F" w14:textId="0EB2AE8C" w:rsidR="00C82DFF" w:rsidRPr="00C82DFF" w:rsidRDefault="00F72D78" w:rsidP="00F72D78">
      <w:pPr>
        <w:jc w:val="center"/>
      </w:pPr>
      <w:r>
        <w:rPr>
          <w:noProof/>
        </w:rPr>
        <w:lastRenderedPageBreak/>
        <w:drawing>
          <wp:inline distT="0" distB="0" distL="0" distR="0" wp14:anchorId="67736E42" wp14:editId="5A987974">
            <wp:extent cx="5094759" cy="280783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94759" cy="2807835"/>
                    </a:xfrm>
                    <a:prstGeom prst="rect">
                      <a:avLst/>
                    </a:prstGeom>
                  </pic:spPr>
                </pic:pic>
              </a:graphicData>
            </a:graphic>
          </wp:inline>
        </w:drawing>
      </w:r>
    </w:p>
    <w:p w14:paraId="51D3CE6E" w14:textId="607DD548" w:rsidR="000450C9" w:rsidRPr="000450C9" w:rsidRDefault="00657746" w:rsidP="00657746">
      <w:pPr>
        <w:pStyle w:val="Heading5"/>
        <w:jc w:val="left"/>
      </w:pPr>
      <w:r>
        <w:t xml:space="preserve"> </w:t>
      </w:r>
      <w:bookmarkStart w:id="22" w:name="_Toc68188336"/>
      <w:proofErr w:type="spellStart"/>
      <w:r w:rsidR="00BF7C01">
        <w:t>Mekanisme</w:t>
      </w:r>
      <w:proofErr w:type="spellEnd"/>
      <w:r w:rsidR="00BF7C01">
        <w:t xml:space="preserve"> </w:t>
      </w:r>
      <w:proofErr w:type="spellStart"/>
      <w:r w:rsidR="00BF7C01">
        <w:t>reaksi</w:t>
      </w:r>
      <w:proofErr w:type="spellEnd"/>
      <w:r w:rsidR="00BF7C01">
        <w:t xml:space="preserve"> </w:t>
      </w:r>
      <w:proofErr w:type="spellStart"/>
      <w:r w:rsidR="00B14E67">
        <w:t>hidrodeoksigenasi</w:t>
      </w:r>
      <w:proofErr w:type="spellEnd"/>
      <w:r w:rsidR="00BF7C01">
        <w:t xml:space="preserve"> </w:t>
      </w:r>
      <w:proofErr w:type="spellStart"/>
      <w:r w:rsidR="00BF7C01">
        <w:t>asam</w:t>
      </w:r>
      <w:proofErr w:type="spellEnd"/>
      <w:r w:rsidR="00BF7C01">
        <w:t xml:space="preserve"> </w:t>
      </w:r>
      <w:proofErr w:type="spellStart"/>
      <w:r w:rsidR="008B3634">
        <w:t>stearat</w:t>
      </w:r>
      <w:proofErr w:type="spellEnd"/>
      <w:r w:rsidR="008B3634">
        <w:t xml:space="preserve"> </w:t>
      </w:r>
      <w:r w:rsidR="004E29EF">
        <w:fldChar w:fldCharType="begin" w:fldLock="1"/>
      </w:r>
      <w:r w:rsidR="00A575DA">
        <w:instrText>ADDIN CSL_CITATION {"citationItems":[{"id":"ITEM-1","itemData":{"DOI":"10.1016/j.apcata.2013.11.021","ISSN":"0926860X","abstract":"The hydrodeoxygenation of fatty acids derived from vegetable and microalgal oils is a novel process for production of liquid hydrocarbon fuels well-suited with existing internal combustion engines. The hydrodeoxygenation of stearic acid was investigated in a high pressure batch reactor using n-dodecane as solvent over nickel metal catalysts supported on SiO2, γ-Al2O3, and HZSM-5 in the temperature range of 533-563 K. Several supported nickel oxide catalysts with nickel loading up to 25 wt.% were prepared by incipient wetness impregnation method and reduced using hydrogen. The catalysts were then characterized by BET, TPR, H2 pulse chemisorption, TPD, XRD, and ICP-AES. Characterization studies revealed that only dispersed nickel oxide was present up to 15 wt.% nickel loading on γ-Al2O3. The acidity of the supports depends on nickel loading of oxidized catalysts and increases with increasing nickel loading up to 15 wt.%. n-Pentadecane, n-hexadecane, n-heptadecane, n-octadecane, and l-octadecanol were identified as products of hydrodeoxygenation of stearic acid with n-heptadecane being primary product. The catalytic activity and selectivity to products for hydrodeoxygenation of stearic acid depends strongly on acidity of the supports. The maximum selectivity to n-heptadecane was observed with nickel supported γ-Al2O3 catalyst. A suitable reaction mechanism of hydrodeoxygenation of stearic acid was delineated based on products distribution. The conversion of stearic acid was increased with increasing reaction time, nickel loading on γ-Al2O 3, temperature, and catalyst loading. Complete conversion of stearic acid was accomplished with more than 80% selectivity to n-heptadecane at reasonable reaction temperature of 563 K after 240 min of reaction using 15 wt.% Ni/γ-Al2O3 catalyst. An empirical kinetic model was also developed to correlate the experimental data. © 2013 Elsevier B.V. All rights reserved.","author":[{"dropping-particle":"","family":"Kumar","given":"Pankaj","non-dropping-particle":"","parse-names":false,"suffix":""},{"dropping-particle":"","family":"Yenumala","given":"Sudhakara Reddy","non-dropping-particle":"","parse-names":false,"suffix":""},{"dropping-particle":"","family":"Maity","given":"Sunil K.","non-dropping-particle":"","parse-names":false,"suffix":""},{"dropping-particle":"","family":"Shee","given":"Debaprasad","non-dropping-particle":"","parse-names":false,"suffix":""}],"container-title":"Applied Catalysis A: General","id":"ITEM-1","issued":{"date-parts":[["2014"]]},"page":"28-38","publisher":"Elsevier B.V.","title":"Kinetics of hydrodeoxygenation of stearic acid using supported nickel catalysts: Effects of supports","type":"article-journal","volume":"471"},"uris":["http://www.mendeley.com/documents/?uuid=7419e589-8725-4220-bd76-cbf924716a28"]}],"mendeley":{"formattedCitation":"(Kumar dkk., 2014)","plainTextFormattedCitation":"(Kumar dkk., 2014)","previouslyFormattedCitation":"(Kumar et al., 2014)"},"properties":{"noteIndex":0},"schema":"https://github.com/citation-style-language/schema/raw/master/csl-citation.json"}</w:instrText>
      </w:r>
      <w:r w:rsidR="004E29EF">
        <w:fldChar w:fldCharType="separate"/>
      </w:r>
      <w:r w:rsidR="00A575DA" w:rsidRPr="00A575DA">
        <w:rPr>
          <w:noProof/>
        </w:rPr>
        <w:t>(Kumar dkk., 2014)</w:t>
      </w:r>
      <w:bookmarkEnd w:id="22"/>
      <w:r w:rsidR="004E29EF">
        <w:fldChar w:fldCharType="end"/>
      </w:r>
    </w:p>
    <w:p w14:paraId="4B571944" w14:textId="77777777" w:rsidR="00A0381F" w:rsidRPr="00A0381F" w:rsidRDefault="00A0381F" w:rsidP="00A0381F"/>
    <w:p w14:paraId="4FBCD5E8" w14:textId="3E7E9873" w:rsidR="00F72D78" w:rsidRDefault="00F72D78" w:rsidP="00F72D78">
      <w:pPr>
        <w:jc w:val="center"/>
      </w:pPr>
      <w:r>
        <w:rPr>
          <w:noProof/>
        </w:rPr>
        <w:drawing>
          <wp:inline distT="0" distB="0" distL="0" distR="0" wp14:anchorId="19AB5915" wp14:editId="04FF1EB7">
            <wp:extent cx="2757014" cy="139121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757014" cy="1391212"/>
                    </a:xfrm>
                    <a:prstGeom prst="rect">
                      <a:avLst/>
                    </a:prstGeom>
                  </pic:spPr>
                </pic:pic>
              </a:graphicData>
            </a:graphic>
          </wp:inline>
        </w:drawing>
      </w:r>
    </w:p>
    <w:p w14:paraId="21BDFCF5" w14:textId="4294C607" w:rsidR="00105ACB" w:rsidRDefault="00657746" w:rsidP="00657746">
      <w:pPr>
        <w:pStyle w:val="Heading5"/>
        <w:jc w:val="left"/>
      </w:pPr>
      <w:r>
        <w:t xml:space="preserve"> </w:t>
      </w:r>
      <w:bookmarkStart w:id="23" w:name="_Toc68188337"/>
      <w:proofErr w:type="spellStart"/>
      <w:r w:rsidR="00CC733B">
        <w:t>Mekanisme</w:t>
      </w:r>
      <w:proofErr w:type="spellEnd"/>
      <w:r w:rsidR="00CC733B">
        <w:t xml:space="preserve"> </w:t>
      </w:r>
      <w:proofErr w:type="spellStart"/>
      <w:r w:rsidR="00CC733B">
        <w:t>reaksi</w:t>
      </w:r>
      <w:proofErr w:type="spellEnd"/>
      <w:r w:rsidR="00CC733B">
        <w:t xml:space="preserve"> </w:t>
      </w:r>
      <w:proofErr w:type="spellStart"/>
      <w:r w:rsidR="00B14E67">
        <w:t>hidrodeoksigenasi</w:t>
      </w:r>
      <w:proofErr w:type="spellEnd"/>
      <w:r w:rsidR="00CC733B">
        <w:t xml:space="preserve"> </w:t>
      </w:r>
      <w:proofErr w:type="spellStart"/>
      <w:r w:rsidR="00CC733B">
        <w:t>asam</w:t>
      </w:r>
      <w:proofErr w:type="spellEnd"/>
      <w:r w:rsidR="00CC733B">
        <w:t xml:space="preserve"> </w:t>
      </w:r>
      <w:proofErr w:type="spellStart"/>
      <w:r w:rsidR="00CC733B">
        <w:t>oleat</w:t>
      </w:r>
      <w:proofErr w:type="spellEnd"/>
      <w:r w:rsidR="00CC733B">
        <w:t xml:space="preserve"> </w:t>
      </w:r>
      <w:r w:rsidR="00CC733B">
        <w:fldChar w:fldCharType="begin" w:fldLock="1"/>
      </w:r>
      <w:r w:rsidR="00A575DA">
        <w:instrText>ADDIN CSL_CITATION {"citationItems":[{"id":"ITEM-1","itemData":{"DOI":"10.1016/j.jtice.2014.12.014","ISSN":"1876-1070","author":[{"dropping-particle":"","family":"Ayodele","given":"O B","non-dropping-particle":"","parse-names":false,"suffix":""},{"dropping-particle":"","family":"Farouk","given":"Hamisu U","non-dropping-particle":"","parse-names":false,"suffix":""},{"dropping-particle":"","family":"Mohammed","given":"Jibril","non-dropping-particle":"","parse-names":false,"suffix":""},{"dropping-particle":"","family":"Uemura","given":"Y","non-dropping-particle":"","parse-names":false,"suffix":""},{"dropping-particle":"","family":"Daud","given":"W M A W","non-dropping-particle":"","parse-names":false,"suffix":""}],"container-title":"Journal of the Taiwan Institute of Chemical Engineers","id":"ITEM-1","issue":"2014","issued":{"date-parts":[["2015"]]},"page":"1-11","publisher":"Elsevier Ltd.","title":"Hydrodeoxygenation of oleic acid into n- and iso-paraffin biofuel using zeolite supported fluoro-oxalate modified molybdenum catalyst : Kinetics study","type":"article-journal","volume":"000"},"uris":["http://www.mendeley.com/documents/?uuid=405bb9bd-d899-44b1-b850-b780bddd8ca1"]}],"mendeley":{"formattedCitation":"(Ayodele dkk., 2015a)","plainTextFormattedCitation":"(Ayodele dkk., 2015a)","previouslyFormattedCitation":"(Ayodele et al., 2015a)"},"properties":{"noteIndex":0},"schema":"https://github.com/citation-style-language/schema/raw/master/csl-citation.json"}</w:instrText>
      </w:r>
      <w:r w:rsidR="00CC733B">
        <w:fldChar w:fldCharType="separate"/>
      </w:r>
      <w:r w:rsidR="00A575DA" w:rsidRPr="00A575DA">
        <w:rPr>
          <w:noProof/>
        </w:rPr>
        <w:t>(Ayodele dkk., 2015a)</w:t>
      </w:r>
      <w:bookmarkEnd w:id="23"/>
      <w:r w:rsidR="00CC733B">
        <w:fldChar w:fldCharType="end"/>
      </w:r>
    </w:p>
    <w:p w14:paraId="3C5FD9C2" w14:textId="77777777" w:rsidR="0092528E" w:rsidRDefault="0092528E" w:rsidP="0092528E"/>
    <w:p w14:paraId="5D45B002" w14:textId="0B9F7656" w:rsidR="00BC0357" w:rsidRDefault="00111B1C" w:rsidP="00071C31">
      <w:pPr>
        <w:pStyle w:val="Heading6"/>
        <w:spacing w:before="240" w:line="240" w:lineRule="auto"/>
        <w:jc w:val="both"/>
      </w:pPr>
      <w:bookmarkStart w:id="24" w:name="_Toc68188328"/>
      <w:r>
        <w:t xml:space="preserve">Nilai parameter </w:t>
      </w:r>
      <w:proofErr w:type="spellStart"/>
      <w:r>
        <w:t>kinetika</w:t>
      </w:r>
      <w:proofErr w:type="spellEnd"/>
      <w:r>
        <w:t xml:space="preserve"> </w:t>
      </w:r>
      <w:r w:rsidR="00B24167">
        <w:t xml:space="preserve">masing </w:t>
      </w:r>
      <w:proofErr w:type="spellStart"/>
      <w:r w:rsidR="00B24167">
        <w:t>masing</w:t>
      </w:r>
      <w:proofErr w:type="spellEnd"/>
      <w:r w:rsidR="00B24167">
        <w:t xml:space="preserve"> </w:t>
      </w:r>
      <w:proofErr w:type="spellStart"/>
      <w:r w:rsidR="00B24167">
        <w:t>reaksi</w:t>
      </w:r>
      <w:proofErr w:type="spellEnd"/>
      <w:r w:rsidR="00B24167">
        <w:t xml:space="preserve"> HDO pada </w:t>
      </w:r>
      <w:proofErr w:type="spellStart"/>
      <w:r w:rsidR="00B24167">
        <w:t>asam</w:t>
      </w:r>
      <w:proofErr w:type="spellEnd"/>
      <w:r w:rsidR="00B24167">
        <w:t xml:space="preserve"> lemak dan</w:t>
      </w:r>
      <w:r w:rsidR="00071C31">
        <w:tab/>
      </w:r>
      <w:r w:rsidR="00071C31">
        <w:tab/>
        <w:t xml:space="preserve">     </w:t>
      </w:r>
      <w:r w:rsidR="00B24167">
        <w:t xml:space="preserve"> </w:t>
      </w:r>
      <w:proofErr w:type="spellStart"/>
      <w:r w:rsidR="00B24167">
        <w:t>trigliserida</w:t>
      </w:r>
      <w:bookmarkEnd w:id="24"/>
      <w:proofErr w:type="spellEnd"/>
    </w:p>
    <w:tbl>
      <w:tblPr>
        <w:tblStyle w:val="TableGrid"/>
        <w:tblW w:w="5085"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962"/>
        <w:gridCol w:w="1119"/>
        <w:gridCol w:w="1193"/>
        <w:gridCol w:w="1119"/>
        <w:gridCol w:w="1119"/>
        <w:gridCol w:w="1119"/>
        <w:gridCol w:w="1243"/>
        <w:gridCol w:w="1305"/>
      </w:tblGrid>
      <w:tr w:rsidR="00111B1C" w14:paraId="6BE1ECF7" w14:textId="77777777" w:rsidTr="00DD0B9F">
        <w:trPr>
          <w:jc w:val="center"/>
        </w:trPr>
        <w:tc>
          <w:tcPr>
            <w:tcW w:w="524" w:type="pct"/>
            <w:vMerge w:val="restart"/>
            <w:vAlign w:val="center"/>
          </w:tcPr>
          <w:p w14:paraId="5FD96D2B" w14:textId="77777777" w:rsidR="00111B1C" w:rsidRDefault="00111B1C" w:rsidP="00DD0B9F">
            <w:pPr>
              <w:spacing w:line="360" w:lineRule="auto"/>
              <w:jc w:val="center"/>
              <w:rPr>
                <w:rFonts w:ascii="Times New Roman" w:eastAsiaTheme="minorEastAsia" w:hAnsi="Times New Roman" w:cs="Times New Roman"/>
              </w:rPr>
            </w:pPr>
          </w:p>
        </w:tc>
        <w:tc>
          <w:tcPr>
            <w:tcW w:w="4476" w:type="pct"/>
            <w:gridSpan w:val="7"/>
            <w:vAlign w:val="center"/>
          </w:tcPr>
          <w:p w14:paraId="333DFB64"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 xml:space="preserve">Parameter </w:t>
            </w:r>
            <w:proofErr w:type="spellStart"/>
            <w:r>
              <w:rPr>
                <w:rFonts w:ascii="Times New Roman" w:eastAsiaTheme="minorEastAsia" w:hAnsi="Times New Roman" w:cs="Times New Roman"/>
              </w:rPr>
              <w:t>Kinetika</w:t>
            </w:r>
            <w:proofErr w:type="spellEnd"/>
          </w:p>
        </w:tc>
      </w:tr>
      <w:tr w:rsidR="00111B1C" w14:paraId="5EC73841" w14:textId="77777777" w:rsidTr="00DD0B9F">
        <w:trPr>
          <w:jc w:val="center"/>
        </w:trPr>
        <w:tc>
          <w:tcPr>
            <w:tcW w:w="524" w:type="pct"/>
            <w:vMerge/>
            <w:vAlign w:val="center"/>
          </w:tcPr>
          <w:p w14:paraId="554C9E10" w14:textId="77777777" w:rsidR="00111B1C" w:rsidRDefault="00111B1C" w:rsidP="00DD0B9F">
            <w:pPr>
              <w:spacing w:line="360" w:lineRule="auto"/>
              <w:jc w:val="center"/>
              <w:rPr>
                <w:rFonts w:ascii="Times New Roman" w:eastAsiaTheme="minorEastAsia" w:hAnsi="Times New Roman" w:cs="Times New Roman"/>
              </w:rPr>
            </w:pPr>
          </w:p>
        </w:tc>
        <w:tc>
          <w:tcPr>
            <w:tcW w:w="609" w:type="pct"/>
            <w:vAlign w:val="center"/>
          </w:tcPr>
          <w:p w14:paraId="7758C006"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k</w:t>
            </w:r>
            <w:r w:rsidRPr="00E74479">
              <w:rPr>
                <w:rFonts w:ascii="Times New Roman" w:eastAsiaTheme="minorEastAsia" w:hAnsi="Times New Roman" w:cs="Times New Roman"/>
                <w:vertAlign w:val="subscript"/>
              </w:rPr>
              <w:t>1</w:t>
            </w:r>
          </w:p>
        </w:tc>
        <w:tc>
          <w:tcPr>
            <w:tcW w:w="650" w:type="pct"/>
            <w:vAlign w:val="center"/>
          </w:tcPr>
          <w:p w14:paraId="22CB9BD2"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k</w:t>
            </w:r>
            <w:r w:rsidRPr="00E74479">
              <w:rPr>
                <w:rFonts w:ascii="Times New Roman" w:eastAsiaTheme="minorEastAsia" w:hAnsi="Times New Roman" w:cs="Times New Roman"/>
                <w:vertAlign w:val="subscript"/>
              </w:rPr>
              <w:t>2</w:t>
            </w:r>
          </w:p>
        </w:tc>
        <w:tc>
          <w:tcPr>
            <w:tcW w:w="609" w:type="pct"/>
            <w:vAlign w:val="center"/>
          </w:tcPr>
          <w:p w14:paraId="782581A8"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k</w:t>
            </w:r>
            <w:r w:rsidRPr="00E74479">
              <w:rPr>
                <w:rFonts w:ascii="Times New Roman" w:eastAsiaTheme="minorEastAsia" w:hAnsi="Times New Roman" w:cs="Times New Roman"/>
                <w:vertAlign w:val="subscript"/>
              </w:rPr>
              <w:t>3</w:t>
            </w:r>
          </w:p>
        </w:tc>
        <w:tc>
          <w:tcPr>
            <w:tcW w:w="609" w:type="pct"/>
            <w:vAlign w:val="center"/>
          </w:tcPr>
          <w:p w14:paraId="51EBF6FA" w14:textId="77777777" w:rsidR="00111B1C" w:rsidRDefault="00111B1C" w:rsidP="00DD0B9F">
            <w:pPr>
              <w:spacing w:line="360" w:lineRule="auto"/>
              <w:jc w:val="center"/>
              <w:rPr>
                <w:rFonts w:ascii="Times New Roman" w:eastAsiaTheme="minorEastAsia" w:hAnsi="Times New Roman" w:cs="Times New Roman"/>
              </w:rPr>
            </w:pPr>
            <w:r w:rsidRPr="00E74479">
              <w:rPr>
                <w:rFonts w:ascii="Times New Roman" w:eastAsiaTheme="minorEastAsia" w:hAnsi="Times New Roman" w:cs="Times New Roman"/>
              </w:rPr>
              <w:t>k</w:t>
            </w:r>
            <w:r w:rsidRPr="00E74479">
              <w:rPr>
                <w:rFonts w:ascii="Times New Roman" w:eastAsiaTheme="minorEastAsia" w:hAnsi="Times New Roman" w:cs="Times New Roman"/>
                <w:vertAlign w:val="subscript"/>
              </w:rPr>
              <w:t>4</w:t>
            </w:r>
          </w:p>
        </w:tc>
        <w:tc>
          <w:tcPr>
            <w:tcW w:w="609" w:type="pct"/>
            <w:vAlign w:val="center"/>
          </w:tcPr>
          <w:p w14:paraId="646EB2DA" w14:textId="77777777" w:rsidR="00111B1C" w:rsidRDefault="00111B1C" w:rsidP="00DD0B9F">
            <w:pPr>
              <w:spacing w:line="360" w:lineRule="auto"/>
              <w:jc w:val="center"/>
              <w:rPr>
                <w:rFonts w:ascii="Times New Roman" w:eastAsiaTheme="minorEastAsia" w:hAnsi="Times New Roman" w:cs="Times New Roman"/>
              </w:rPr>
            </w:pPr>
            <w:r w:rsidRPr="00E74479">
              <w:rPr>
                <w:rFonts w:ascii="Times New Roman" w:eastAsiaTheme="minorEastAsia" w:hAnsi="Times New Roman" w:cs="Times New Roman"/>
              </w:rPr>
              <w:t>k</w:t>
            </w:r>
            <w:r w:rsidRPr="00E74479">
              <w:rPr>
                <w:rFonts w:ascii="Times New Roman" w:eastAsiaTheme="minorEastAsia" w:hAnsi="Times New Roman" w:cs="Times New Roman"/>
                <w:vertAlign w:val="subscript"/>
              </w:rPr>
              <w:t>5</w:t>
            </w:r>
          </w:p>
        </w:tc>
        <w:tc>
          <w:tcPr>
            <w:tcW w:w="677" w:type="pct"/>
            <w:vAlign w:val="center"/>
          </w:tcPr>
          <w:p w14:paraId="05D053D4" w14:textId="77777777" w:rsidR="00111B1C" w:rsidRDefault="00111B1C" w:rsidP="00DD0B9F">
            <w:pPr>
              <w:spacing w:line="360" w:lineRule="auto"/>
              <w:jc w:val="center"/>
              <w:rPr>
                <w:rFonts w:ascii="Times New Roman" w:eastAsiaTheme="minorEastAsia" w:hAnsi="Times New Roman" w:cs="Times New Roman"/>
              </w:rPr>
            </w:pPr>
            <w:proofErr w:type="spellStart"/>
            <w:r>
              <w:rPr>
                <w:rFonts w:ascii="Times New Roman" w:eastAsiaTheme="minorEastAsia" w:hAnsi="Times New Roman" w:cs="Times New Roman"/>
              </w:rPr>
              <w:t>Mekanisme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Reaksi</w:t>
            </w:r>
            <w:proofErr w:type="spellEnd"/>
          </w:p>
        </w:tc>
        <w:tc>
          <w:tcPr>
            <w:tcW w:w="711" w:type="pct"/>
            <w:vAlign w:val="center"/>
          </w:tcPr>
          <w:p w14:paraId="242C9E72" w14:textId="77777777" w:rsidR="00111B1C" w:rsidRDefault="00111B1C" w:rsidP="00DD0B9F">
            <w:pPr>
              <w:spacing w:line="360" w:lineRule="auto"/>
              <w:jc w:val="center"/>
              <w:rPr>
                <w:rFonts w:ascii="Times New Roman" w:eastAsiaTheme="minorEastAsia" w:hAnsi="Times New Roman" w:cs="Times New Roman"/>
              </w:rPr>
            </w:pPr>
            <w:proofErr w:type="spellStart"/>
            <w:r>
              <w:rPr>
                <w:rFonts w:ascii="Times New Roman" w:eastAsiaTheme="minorEastAsia" w:hAnsi="Times New Roman" w:cs="Times New Roman"/>
              </w:rPr>
              <w:t>Referensi</w:t>
            </w:r>
            <w:proofErr w:type="spellEnd"/>
          </w:p>
        </w:tc>
      </w:tr>
      <w:tr w:rsidR="00111B1C" w14:paraId="1654663A" w14:textId="77777777" w:rsidTr="00DD0B9F">
        <w:trPr>
          <w:jc w:val="center"/>
        </w:trPr>
        <w:tc>
          <w:tcPr>
            <w:tcW w:w="5000" w:type="pct"/>
            <w:gridSpan w:val="8"/>
            <w:vAlign w:val="center"/>
          </w:tcPr>
          <w:p w14:paraId="1BC60256" w14:textId="61B41340"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 xml:space="preserve">Model HDO </w:t>
            </w:r>
            <w:r w:rsidR="0037206C">
              <w:rPr>
                <w:rFonts w:ascii="Times New Roman" w:eastAsiaTheme="minorEastAsia" w:hAnsi="Times New Roman" w:cs="Times New Roman"/>
              </w:rPr>
              <w:t>Tristearin</w:t>
            </w:r>
          </w:p>
        </w:tc>
      </w:tr>
      <w:tr w:rsidR="00111B1C" w14:paraId="5FCAE9B3" w14:textId="77777777" w:rsidTr="00DD0B9F">
        <w:trPr>
          <w:jc w:val="center"/>
        </w:trPr>
        <w:tc>
          <w:tcPr>
            <w:tcW w:w="524" w:type="pct"/>
            <w:vAlign w:val="center"/>
          </w:tcPr>
          <w:p w14:paraId="3EE26F66" w14:textId="77777777" w:rsidR="00111B1C" w:rsidRPr="00E82456" w:rsidRDefault="00111B1C" w:rsidP="00DD0B9F">
            <w:pPr>
              <w:spacing w:line="360" w:lineRule="auto"/>
              <w:rPr>
                <w:rFonts w:ascii="Times New Roman" w:eastAsiaTheme="minorEastAsia" w:hAnsi="Times New Roman" w:cs="Times New Roman"/>
                <w:vertAlign w:val="subscript"/>
              </w:rPr>
            </w:pPr>
            <w:r>
              <w:rPr>
                <w:rFonts w:ascii="Times New Roman" w:eastAsiaTheme="minorEastAsia" w:hAnsi="Times New Roman" w:cs="Times New Roman"/>
              </w:rPr>
              <w:t>A</w:t>
            </w:r>
          </w:p>
        </w:tc>
        <w:tc>
          <w:tcPr>
            <w:tcW w:w="609" w:type="pct"/>
            <w:vAlign w:val="center"/>
          </w:tcPr>
          <w:p w14:paraId="0FD87BF7" w14:textId="77777777" w:rsidR="00111B1C" w:rsidRPr="00B064EB" w:rsidRDefault="00111B1C" w:rsidP="00DD0B9F">
            <w:pPr>
              <w:spacing w:line="360" w:lineRule="auto"/>
              <w:jc w:val="center"/>
              <w:rPr>
                <w:rFonts w:ascii="Times New Roman" w:eastAsiaTheme="minorEastAsia" w:hAnsi="Times New Roman" w:cs="Times New Roman"/>
                <w:vertAlign w:val="superscript"/>
              </w:rPr>
            </w:pPr>
            <w:r>
              <w:rPr>
                <w:rFonts w:ascii="Times New Roman" w:eastAsiaTheme="minorEastAsia" w:hAnsi="Times New Roman" w:cs="Times New Roman"/>
              </w:rPr>
              <w:t>1,67</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9</w:t>
            </w:r>
          </w:p>
        </w:tc>
        <w:tc>
          <w:tcPr>
            <w:tcW w:w="650" w:type="pct"/>
            <w:vAlign w:val="center"/>
          </w:tcPr>
          <w:p w14:paraId="7F187962" w14:textId="77777777" w:rsidR="00111B1C" w:rsidRPr="0069108C" w:rsidRDefault="00111B1C" w:rsidP="00DD0B9F">
            <w:pPr>
              <w:spacing w:line="360" w:lineRule="auto"/>
              <w:jc w:val="center"/>
              <w:rPr>
                <w:rFonts w:ascii="Times New Roman" w:eastAsiaTheme="minorEastAsia" w:hAnsi="Times New Roman" w:cs="Times New Roman"/>
                <w:vertAlign w:val="superscript"/>
              </w:rPr>
            </w:pPr>
            <w:r>
              <w:rPr>
                <w:rFonts w:ascii="Times New Roman" w:eastAsiaTheme="minorEastAsia" w:hAnsi="Times New Roman" w:cs="Times New Roman"/>
              </w:rPr>
              <w:t>1,61</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2</w:t>
            </w:r>
          </w:p>
        </w:tc>
        <w:tc>
          <w:tcPr>
            <w:tcW w:w="609" w:type="pct"/>
            <w:vAlign w:val="center"/>
          </w:tcPr>
          <w:p w14:paraId="68F5AFD1" w14:textId="77777777" w:rsidR="00111B1C" w:rsidRPr="00B109D0" w:rsidRDefault="00111B1C" w:rsidP="00DD0B9F">
            <w:pPr>
              <w:spacing w:line="360" w:lineRule="auto"/>
              <w:jc w:val="center"/>
              <w:rPr>
                <w:rFonts w:ascii="Times New Roman" w:eastAsiaTheme="minorEastAsia" w:hAnsi="Times New Roman" w:cs="Times New Roman"/>
                <w:vertAlign w:val="superscript"/>
              </w:rPr>
            </w:pPr>
            <w:r>
              <w:rPr>
                <w:rFonts w:ascii="Times New Roman" w:eastAsiaTheme="minorEastAsia" w:hAnsi="Times New Roman" w:cs="Times New Roman"/>
              </w:rPr>
              <w:t>3,62</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8</w:t>
            </w:r>
          </w:p>
        </w:tc>
        <w:tc>
          <w:tcPr>
            <w:tcW w:w="609" w:type="pct"/>
            <w:vAlign w:val="center"/>
          </w:tcPr>
          <w:p w14:paraId="3466D1A6" w14:textId="77777777" w:rsidR="00111B1C" w:rsidRPr="00FF7EF1" w:rsidRDefault="00111B1C" w:rsidP="00DD0B9F">
            <w:pPr>
              <w:spacing w:line="360" w:lineRule="auto"/>
              <w:jc w:val="center"/>
              <w:rPr>
                <w:rFonts w:ascii="Times New Roman" w:eastAsiaTheme="minorEastAsia" w:hAnsi="Times New Roman" w:cs="Times New Roman"/>
                <w:vertAlign w:val="superscript"/>
              </w:rPr>
            </w:pPr>
            <w:r>
              <w:rPr>
                <w:rFonts w:ascii="Times New Roman" w:eastAsiaTheme="minorEastAsia" w:hAnsi="Times New Roman" w:cs="Times New Roman"/>
              </w:rPr>
              <w:t>0,88</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-4</w:t>
            </w:r>
          </w:p>
        </w:tc>
        <w:tc>
          <w:tcPr>
            <w:tcW w:w="609" w:type="pct"/>
            <w:vAlign w:val="center"/>
          </w:tcPr>
          <w:p w14:paraId="67859648" w14:textId="77777777" w:rsidR="00111B1C" w:rsidRDefault="00111B1C" w:rsidP="00DD0B9F">
            <w:pPr>
              <w:spacing w:line="360" w:lineRule="auto"/>
              <w:jc w:val="center"/>
              <w:rPr>
                <w:rFonts w:ascii="Times New Roman" w:eastAsiaTheme="minorEastAsia" w:hAnsi="Times New Roman" w:cs="Times New Roman"/>
              </w:rPr>
            </w:pPr>
          </w:p>
        </w:tc>
        <w:tc>
          <w:tcPr>
            <w:tcW w:w="677" w:type="pct"/>
            <w:vMerge w:val="restart"/>
            <w:vAlign w:val="center"/>
          </w:tcPr>
          <w:p w14:paraId="0AE34537" w14:textId="33728C6C" w:rsidR="00111B1C" w:rsidRDefault="0094779E" w:rsidP="00DD0B9F">
            <w:pPr>
              <w:spacing w:line="360" w:lineRule="auto"/>
              <w:jc w:val="center"/>
              <w:rPr>
                <w:rFonts w:ascii="Times New Roman" w:eastAsiaTheme="minorEastAsia" w:hAnsi="Times New Roman" w:cs="Times New Roman"/>
              </w:rPr>
            </w:pPr>
            <w:r w:rsidRPr="0078251B">
              <w:rPr>
                <w:rFonts w:ascii="Times New Roman" w:eastAsiaTheme="minorEastAsia" w:hAnsi="Times New Roman" w:cs="Times New Roman"/>
              </w:rPr>
              <w:t>Gambar 2.2</w:t>
            </w:r>
          </w:p>
        </w:tc>
        <w:tc>
          <w:tcPr>
            <w:tcW w:w="711" w:type="pct"/>
            <w:vMerge w:val="restart"/>
            <w:vAlign w:val="center"/>
          </w:tcPr>
          <w:p w14:paraId="4BE30886" w14:textId="41C19558"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{"citationItems":[{"id":"ITEM-1","itemData":{"DOI":"10.1007/s11144-016-1098-2","ISSN":"18785204","abstract":"The present work provides a systematic study to delineate the reaction mechanism and develop a mechanistic kinetic model for the hydrodeoxygenation (HDO) of triglycerides (TG) over alumina supported nickel catalyst. The HDO of 1:2 molar mixtures of tripalmitin and tristearin was studied in a batch reactor over a wide range of process conditions. The results showed that TG instantaneously converted to respective fatty acids. The fatty acids further converted to the fatty aldehydes. The fatty aldehydes, then, rapidly converted to alkanes by two parallel reaction pathways. The decarbonylation of fatty aldehyde (RP-I) was the dominating route compared to the reduction of the fatty aldehyde to fatty alcohol followed by its dehydration and hydrogenation (RP-II). A mechanistic kinetic model was developed based on the observed reaction pathway to correlate the experimental results. The rate constants for the conversion of palmitic acid and stearic acid to alkanes were matched closely with each other thereby demonstrating that HDO is independent of fatty acid chain length. The developed kinetic model was further validated using experimental data at various hydrogen-to-nitrogen mole ratios in the gas phase. Furthermore, the rate constants obtained for various catalyst loadings were correlated by a linear equation with zero intercept.","author":[{"dropping-particle":"","family":"Yenumala","given":"Sudhakara Reddy","non-dropping-particle":"","parse-names":false,"suffix":""},{"dropping-particle":"","family":"Maity","given":"Sunil K.","non-dropping-particle":"","parse-names":false,"suffix":""},{"dropping-particle":"","family":"Shee","given":"Debaprasad","non-dropping-particle":"","parse-names":false,"suffix":""}],"container-title":"Reaction Kinetics, Mechanisms and Catalysis","id":"ITEM-1","issue":"1","issued":{"date-parts":[["2017"]]},"page":"109-128","publisher":"Springer Netherlands","title":"Reaction mechanism and kinetic modeling for the hydrodeoxygenation of triglycerides over alumina supported nickel catalyst","type":"article-journal","volume":"120"},"uris":["http://www.mendeley.com/documents/?uuid=53668026-83f4-4012-82a7-18360a49698c"]}],"mendeley":{"formattedCitation":"(Yenumala dkk., 2017)","plainTextFormattedCitation":"(Yenumala dkk., 2017)","previouslyFormattedCitation":"(Yenumala et al., 2017)"},"properties":{"noteIndex":0},"schema":"https://github.com/citation-style-language/schema/raw/master/csl-citation.json"}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(Yenumala dkk., 2017)</w:t>
            </w:r>
            <w:r>
              <w:rPr>
                <w:rFonts w:ascii="Times New Roman" w:eastAsiaTheme="minorEastAsia" w:hAnsi="Times New Roman" w:cs="Times New Roman"/>
              </w:rPr>
              <w:fldChar w:fldCharType="end"/>
            </w:r>
          </w:p>
        </w:tc>
      </w:tr>
      <w:tr w:rsidR="00111B1C" w14:paraId="6611EF36" w14:textId="77777777" w:rsidTr="00DD0B9F">
        <w:trPr>
          <w:trHeight w:val="60"/>
          <w:jc w:val="center"/>
        </w:trPr>
        <w:tc>
          <w:tcPr>
            <w:tcW w:w="524" w:type="pct"/>
            <w:vAlign w:val="center"/>
          </w:tcPr>
          <w:p w14:paraId="06745CE2" w14:textId="77777777" w:rsidR="00111B1C" w:rsidRDefault="00111B1C" w:rsidP="00DD0B9F">
            <w:pPr>
              <w:spacing w:line="360" w:lineRule="auto"/>
              <w:rPr>
                <w:rFonts w:ascii="Times New Roman" w:eastAsiaTheme="minorEastAsia" w:hAnsi="Times New Roman" w:cs="Times New Roman"/>
              </w:rPr>
            </w:pPr>
            <w:proofErr w:type="spellStart"/>
            <w:r>
              <w:rPr>
                <w:rFonts w:ascii="Times New Roman" w:eastAsiaTheme="minorEastAsia" w:hAnsi="Times New Roman" w:cs="Times New Roman"/>
              </w:rPr>
              <w:t>Ea</w:t>
            </w:r>
            <w:proofErr w:type="spellEnd"/>
            <w:r>
              <w:rPr>
                <w:rFonts w:ascii="Times New Roman" w:eastAsiaTheme="minorEastAsia" w:hAnsi="Times New Roman" w:cs="Times New Roman"/>
              </w:rPr>
              <w:t xml:space="preserve"> (kJ/mol)</w:t>
            </w:r>
          </w:p>
        </w:tc>
        <w:tc>
          <w:tcPr>
            <w:tcW w:w="609" w:type="pct"/>
            <w:vAlign w:val="center"/>
          </w:tcPr>
          <w:p w14:paraId="391C104F"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90,7</w:t>
            </w:r>
          </w:p>
        </w:tc>
        <w:tc>
          <w:tcPr>
            <w:tcW w:w="650" w:type="pct"/>
            <w:vAlign w:val="center"/>
          </w:tcPr>
          <w:p w14:paraId="04AA881C"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84,8</w:t>
            </w:r>
          </w:p>
        </w:tc>
        <w:tc>
          <w:tcPr>
            <w:tcW w:w="609" w:type="pct"/>
            <w:vAlign w:val="center"/>
          </w:tcPr>
          <w:p w14:paraId="1D3452BF"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152,7</w:t>
            </w:r>
          </w:p>
        </w:tc>
        <w:tc>
          <w:tcPr>
            <w:tcW w:w="609" w:type="pct"/>
            <w:vAlign w:val="center"/>
          </w:tcPr>
          <w:p w14:paraId="7B57222E"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76</w:t>
            </w:r>
          </w:p>
        </w:tc>
        <w:tc>
          <w:tcPr>
            <w:tcW w:w="609" w:type="pct"/>
            <w:vAlign w:val="center"/>
          </w:tcPr>
          <w:p w14:paraId="58C732C6" w14:textId="77777777" w:rsidR="00111B1C" w:rsidRDefault="00111B1C" w:rsidP="00DD0B9F">
            <w:pPr>
              <w:spacing w:line="360" w:lineRule="auto"/>
              <w:jc w:val="center"/>
              <w:rPr>
                <w:rFonts w:ascii="Times New Roman" w:eastAsiaTheme="minorEastAsia" w:hAnsi="Times New Roman" w:cs="Times New Roman"/>
              </w:rPr>
            </w:pPr>
          </w:p>
        </w:tc>
        <w:tc>
          <w:tcPr>
            <w:tcW w:w="677" w:type="pct"/>
            <w:vMerge/>
            <w:vAlign w:val="center"/>
          </w:tcPr>
          <w:p w14:paraId="6CF3BDB4" w14:textId="77777777" w:rsidR="00111B1C" w:rsidRDefault="00111B1C" w:rsidP="00DD0B9F">
            <w:pPr>
              <w:spacing w:line="360" w:lineRule="auto"/>
              <w:jc w:val="center"/>
              <w:rPr>
                <w:rFonts w:ascii="Times New Roman" w:eastAsiaTheme="minorEastAsia" w:hAnsi="Times New Roman" w:cs="Times New Roman"/>
              </w:rPr>
            </w:pPr>
          </w:p>
        </w:tc>
        <w:tc>
          <w:tcPr>
            <w:tcW w:w="711" w:type="pct"/>
            <w:vMerge/>
            <w:vAlign w:val="center"/>
          </w:tcPr>
          <w:p w14:paraId="5DC1922F" w14:textId="77777777" w:rsidR="00111B1C" w:rsidRDefault="00111B1C" w:rsidP="00DD0B9F">
            <w:pPr>
              <w:spacing w:line="360" w:lineRule="auto"/>
              <w:jc w:val="center"/>
              <w:rPr>
                <w:rFonts w:ascii="Times New Roman" w:eastAsiaTheme="minorEastAsia" w:hAnsi="Times New Roman" w:cs="Times New Roman"/>
              </w:rPr>
            </w:pPr>
          </w:p>
        </w:tc>
      </w:tr>
      <w:tr w:rsidR="00111B1C" w14:paraId="42FB8C2A" w14:textId="77777777" w:rsidTr="00DD0B9F">
        <w:trPr>
          <w:jc w:val="center"/>
        </w:trPr>
        <w:tc>
          <w:tcPr>
            <w:tcW w:w="5000" w:type="pct"/>
            <w:gridSpan w:val="8"/>
            <w:vAlign w:val="center"/>
          </w:tcPr>
          <w:p w14:paraId="5912D829" w14:textId="13CDF9C2"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 xml:space="preserve">Model HDO </w:t>
            </w:r>
            <w:r w:rsidR="0037206C">
              <w:rPr>
                <w:rFonts w:ascii="Times New Roman" w:eastAsiaTheme="minorEastAsia" w:hAnsi="Times New Roman" w:cs="Times New Roman"/>
              </w:rPr>
              <w:t>Tripalmitin</w:t>
            </w:r>
          </w:p>
        </w:tc>
      </w:tr>
      <w:tr w:rsidR="00111B1C" w14:paraId="4AAA35CF" w14:textId="77777777" w:rsidTr="00DD0B9F">
        <w:trPr>
          <w:jc w:val="center"/>
        </w:trPr>
        <w:tc>
          <w:tcPr>
            <w:tcW w:w="524" w:type="pct"/>
            <w:vAlign w:val="center"/>
          </w:tcPr>
          <w:p w14:paraId="473CF6FB" w14:textId="77777777" w:rsidR="00111B1C" w:rsidRDefault="00111B1C" w:rsidP="00DD0B9F">
            <w:pPr>
              <w:spacing w:line="360" w:lineRule="auto"/>
              <w:rPr>
                <w:rFonts w:ascii="Times New Roman" w:eastAsiaTheme="minorEastAsia" w:hAnsi="Times New Roman" w:cs="Times New Roman"/>
              </w:rPr>
            </w:pPr>
            <w:r>
              <w:rPr>
                <w:rFonts w:ascii="Times New Roman" w:eastAsiaTheme="minorEastAsia" w:hAnsi="Times New Roman" w:cs="Times New Roman"/>
              </w:rPr>
              <w:t>A</w:t>
            </w:r>
          </w:p>
        </w:tc>
        <w:tc>
          <w:tcPr>
            <w:tcW w:w="609" w:type="pct"/>
            <w:vAlign w:val="center"/>
          </w:tcPr>
          <w:p w14:paraId="08DBDF37"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1,61</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9</w:t>
            </w:r>
          </w:p>
        </w:tc>
        <w:tc>
          <w:tcPr>
            <w:tcW w:w="650" w:type="pct"/>
            <w:vAlign w:val="center"/>
          </w:tcPr>
          <w:p w14:paraId="760F0743"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1,61</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2</w:t>
            </w:r>
          </w:p>
        </w:tc>
        <w:tc>
          <w:tcPr>
            <w:tcW w:w="609" w:type="pct"/>
            <w:vAlign w:val="center"/>
          </w:tcPr>
          <w:p w14:paraId="39967DB7" w14:textId="77777777" w:rsidR="00111B1C" w:rsidRPr="0031512F" w:rsidRDefault="00111B1C" w:rsidP="00DD0B9F">
            <w:pPr>
              <w:spacing w:line="360" w:lineRule="auto"/>
              <w:jc w:val="center"/>
              <w:rPr>
                <w:rFonts w:ascii="Times New Roman" w:eastAsiaTheme="minorEastAsia" w:hAnsi="Times New Roman" w:cs="Times New Roman"/>
                <w:vertAlign w:val="superscript"/>
              </w:rPr>
            </w:pPr>
            <w:r>
              <w:rPr>
                <w:rFonts w:ascii="Times New Roman" w:eastAsiaTheme="minorEastAsia" w:hAnsi="Times New Roman" w:cs="Times New Roman"/>
              </w:rPr>
              <w:t>2,65</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5</w:t>
            </w:r>
          </w:p>
        </w:tc>
        <w:tc>
          <w:tcPr>
            <w:tcW w:w="609" w:type="pct"/>
            <w:vAlign w:val="center"/>
          </w:tcPr>
          <w:p w14:paraId="5D61B05E"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w:t>
            </w:r>
          </w:p>
        </w:tc>
        <w:tc>
          <w:tcPr>
            <w:tcW w:w="609" w:type="pct"/>
            <w:vAlign w:val="center"/>
          </w:tcPr>
          <w:p w14:paraId="07B7ECA7" w14:textId="77777777" w:rsidR="00111B1C" w:rsidRDefault="00111B1C" w:rsidP="00DD0B9F">
            <w:pPr>
              <w:spacing w:line="360" w:lineRule="auto"/>
              <w:jc w:val="center"/>
              <w:rPr>
                <w:rFonts w:ascii="Times New Roman" w:eastAsiaTheme="minorEastAsia" w:hAnsi="Times New Roman" w:cs="Times New Roman"/>
              </w:rPr>
            </w:pPr>
          </w:p>
        </w:tc>
        <w:tc>
          <w:tcPr>
            <w:tcW w:w="677" w:type="pct"/>
            <w:vMerge w:val="restart"/>
            <w:vAlign w:val="center"/>
          </w:tcPr>
          <w:p w14:paraId="35FE88BA" w14:textId="2C7E99C7" w:rsidR="00111B1C" w:rsidRDefault="0094779E" w:rsidP="00DD0B9F">
            <w:pPr>
              <w:spacing w:line="360" w:lineRule="auto"/>
              <w:jc w:val="center"/>
              <w:rPr>
                <w:rFonts w:ascii="Times New Roman" w:eastAsiaTheme="minorEastAsia" w:hAnsi="Times New Roman" w:cs="Times New Roman"/>
              </w:rPr>
            </w:pPr>
            <w:r w:rsidRPr="0078251B">
              <w:rPr>
                <w:rFonts w:ascii="Times New Roman" w:eastAsiaTheme="minorEastAsia" w:hAnsi="Times New Roman" w:cs="Times New Roman"/>
              </w:rPr>
              <w:t>Gambar 2.2</w:t>
            </w:r>
          </w:p>
        </w:tc>
        <w:tc>
          <w:tcPr>
            <w:tcW w:w="711" w:type="pct"/>
            <w:vMerge w:val="restart"/>
            <w:vAlign w:val="center"/>
          </w:tcPr>
          <w:p w14:paraId="00D01B0B" w14:textId="64FEEF3B"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{"citationItems":[{"id":"ITEM-1","itemData":{"DOI":"10.1007/s11144-016-1098-2","ISSN":"18785204","abstract":"The present work provides a systematic study to delineate the reaction mechanism and develop a mechanistic kinetic model for the hydrodeoxygenation (HDO) of triglycerides (TG) over alumina supported nickel catalyst. The HDO of 1:2 molar mixtures of tripalmitin and tristearin was studied in a batch reactor over a wide range of process conditions. The results showed that TG instantaneously converted to respective fatty acids. The fatty acids further converted to the fatty aldehydes. The fatty aldehydes, then, rapidly converted to alkanes by two parallel reaction pathways. The decarbonylation of fatty aldehyde (RP-I) was the dominating route compared to the reduction of the fatty aldehyde to fatty alcohol followed by its dehydration and hydrogenation (RP-II). A mechanistic kinetic model was developed based on the observed reaction pathway to correlate the experimental results. The rate constants for the conversion of palmitic acid and stearic acid to alkanes were matched closely with each other thereby demonstrating that HDO is independent of fatty acid chain length. The developed kinetic model was further validated using experimental data at various hydrogen-to-nitrogen mole ratios in the gas phase. Furthermore, the rate constants obtained for various catalyst loadings were correlated by a linear equation with zero intercept.","author":[{"dropping-particle":"","family":"Yenumala","given":"Sudhakara Reddy","non-dropping-particle":"","parse-names":false,"suffix":""},{"dropping-particle":"","family":"Maity","given":"Sunil K.","non-dropping-particle":"","parse-names":false,"suffix":""},{"dropping-particle":"","family":"Shee","given":"Debaprasad","non-dropping-particle":"","parse-names":false,"suffix":""}],"container-title":"Reaction Kinetics, Mechanisms and Catalysis","id":"ITEM-1","issue":"1","issued":{"date-parts":[["2017"]]},"page":"109-128","publisher":"Springer Netherlands","title":"Reaction mechanism and kinetic modeling for the hydrodeoxygenation of triglycerides over alumina supported nickel catalyst","type":"article-journal","volume":"120"},"uris":["http://www.mendeley.com/documents/?uuid=53668026-83f4-4012-82a7-18360a49698c"]}],"mendeley":{"formattedCitation":"(Yenumala dkk., 2017)","plainTextFormattedCitation":"(Yenumala dkk., 2017)","previouslyFormattedCitation":"(Yenumala et al., 2017)"},"properties":{"noteIndex":0},"schema":"https://github.com/citation-style-language/schema/raw/master/csl-citation.json"}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(Yenumala dkk., 2017)</w:t>
            </w:r>
            <w:r>
              <w:rPr>
                <w:rFonts w:ascii="Times New Roman" w:eastAsiaTheme="minorEastAsia" w:hAnsi="Times New Roman" w:cs="Times New Roman"/>
              </w:rPr>
              <w:fldChar w:fldCharType="end"/>
            </w:r>
          </w:p>
        </w:tc>
      </w:tr>
      <w:tr w:rsidR="00111B1C" w14:paraId="7F61759D" w14:textId="77777777" w:rsidTr="00DD0B9F">
        <w:trPr>
          <w:jc w:val="center"/>
        </w:trPr>
        <w:tc>
          <w:tcPr>
            <w:tcW w:w="524" w:type="pct"/>
            <w:vAlign w:val="center"/>
          </w:tcPr>
          <w:p w14:paraId="7EDF249B" w14:textId="77777777" w:rsidR="00111B1C" w:rsidRDefault="00111B1C" w:rsidP="00DD0B9F">
            <w:pPr>
              <w:spacing w:line="360" w:lineRule="auto"/>
              <w:rPr>
                <w:rFonts w:ascii="Times New Roman" w:eastAsiaTheme="minorEastAsia" w:hAnsi="Times New Roman" w:cs="Times New Roman"/>
              </w:rPr>
            </w:pPr>
            <w:proofErr w:type="spellStart"/>
            <w:r>
              <w:rPr>
                <w:rFonts w:ascii="Times New Roman" w:eastAsiaTheme="minorEastAsia" w:hAnsi="Times New Roman" w:cs="Times New Roman"/>
              </w:rPr>
              <w:t>Ea</w:t>
            </w:r>
            <w:proofErr w:type="spellEnd"/>
            <w:r>
              <w:rPr>
                <w:rFonts w:ascii="Times New Roman" w:eastAsiaTheme="minorEastAsia" w:hAnsi="Times New Roman" w:cs="Times New Roman"/>
              </w:rPr>
              <w:t xml:space="preserve"> (kJ/mol)</w:t>
            </w:r>
          </w:p>
        </w:tc>
        <w:tc>
          <w:tcPr>
            <w:tcW w:w="609" w:type="pct"/>
            <w:vAlign w:val="center"/>
          </w:tcPr>
          <w:p w14:paraId="518C54E1"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90,7</w:t>
            </w:r>
          </w:p>
        </w:tc>
        <w:tc>
          <w:tcPr>
            <w:tcW w:w="650" w:type="pct"/>
            <w:vAlign w:val="center"/>
          </w:tcPr>
          <w:p w14:paraId="0FA11E46"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84,8</w:t>
            </w:r>
          </w:p>
        </w:tc>
        <w:tc>
          <w:tcPr>
            <w:tcW w:w="609" w:type="pct"/>
            <w:vAlign w:val="center"/>
          </w:tcPr>
          <w:p w14:paraId="33131170"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111</w:t>
            </w:r>
          </w:p>
        </w:tc>
        <w:tc>
          <w:tcPr>
            <w:tcW w:w="609" w:type="pct"/>
            <w:vAlign w:val="center"/>
          </w:tcPr>
          <w:p w14:paraId="7D90BD64"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w:t>
            </w:r>
          </w:p>
        </w:tc>
        <w:tc>
          <w:tcPr>
            <w:tcW w:w="609" w:type="pct"/>
            <w:vAlign w:val="center"/>
          </w:tcPr>
          <w:p w14:paraId="34BE9F03" w14:textId="77777777" w:rsidR="00111B1C" w:rsidRDefault="00111B1C" w:rsidP="00DD0B9F">
            <w:pPr>
              <w:spacing w:line="360" w:lineRule="auto"/>
              <w:jc w:val="center"/>
              <w:rPr>
                <w:rFonts w:ascii="Times New Roman" w:eastAsiaTheme="minorEastAsia" w:hAnsi="Times New Roman" w:cs="Times New Roman"/>
              </w:rPr>
            </w:pPr>
          </w:p>
        </w:tc>
        <w:tc>
          <w:tcPr>
            <w:tcW w:w="677" w:type="pct"/>
            <w:vMerge/>
            <w:vAlign w:val="center"/>
          </w:tcPr>
          <w:p w14:paraId="0FE70F55" w14:textId="77777777" w:rsidR="00111B1C" w:rsidRDefault="00111B1C" w:rsidP="00DD0B9F">
            <w:pPr>
              <w:spacing w:line="360" w:lineRule="auto"/>
              <w:jc w:val="center"/>
              <w:rPr>
                <w:rFonts w:ascii="Times New Roman" w:eastAsiaTheme="minorEastAsia" w:hAnsi="Times New Roman" w:cs="Times New Roman"/>
              </w:rPr>
            </w:pPr>
          </w:p>
        </w:tc>
        <w:tc>
          <w:tcPr>
            <w:tcW w:w="711" w:type="pct"/>
            <w:vMerge/>
            <w:vAlign w:val="center"/>
          </w:tcPr>
          <w:p w14:paraId="2E43F02B" w14:textId="77777777" w:rsidR="00111B1C" w:rsidRDefault="00111B1C" w:rsidP="00DD0B9F">
            <w:pPr>
              <w:spacing w:line="360" w:lineRule="auto"/>
              <w:jc w:val="center"/>
              <w:rPr>
                <w:rFonts w:ascii="Times New Roman" w:eastAsiaTheme="minorEastAsia" w:hAnsi="Times New Roman" w:cs="Times New Roman"/>
              </w:rPr>
            </w:pPr>
          </w:p>
        </w:tc>
      </w:tr>
      <w:tr w:rsidR="00111B1C" w14:paraId="231A570D" w14:textId="77777777" w:rsidTr="00DD0B9F">
        <w:trPr>
          <w:jc w:val="center"/>
        </w:trPr>
        <w:tc>
          <w:tcPr>
            <w:tcW w:w="5000" w:type="pct"/>
            <w:gridSpan w:val="8"/>
            <w:vAlign w:val="center"/>
          </w:tcPr>
          <w:p w14:paraId="58E9F9A0"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lastRenderedPageBreak/>
              <w:t xml:space="preserve">Model HDO </w:t>
            </w:r>
            <w:proofErr w:type="spellStart"/>
            <w:r>
              <w:rPr>
                <w:rFonts w:ascii="Times New Roman" w:eastAsiaTheme="minorEastAsia" w:hAnsi="Times New Roman" w:cs="Times New Roman"/>
              </w:rPr>
              <w:t>Asam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Stearat</w:t>
            </w:r>
            <w:proofErr w:type="spellEnd"/>
          </w:p>
        </w:tc>
      </w:tr>
      <w:tr w:rsidR="00111B1C" w14:paraId="24266711" w14:textId="77777777" w:rsidTr="00DD0B9F">
        <w:trPr>
          <w:jc w:val="center"/>
        </w:trPr>
        <w:tc>
          <w:tcPr>
            <w:tcW w:w="524" w:type="pct"/>
            <w:vAlign w:val="center"/>
          </w:tcPr>
          <w:p w14:paraId="448A6517" w14:textId="77777777" w:rsidR="00111B1C" w:rsidRDefault="00111B1C" w:rsidP="00DD0B9F">
            <w:pPr>
              <w:spacing w:line="360" w:lineRule="auto"/>
              <w:rPr>
                <w:rFonts w:ascii="Times New Roman" w:eastAsiaTheme="minorEastAsia" w:hAnsi="Times New Roman" w:cs="Times New Roman"/>
              </w:rPr>
            </w:pPr>
            <w:r>
              <w:rPr>
                <w:rFonts w:ascii="Times New Roman" w:eastAsiaTheme="minorEastAsia" w:hAnsi="Times New Roman" w:cs="Times New Roman"/>
              </w:rPr>
              <w:t>A</w:t>
            </w:r>
          </w:p>
        </w:tc>
        <w:tc>
          <w:tcPr>
            <w:tcW w:w="609" w:type="pct"/>
            <w:vAlign w:val="center"/>
          </w:tcPr>
          <w:p w14:paraId="0C54F541"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5,57</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12</w:t>
            </w:r>
          </w:p>
        </w:tc>
        <w:tc>
          <w:tcPr>
            <w:tcW w:w="650" w:type="pct"/>
            <w:vAlign w:val="center"/>
          </w:tcPr>
          <w:p w14:paraId="3251868C"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1,34</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21</w:t>
            </w:r>
          </w:p>
        </w:tc>
        <w:tc>
          <w:tcPr>
            <w:tcW w:w="609" w:type="pct"/>
            <w:vAlign w:val="center"/>
          </w:tcPr>
          <w:p w14:paraId="7CA36AB8"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4,77</w:t>
            </w:r>
            <m:oMath>
              <m:r>
                <w:rPr>
                  <w:rFonts w:ascii="Cambria Math" w:eastAsiaTheme="minorEastAsia" w:hAnsi="Cambria Math" w:cs="Times New Roman"/>
                </w:rPr>
                <m:t>×</m:t>
              </m:r>
            </m:oMath>
            <w:r>
              <w:rPr>
                <w:rFonts w:ascii="Times New Roman" w:eastAsiaTheme="minorEastAsia" w:hAnsi="Times New Roman" w:cs="Times New Roman"/>
              </w:rPr>
              <w:t>10</w:t>
            </w:r>
            <w:r w:rsidRPr="00D6391D">
              <w:rPr>
                <w:rFonts w:ascii="Times New Roman" w:eastAsiaTheme="minorEastAsia" w:hAnsi="Times New Roman" w:cs="Times New Roman"/>
                <w:vertAlign w:val="superscript"/>
              </w:rPr>
              <w:t>13</w:t>
            </w:r>
          </w:p>
        </w:tc>
        <w:tc>
          <w:tcPr>
            <w:tcW w:w="609" w:type="pct"/>
            <w:vAlign w:val="center"/>
          </w:tcPr>
          <w:p w14:paraId="24420816"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5,08</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32</w:t>
            </w:r>
          </w:p>
        </w:tc>
        <w:tc>
          <w:tcPr>
            <w:tcW w:w="609" w:type="pct"/>
            <w:vAlign w:val="center"/>
          </w:tcPr>
          <w:p w14:paraId="143CF58F"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1,08</w:t>
            </w:r>
            <m:oMath>
              <m:r>
                <w:rPr>
                  <w:rFonts w:ascii="Cambria Math" w:eastAsiaTheme="minorEastAsia" w:hAnsi="Cambria Math" w:cs="Times New Roman"/>
                </w:rPr>
                <m:t>×</m:t>
              </m:r>
            </m:oMath>
            <w:r>
              <w:rPr>
                <w:rFonts w:ascii="Times New Roman" w:eastAsiaTheme="minorEastAsia" w:hAnsi="Times New Roman" w:cs="Times New Roman"/>
              </w:rPr>
              <w:t>10</w:t>
            </w:r>
            <w:r>
              <w:rPr>
                <w:rFonts w:ascii="Times New Roman" w:eastAsiaTheme="minorEastAsia" w:hAnsi="Times New Roman" w:cs="Times New Roman"/>
                <w:vertAlign w:val="superscript"/>
              </w:rPr>
              <w:t>32</w:t>
            </w:r>
          </w:p>
        </w:tc>
        <w:tc>
          <w:tcPr>
            <w:tcW w:w="677" w:type="pct"/>
            <w:vMerge w:val="restart"/>
            <w:vAlign w:val="center"/>
          </w:tcPr>
          <w:p w14:paraId="01A51FF5" w14:textId="387D7B70" w:rsidR="00111B1C" w:rsidRDefault="00F21209"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Gambar 2.3</w:t>
            </w:r>
          </w:p>
        </w:tc>
        <w:tc>
          <w:tcPr>
            <w:tcW w:w="711" w:type="pct"/>
            <w:vMerge w:val="restart"/>
            <w:vAlign w:val="center"/>
          </w:tcPr>
          <w:p w14:paraId="36C7A58A" w14:textId="671C2FF8"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{"citationItems":[{"id":"ITEM-1","itemData":{"DOI":"10.1016/j.apcata.2013.11.021","ISSN":"0926860X","abstract":"The hydrodeoxygenation of fatty acids derived from vegetable and microalgal oils is a novel process for production of liquid hydrocarbon fuels well-suited with existing internal combustion engines. The hydrodeoxygenation of stearic acid was investigated in a high pressure batch reactor using n-dodecane as solvent over nickel metal catalysts supported on SiO2, γ-Al2O3, and HZSM-5 in the temperature range of 533-563 K. Several supported nickel oxide catalysts with nickel loading up to 25 wt.% were prepared by incipient wetness impregnation method and reduced using hydrogen. The catalysts were then characterized by BET, TPR, H2 pulse chemisorption, TPD, XRD, and ICP-AES. Characterization studies revealed that only dispersed nickel oxide was present up to 15 wt.% nickel loading on γ-Al2O3. The acidity of the supports depends on nickel loading of oxidized catalysts and increases with increasing nickel loading up to 15 wt.%. n-Pentadecane, n-hexadecane, n-heptadecane, n-octadecane, and l-octadecanol were identified as products of hydrodeoxygenation of stearic acid with n-heptadecane being primary product. The catalytic activity and selectivity to products for hydrodeoxygenation of stearic acid depends strongly on acidity of the supports. The maximum selectivity to n-heptadecane was observed with nickel supported γ-Al2O3 catalyst. A suitable reaction mechanism of hydrodeoxygenation of stearic acid was delineated based on products distribution. The conversion of stearic acid was increased with increasing reaction time, nickel loading on γ-Al2O 3, temperature, and catalyst loading. Complete conversion of stearic acid was accomplished with more than 80% selectivity to n-heptadecane at reasonable reaction temperature of 563 K after 240 min of reaction using 15 wt.% Ni/γ-Al2O3 catalyst. An empirical kinetic model was also developed to correlate the experimental data. © 2013 Elsevier B.V. All rights reserved.","author":[{"dropping-particle":"","family":"Kumar","given":"Pankaj","non-dropping-particle":"","parse-names":false,"suffix":""},{"dropping-particle":"","family":"Yenumala","given":"Sudhakara Reddy","non-dropping-particle":"","parse-names":false,"suffix":""},{"dropping-particle":"","family":"Maity","given":"Sunil K.","non-dropping-particle":"","parse-names":false,"suffix":""},{"dropping-particle":"","family":"Shee","given":"Debaprasad","non-dropping-particle":"","parse-names":false,"suffix":""}],"container-title":"Applied Catalysis A: General","id":"ITEM-1","issued":{"date-parts":[["2014"]]},"page":"28-38","publisher":"Elsevier B.V.","title":"Kinetics of hydrodeoxygenation of stearic acid using supported nickel catalysts: Effects of supports","type":"article-journal","volume":"471"},"uris":["http://www.mendeley.com/documents/?uuid=7419e589-8725-4220-bd76-cbf924716a28"]}],"mendeley":{"formattedCitation":"(Kumar dkk., 2014)","plainTextFormattedCitation":"(Kumar dkk., 2014)","previouslyFormattedCitation":"(Kumar et al., 2014)"},"properties":{"noteIndex":0},"schema":"https://github.com/citation-style-language/schema/raw/master/csl-citation.json"}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(Kumar dkk., 2014)</w:t>
            </w:r>
            <w:r>
              <w:rPr>
                <w:rFonts w:ascii="Times New Roman" w:eastAsiaTheme="minorEastAsia" w:hAnsi="Times New Roman" w:cs="Times New Roman"/>
              </w:rPr>
              <w:fldChar w:fldCharType="end"/>
            </w:r>
          </w:p>
        </w:tc>
      </w:tr>
      <w:tr w:rsidR="00111B1C" w14:paraId="1B946FDC" w14:textId="77777777" w:rsidTr="00DD0B9F">
        <w:trPr>
          <w:jc w:val="center"/>
        </w:trPr>
        <w:tc>
          <w:tcPr>
            <w:tcW w:w="524" w:type="pct"/>
            <w:vAlign w:val="center"/>
          </w:tcPr>
          <w:p w14:paraId="704CC480" w14:textId="77777777" w:rsidR="00111B1C" w:rsidRDefault="00111B1C" w:rsidP="00DD0B9F">
            <w:pPr>
              <w:spacing w:line="360" w:lineRule="auto"/>
              <w:rPr>
                <w:rFonts w:ascii="Times New Roman" w:eastAsiaTheme="minorEastAsia" w:hAnsi="Times New Roman" w:cs="Times New Roman"/>
              </w:rPr>
            </w:pPr>
            <w:proofErr w:type="spellStart"/>
            <w:r>
              <w:rPr>
                <w:rFonts w:ascii="Times New Roman" w:eastAsiaTheme="minorEastAsia" w:hAnsi="Times New Roman" w:cs="Times New Roman"/>
              </w:rPr>
              <w:t>Ea</w:t>
            </w:r>
            <w:proofErr w:type="spellEnd"/>
            <w:r>
              <w:rPr>
                <w:rFonts w:ascii="Times New Roman" w:eastAsiaTheme="minorEastAsia" w:hAnsi="Times New Roman" w:cs="Times New Roman"/>
              </w:rPr>
              <w:t xml:space="preserve"> (kJ/mol)</w:t>
            </w:r>
          </w:p>
        </w:tc>
        <w:tc>
          <w:tcPr>
            <w:tcW w:w="609" w:type="pct"/>
            <w:vAlign w:val="center"/>
          </w:tcPr>
          <w:p w14:paraId="4C1B4DB9"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175,4</w:t>
            </w:r>
          </w:p>
        </w:tc>
        <w:tc>
          <w:tcPr>
            <w:tcW w:w="650" w:type="pct"/>
            <w:vAlign w:val="center"/>
          </w:tcPr>
          <w:p w14:paraId="4E818959"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250</w:t>
            </w:r>
          </w:p>
        </w:tc>
        <w:tc>
          <w:tcPr>
            <w:tcW w:w="609" w:type="pct"/>
            <w:vAlign w:val="center"/>
          </w:tcPr>
          <w:p w14:paraId="5A7EFEB0"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190,9</w:t>
            </w:r>
          </w:p>
        </w:tc>
        <w:tc>
          <w:tcPr>
            <w:tcW w:w="609" w:type="pct"/>
            <w:vAlign w:val="center"/>
          </w:tcPr>
          <w:p w14:paraId="54FD7A3B"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387,7</w:t>
            </w:r>
          </w:p>
        </w:tc>
        <w:tc>
          <w:tcPr>
            <w:tcW w:w="609" w:type="pct"/>
            <w:vAlign w:val="center"/>
          </w:tcPr>
          <w:p w14:paraId="1B47108A"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377,2</w:t>
            </w:r>
          </w:p>
        </w:tc>
        <w:tc>
          <w:tcPr>
            <w:tcW w:w="677" w:type="pct"/>
            <w:vMerge/>
            <w:vAlign w:val="center"/>
          </w:tcPr>
          <w:p w14:paraId="10522F37" w14:textId="77777777" w:rsidR="00111B1C" w:rsidRDefault="00111B1C" w:rsidP="00DD0B9F">
            <w:pPr>
              <w:spacing w:line="360" w:lineRule="auto"/>
              <w:jc w:val="center"/>
              <w:rPr>
                <w:rFonts w:ascii="Times New Roman" w:eastAsiaTheme="minorEastAsia" w:hAnsi="Times New Roman" w:cs="Times New Roman"/>
              </w:rPr>
            </w:pPr>
          </w:p>
        </w:tc>
        <w:tc>
          <w:tcPr>
            <w:tcW w:w="711" w:type="pct"/>
            <w:vMerge/>
            <w:vAlign w:val="center"/>
          </w:tcPr>
          <w:p w14:paraId="3BEA037C" w14:textId="77777777" w:rsidR="00111B1C" w:rsidRDefault="00111B1C" w:rsidP="00DD0B9F">
            <w:pPr>
              <w:spacing w:line="360" w:lineRule="auto"/>
              <w:jc w:val="center"/>
              <w:rPr>
                <w:rFonts w:ascii="Times New Roman" w:eastAsiaTheme="minorEastAsia" w:hAnsi="Times New Roman" w:cs="Times New Roman"/>
              </w:rPr>
            </w:pPr>
          </w:p>
        </w:tc>
      </w:tr>
      <w:tr w:rsidR="00111B1C" w14:paraId="52C9A740" w14:textId="77777777" w:rsidTr="00DD0B9F">
        <w:trPr>
          <w:jc w:val="center"/>
        </w:trPr>
        <w:tc>
          <w:tcPr>
            <w:tcW w:w="5000" w:type="pct"/>
            <w:gridSpan w:val="8"/>
            <w:vAlign w:val="center"/>
          </w:tcPr>
          <w:p w14:paraId="28940D29"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 xml:space="preserve">Model HDO </w:t>
            </w:r>
            <w:proofErr w:type="spellStart"/>
            <w:r>
              <w:rPr>
                <w:rFonts w:ascii="Times New Roman" w:eastAsiaTheme="minorEastAsia" w:hAnsi="Times New Roman" w:cs="Times New Roman"/>
              </w:rPr>
              <w:t>Asam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Oleat</w:t>
            </w:r>
            <w:proofErr w:type="spellEnd"/>
          </w:p>
        </w:tc>
      </w:tr>
      <w:tr w:rsidR="00111B1C" w14:paraId="2385CA41" w14:textId="77777777" w:rsidTr="00DD0B9F">
        <w:trPr>
          <w:jc w:val="center"/>
        </w:trPr>
        <w:tc>
          <w:tcPr>
            <w:tcW w:w="524" w:type="pct"/>
            <w:vAlign w:val="center"/>
          </w:tcPr>
          <w:p w14:paraId="1D22156C" w14:textId="77777777" w:rsidR="00111B1C" w:rsidRDefault="00111B1C" w:rsidP="00DD0B9F">
            <w:pPr>
              <w:spacing w:line="360" w:lineRule="auto"/>
              <w:rPr>
                <w:rFonts w:ascii="Times New Roman" w:eastAsiaTheme="minorEastAsia" w:hAnsi="Times New Roman" w:cs="Times New Roman"/>
              </w:rPr>
            </w:pPr>
            <w:r>
              <w:rPr>
                <w:rFonts w:ascii="Times New Roman" w:eastAsiaTheme="minorEastAsia" w:hAnsi="Times New Roman" w:cs="Times New Roman"/>
              </w:rPr>
              <w:t>A</w:t>
            </w:r>
          </w:p>
        </w:tc>
        <w:tc>
          <w:tcPr>
            <w:tcW w:w="609" w:type="pct"/>
            <w:vAlign w:val="center"/>
          </w:tcPr>
          <w:p w14:paraId="3F9C9B8A"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w:t>
            </w:r>
          </w:p>
        </w:tc>
        <w:tc>
          <w:tcPr>
            <w:tcW w:w="650" w:type="pct"/>
            <w:vAlign w:val="center"/>
          </w:tcPr>
          <w:p w14:paraId="7607C5A9" w14:textId="77777777" w:rsidR="00111B1C" w:rsidRDefault="00111B1C" w:rsidP="00DD0B9F">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2,85×</m:t>
              </m:r>
            </m:oMath>
            <w:r>
              <w:rPr>
                <w:rFonts w:ascii="Times New Roman" w:eastAsiaTheme="minorEastAsia" w:hAnsi="Times New Roman" w:cs="Times New Roman"/>
              </w:rPr>
              <w:t>10</w:t>
            </w:r>
            <w:r>
              <w:rPr>
                <w:rFonts w:ascii="Times New Roman" w:eastAsiaTheme="minorEastAsia" w:hAnsi="Times New Roman" w:cs="Times New Roman"/>
                <w:vertAlign w:val="superscript"/>
              </w:rPr>
              <w:t>13</w:t>
            </w:r>
          </w:p>
        </w:tc>
        <w:tc>
          <w:tcPr>
            <w:tcW w:w="609" w:type="pct"/>
            <w:vAlign w:val="center"/>
          </w:tcPr>
          <w:p w14:paraId="2336DE01"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3,95</w:t>
            </w:r>
            <m:oMath>
              <m:r>
                <w:rPr>
                  <w:rFonts w:ascii="Cambria Math" w:eastAsiaTheme="minorEastAsia" w:hAnsi="Cambria Math" w:cs="Times New Roman"/>
                </w:rPr>
                <m:t>×</m:t>
              </m:r>
            </m:oMath>
            <w:r>
              <w:rPr>
                <w:rFonts w:ascii="Times New Roman" w:eastAsiaTheme="minorEastAsia" w:hAnsi="Times New Roman" w:cs="Times New Roman"/>
              </w:rPr>
              <w:t>10</w:t>
            </w:r>
            <w:r w:rsidRPr="00982864">
              <w:rPr>
                <w:rFonts w:ascii="Times New Roman" w:eastAsiaTheme="minorEastAsia" w:hAnsi="Times New Roman" w:cs="Times New Roman"/>
                <w:vertAlign w:val="superscript"/>
              </w:rPr>
              <w:t>12</w:t>
            </w:r>
          </w:p>
        </w:tc>
        <w:tc>
          <w:tcPr>
            <w:tcW w:w="609" w:type="pct"/>
            <w:vAlign w:val="center"/>
          </w:tcPr>
          <w:p w14:paraId="0AEF9EB7" w14:textId="77777777" w:rsidR="00111B1C" w:rsidRDefault="00111B1C" w:rsidP="00DD0B9F">
            <w:pPr>
              <w:spacing w:line="360" w:lineRule="auto"/>
              <w:jc w:val="center"/>
              <w:rPr>
                <w:rFonts w:ascii="Times New Roman" w:eastAsiaTheme="minorEastAsia" w:hAnsi="Times New Roman" w:cs="Times New Roman"/>
              </w:rPr>
            </w:pPr>
          </w:p>
        </w:tc>
        <w:tc>
          <w:tcPr>
            <w:tcW w:w="609" w:type="pct"/>
            <w:vAlign w:val="center"/>
          </w:tcPr>
          <w:p w14:paraId="25A8777F" w14:textId="77777777" w:rsidR="00111B1C" w:rsidRDefault="00111B1C" w:rsidP="00DD0B9F">
            <w:pPr>
              <w:spacing w:line="360" w:lineRule="auto"/>
              <w:jc w:val="center"/>
              <w:rPr>
                <w:rFonts w:ascii="Times New Roman" w:eastAsiaTheme="minorEastAsia" w:hAnsi="Times New Roman" w:cs="Times New Roman"/>
              </w:rPr>
            </w:pPr>
          </w:p>
        </w:tc>
        <w:tc>
          <w:tcPr>
            <w:tcW w:w="677" w:type="pct"/>
            <w:vMerge w:val="restart"/>
            <w:vAlign w:val="center"/>
          </w:tcPr>
          <w:p w14:paraId="4AFD12A3" w14:textId="1D8B6CCE" w:rsidR="00111B1C" w:rsidRDefault="00F21209"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Gambar 2.4</w:t>
            </w:r>
          </w:p>
        </w:tc>
        <w:tc>
          <w:tcPr>
            <w:tcW w:w="711" w:type="pct"/>
            <w:vMerge w:val="restart"/>
            <w:vAlign w:val="center"/>
          </w:tcPr>
          <w:p w14:paraId="69C0C656" w14:textId="7D9381D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fldChar w:fldCharType="begin" w:fldLock="1"/>
            </w:r>
            <w:r w:rsidR="00A575DA">
              <w:rPr>
                <w:rFonts w:ascii="Times New Roman" w:eastAsiaTheme="minorEastAsia" w:hAnsi="Times New Roman" w:cs="Times New Roman"/>
              </w:rPr>
              <w:instrText>ADDIN CSL_CITATION {"citationItems":[{"id":"ITEM-1","itemData":{"DOI":"10.1016/j.jtice.2014.12.014","ISSN":"1876-1070","author":[{"dropping-particle":"","family":"Ayodele","given":"O B","non-dropping-particle":"","parse-names":false,"suffix":""},{"dropping-particle":"","family":"Farouk","given":"Hamisu U","non-dropping-particle":"","parse-names":false,"suffix":""},{"dropping-particle":"","family":"Mohammed","given":"Jibril","non-dropping-particle":"","parse-names":false,"suffix":""},{"dropping-particle":"","family":"Uemura","given":"Y","non-dropping-particle":"","parse-names":false,"suffix":""},{"dropping-particle":"","family":"Daud","given":"W M A W","non-dropping-particle":"","parse-names":false,"suffix":""}],"container-title":"Journal of the Taiwan Institute of Chemical Engineers","id":"ITEM-1","issue":"2014","issued":{"date-parts":[["2015"]]},"page":"1-11","publisher":"Elsevier Ltd.","title":"Hydrodeoxygenation of oleic acid into n- and iso-paraffin biofuel using zeolite supported fluoro-oxalate modified molybdenum catalyst : Kinetics study","type":"article-journal","volume":"000"},"uris":["http://www.mendeley.com/documents/?uuid=7874f67c-2a4d-4d0f-9cef-fbb349b31379","http://www.mendeley.com/documents/?uuid=f12864c5-b51b-4839-aedb-0002357f1571"]}],"mendeley":{"formattedCitation":"(Ayodele dkk., 2015b)","plainTextFormattedCitation":"(Ayodele dkk., 2015b)","previouslyFormattedCitation":"(Ayodele et al., 2015b)"},"properties":{"noteIndex":0},"schema":"https://github.com/citation-style-language/schema/raw/master/csl-citation.json"}</w:instrText>
            </w:r>
            <w:r>
              <w:rPr>
                <w:rFonts w:ascii="Times New Roman" w:eastAsiaTheme="minorEastAsia" w:hAnsi="Times New Roman" w:cs="Times New Roman"/>
              </w:rPr>
              <w:fldChar w:fldCharType="separate"/>
            </w:r>
            <w:r w:rsidR="00A575DA" w:rsidRPr="00A575DA">
              <w:rPr>
                <w:rFonts w:ascii="Times New Roman" w:eastAsiaTheme="minorEastAsia" w:hAnsi="Times New Roman" w:cs="Times New Roman"/>
                <w:noProof/>
              </w:rPr>
              <w:t>(Ayodele dkk., 2015b)</w:t>
            </w:r>
            <w:r>
              <w:rPr>
                <w:rFonts w:ascii="Times New Roman" w:eastAsiaTheme="minorEastAsia" w:hAnsi="Times New Roman" w:cs="Times New Roman"/>
              </w:rPr>
              <w:fldChar w:fldCharType="end"/>
            </w:r>
          </w:p>
        </w:tc>
      </w:tr>
      <w:tr w:rsidR="00111B1C" w14:paraId="7FCA9BB2" w14:textId="77777777" w:rsidTr="00DD0B9F">
        <w:trPr>
          <w:jc w:val="center"/>
        </w:trPr>
        <w:tc>
          <w:tcPr>
            <w:tcW w:w="524" w:type="pct"/>
            <w:vAlign w:val="center"/>
          </w:tcPr>
          <w:p w14:paraId="5EACE080" w14:textId="77777777" w:rsidR="00111B1C" w:rsidRDefault="00111B1C" w:rsidP="00DD0B9F">
            <w:pPr>
              <w:spacing w:line="360" w:lineRule="auto"/>
              <w:rPr>
                <w:rFonts w:ascii="Times New Roman" w:eastAsiaTheme="minorEastAsia" w:hAnsi="Times New Roman" w:cs="Times New Roman"/>
              </w:rPr>
            </w:pPr>
            <w:proofErr w:type="spellStart"/>
            <w:r>
              <w:rPr>
                <w:rFonts w:ascii="Times New Roman" w:eastAsiaTheme="minorEastAsia" w:hAnsi="Times New Roman" w:cs="Times New Roman"/>
              </w:rPr>
              <w:t>Ea</w:t>
            </w:r>
            <w:proofErr w:type="spellEnd"/>
            <w:r>
              <w:rPr>
                <w:rFonts w:ascii="Times New Roman" w:eastAsiaTheme="minorEastAsia" w:hAnsi="Times New Roman" w:cs="Times New Roman"/>
              </w:rPr>
              <w:t xml:space="preserve"> (kJ/mol)</w:t>
            </w:r>
          </w:p>
        </w:tc>
        <w:tc>
          <w:tcPr>
            <w:tcW w:w="609" w:type="pct"/>
            <w:vAlign w:val="center"/>
          </w:tcPr>
          <w:p w14:paraId="292D73E1"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w:t>
            </w:r>
          </w:p>
        </w:tc>
        <w:tc>
          <w:tcPr>
            <w:tcW w:w="650" w:type="pct"/>
            <w:vAlign w:val="center"/>
          </w:tcPr>
          <w:p w14:paraId="4FC34F5C"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98,7</w:t>
            </w:r>
          </w:p>
        </w:tc>
        <w:tc>
          <w:tcPr>
            <w:tcW w:w="609" w:type="pct"/>
            <w:vAlign w:val="center"/>
          </w:tcPr>
          <w:p w14:paraId="12C86759" w14:textId="77777777" w:rsidR="00111B1C" w:rsidRDefault="00111B1C" w:rsidP="00DD0B9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130,3</w:t>
            </w:r>
          </w:p>
        </w:tc>
        <w:tc>
          <w:tcPr>
            <w:tcW w:w="609" w:type="pct"/>
            <w:vAlign w:val="center"/>
          </w:tcPr>
          <w:p w14:paraId="2D317C87" w14:textId="77777777" w:rsidR="00111B1C" w:rsidRDefault="00111B1C" w:rsidP="00DD0B9F">
            <w:pPr>
              <w:spacing w:line="360" w:lineRule="auto"/>
              <w:jc w:val="center"/>
              <w:rPr>
                <w:rFonts w:ascii="Times New Roman" w:eastAsiaTheme="minorEastAsia" w:hAnsi="Times New Roman" w:cs="Times New Roman"/>
              </w:rPr>
            </w:pPr>
          </w:p>
        </w:tc>
        <w:tc>
          <w:tcPr>
            <w:tcW w:w="609" w:type="pct"/>
            <w:vAlign w:val="center"/>
          </w:tcPr>
          <w:p w14:paraId="5E830D8D" w14:textId="77777777" w:rsidR="00111B1C" w:rsidRDefault="00111B1C" w:rsidP="00DD0B9F">
            <w:pPr>
              <w:spacing w:line="360" w:lineRule="auto"/>
              <w:jc w:val="center"/>
              <w:rPr>
                <w:rFonts w:ascii="Times New Roman" w:eastAsiaTheme="minorEastAsia" w:hAnsi="Times New Roman" w:cs="Times New Roman"/>
              </w:rPr>
            </w:pPr>
          </w:p>
        </w:tc>
        <w:tc>
          <w:tcPr>
            <w:tcW w:w="677" w:type="pct"/>
            <w:vMerge/>
            <w:vAlign w:val="center"/>
          </w:tcPr>
          <w:p w14:paraId="64ABB123" w14:textId="77777777" w:rsidR="00111B1C" w:rsidRDefault="00111B1C" w:rsidP="00DD0B9F">
            <w:pPr>
              <w:spacing w:line="360" w:lineRule="auto"/>
              <w:jc w:val="center"/>
              <w:rPr>
                <w:rFonts w:ascii="Times New Roman" w:eastAsiaTheme="minorEastAsia" w:hAnsi="Times New Roman" w:cs="Times New Roman"/>
              </w:rPr>
            </w:pPr>
          </w:p>
        </w:tc>
        <w:tc>
          <w:tcPr>
            <w:tcW w:w="711" w:type="pct"/>
            <w:vMerge/>
            <w:vAlign w:val="center"/>
          </w:tcPr>
          <w:p w14:paraId="29B78088" w14:textId="77777777" w:rsidR="00111B1C" w:rsidRDefault="00111B1C" w:rsidP="00DD0B9F">
            <w:pPr>
              <w:spacing w:line="360" w:lineRule="auto"/>
              <w:jc w:val="center"/>
              <w:rPr>
                <w:rFonts w:ascii="Times New Roman" w:eastAsiaTheme="minorEastAsia" w:hAnsi="Times New Roman" w:cs="Times New Roman"/>
              </w:rPr>
            </w:pPr>
          </w:p>
        </w:tc>
      </w:tr>
    </w:tbl>
    <w:p w14:paraId="09932A7E" w14:textId="77777777" w:rsidR="00401ABF" w:rsidRDefault="00401ABF" w:rsidP="00C473DF">
      <w:pPr>
        <w:spacing w:after="0" w:line="360" w:lineRule="auto"/>
        <w:rPr>
          <w:sz w:val="24"/>
          <w:szCs w:val="24"/>
        </w:rPr>
      </w:pPr>
    </w:p>
    <w:p w14:paraId="2535EFB1" w14:textId="77777777" w:rsidR="00401ABF" w:rsidRPr="00C473DF" w:rsidRDefault="00401ABF" w:rsidP="00C473DF">
      <w:pPr>
        <w:spacing w:after="0" w:line="360" w:lineRule="auto"/>
        <w:rPr>
          <w:sz w:val="24"/>
          <w:szCs w:val="24"/>
        </w:rPr>
      </w:pPr>
    </w:p>
    <w:p w14:paraId="0FBCC315" w14:textId="7B74E37A" w:rsidR="00D44073" w:rsidRPr="0011120F" w:rsidRDefault="00D44073" w:rsidP="00C473DF">
      <w:pPr>
        <w:pStyle w:val="Heading2"/>
        <w:rPr>
          <w:i/>
        </w:rPr>
      </w:pPr>
      <w:bookmarkStart w:id="25" w:name="_Toc68188304"/>
      <w:r w:rsidRPr="0011120F">
        <w:rPr>
          <w:i/>
        </w:rPr>
        <w:t xml:space="preserve">Hydrocracking </w:t>
      </w:r>
      <w:r w:rsidRPr="00C473DF">
        <w:t>dan</w:t>
      </w:r>
      <w:r w:rsidRPr="0011120F">
        <w:rPr>
          <w:i/>
        </w:rPr>
        <w:t xml:space="preserve"> </w:t>
      </w:r>
      <w:proofErr w:type="spellStart"/>
      <w:r w:rsidRPr="0011120F">
        <w:rPr>
          <w:i/>
        </w:rPr>
        <w:t>Hydroisomerization</w:t>
      </w:r>
      <w:bookmarkEnd w:id="25"/>
      <w:proofErr w:type="spellEnd"/>
    </w:p>
    <w:p w14:paraId="3ED56837" w14:textId="77777777" w:rsidR="00DC229E" w:rsidRPr="00DC229E" w:rsidRDefault="00DC229E" w:rsidP="00DC229E"/>
    <w:p w14:paraId="5794ADDB" w14:textId="50365C6D" w:rsidR="00D44073" w:rsidRPr="00C473DF" w:rsidRDefault="00D44073" w:rsidP="00C473DF">
      <w:pPr>
        <w:spacing w:after="0" w:line="360" w:lineRule="auto"/>
        <w:jc w:val="both"/>
        <w:rPr>
          <w:rFonts w:ascii="Times New Roman" w:eastAsiaTheme="minorEastAsia" w:hAnsi="Times New Roman" w:cs="Times New Roman"/>
          <w:sz w:val="24"/>
          <w:szCs w:val="24"/>
          <w:lang w:val="en-US"/>
        </w:rPr>
      </w:pPr>
      <w:r w:rsidRPr="00C473DF">
        <w:rPr>
          <w:rFonts w:ascii="Times New Roman" w:eastAsiaTheme="minorEastAsia" w:hAnsi="Times New Roman" w:cs="Times New Roman"/>
          <w:sz w:val="24"/>
          <w:szCs w:val="24"/>
          <w:lang w:val="en-US"/>
        </w:rPr>
        <w:t xml:space="preserve">Proses </w:t>
      </w:r>
      <w:r w:rsidRPr="00C473DF">
        <w:rPr>
          <w:rFonts w:ascii="Times New Roman" w:eastAsiaTheme="minorEastAsia" w:hAnsi="Times New Roman" w:cs="Times New Roman"/>
          <w:i/>
          <w:sz w:val="24"/>
          <w:szCs w:val="24"/>
          <w:lang w:val="en-US"/>
        </w:rPr>
        <w:t>cracking</w:t>
      </w:r>
      <w:r w:rsidRPr="00C473DF">
        <w:rPr>
          <w:rFonts w:ascii="Times New Roman" w:eastAsiaTheme="minorEastAsia" w:hAnsi="Times New Roman" w:cs="Times New Roman"/>
          <w:sz w:val="24"/>
          <w:szCs w:val="24"/>
          <w:lang w:val="en-US"/>
        </w:rPr>
        <w:t xml:space="preserve"> dan </w:t>
      </w:r>
      <w:proofErr w:type="spellStart"/>
      <w:r w:rsidRPr="00C473DF">
        <w:rPr>
          <w:rFonts w:ascii="Times New Roman" w:eastAsiaTheme="minorEastAsia" w:hAnsi="Times New Roman" w:cs="Times New Roman"/>
          <w:sz w:val="24"/>
          <w:szCs w:val="24"/>
          <w:lang w:val="en-US"/>
        </w:rPr>
        <w:t>isomerisasi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dilakukan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untuk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meningkatkan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hasil</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dari</w:t>
      </w:r>
      <w:proofErr w:type="spellEnd"/>
      <w:r w:rsidRPr="00C473DF">
        <w:rPr>
          <w:rFonts w:ascii="Times New Roman" w:eastAsiaTheme="minorEastAsia" w:hAnsi="Times New Roman" w:cs="Times New Roman"/>
          <w:sz w:val="24"/>
          <w:szCs w:val="24"/>
          <w:lang w:val="en-US"/>
        </w:rPr>
        <w:t xml:space="preserve"> proses HDO. Proses HDO </w:t>
      </w:r>
      <w:proofErr w:type="spellStart"/>
      <w:r w:rsidRPr="00C473DF">
        <w:rPr>
          <w:rFonts w:ascii="Times New Roman" w:eastAsiaTheme="minorEastAsia" w:hAnsi="Times New Roman" w:cs="Times New Roman"/>
          <w:sz w:val="24"/>
          <w:szCs w:val="24"/>
          <w:lang w:val="en-US"/>
        </w:rPr>
        <w:t>menghasilkan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alkana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rantai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lurus</w:t>
      </w:r>
      <w:proofErr w:type="spellEnd"/>
      <w:r w:rsidRPr="00C473DF">
        <w:rPr>
          <w:rFonts w:ascii="Times New Roman" w:eastAsiaTheme="minorEastAsia" w:hAnsi="Times New Roman" w:cs="Times New Roman"/>
          <w:sz w:val="24"/>
          <w:szCs w:val="24"/>
          <w:lang w:val="en-US"/>
        </w:rPr>
        <w:t xml:space="preserve"> yang </w:t>
      </w:r>
      <w:proofErr w:type="spellStart"/>
      <w:r w:rsidRPr="00C473DF">
        <w:rPr>
          <w:rFonts w:ascii="Times New Roman" w:eastAsiaTheme="minorEastAsia" w:hAnsi="Times New Roman" w:cs="Times New Roman"/>
          <w:sz w:val="24"/>
          <w:szCs w:val="24"/>
          <w:lang w:val="en-US"/>
        </w:rPr>
        <w:t>tidak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cocok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digunakan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sebagai</w:t>
      </w:r>
      <w:proofErr w:type="spellEnd"/>
      <w:r w:rsidRPr="00C473DF">
        <w:rPr>
          <w:rFonts w:ascii="Times New Roman" w:eastAsiaTheme="minorEastAsia" w:hAnsi="Times New Roman" w:cs="Times New Roman"/>
          <w:sz w:val="24"/>
          <w:szCs w:val="24"/>
          <w:lang w:val="en-US"/>
        </w:rPr>
        <w:t xml:space="preserve"> </w:t>
      </w:r>
      <w:r w:rsidRPr="00C473DF">
        <w:rPr>
          <w:rFonts w:ascii="Times New Roman" w:eastAsiaTheme="minorEastAsia" w:hAnsi="Times New Roman" w:cs="Times New Roman"/>
          <w:i/>
          <w:sz w:val="24"/>
          <w:szCs w:val="24"/>
          <w:lang w:val="en-US"/>
        </w:rPr>
        <w:t xml:space="preserve">jet fuel </w:t>
      </w:r>
      <w:proofErr w:type="spellStart"/>
      <w:r w:rsidRPr="00C473DF">
        <w:rPr>
          <w:rFonts w:ascii="Times New Roman" w:eastAsiaTheme="minorEastAsia" w:hAnsi="Times New Roman" w:cs="Times New Roman"/>
          <w:sz w:val="24"/>
          <w:szCs w:val="24"/>
          <w:lang w:val="en-US"/>
        </w:rPr>
        <w:t>karena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properti</w:t>
      </w:r>
      <w:proofErr w:type="spellEnd"/>
      <w:r w:rsidRPr="00C473DF">
        <w:rPr>
          <w:rFonts w:ascii="Times New Roman" w:eastAsiaTheme="minorEastAsia" w:hAnsi="Times New Roman" w:cs="Times New Roman"/>
          <w:sz w:val="24"/>
          <w:szCs w:val="24"/>
          <w:lang w:val="en-US"/>
        </w:rPr>
        <w:t xml:space="preserve"> </w:t>
      </w:r>
      <w:r w:rsidRPr="00C473DF">
        <w:rPr>
          <w:rFonts w:ascii="Times New Roman" w:eastAsiaTheme="minorEastAsia" w:hAnsi="Times New Roman" w:cs="Times New Roman"/>
          <w:i/>
          <w:sz w:val="24"/>
          <w:szCs w:val="24"/>
          <w:lang w:val="en-US"/>
        </w:rPr>
        <w:t>cold</w:t>
      </w:r>
      <w:r w:rsidR="004E422C" w:rsidRPr="00C473DF">
        <w:rPr>
          <w:rFonts w:ascii="Times New Roman" w:eastAsiaTheme="minorEastAsia" w:hAnsi="Times New Roman" w:cs="Times New Roman"/>
          <w:i/>
          <w:iCs/>
          <w:sz w:val="24"/>
          <w:szCs w:val="24"/>
          <w:lang w:val="en-US"/>
        </w:rPr>
        <w:t xml:space="preserve"> </w:t>
      </w:r>
      <w:r w:rsidRPr="00C473DF">
        <w:rPr>
          <w:rFonts w:ascii="Times New Roman" w:eastAsiaTheme="minorEastAsia" w:hAnsi="Times New Roman" w:cs="Times New Roman"/>
          <w:i/>
          <w:sz w:val="24"/>
          <w:szCs w:val="24"/>
          <w:lang w:val="en-US"/>
        </w:rPr>
        <w:t>flow</w:t>
      </w:r>
      <w:r w:rsidR="004E422C" w:rsidRPr="00C473DF">
        <w:rPr>
          <w:rFonts w:ascii="Times New Roman" w:eastAsiaTheme="minorEastAsia" w:hAnsi="Times New Roman" w:cs="Times New Roman"/>
          <w:sz w:val="24"/>
          <w:szCs w:val="24"/>
          <w:lang w:val="en-US"/>
        </w:rPr>
        <w:t>-</w:t>
      </w:r>
      <w:proofErr w:type="spellStart"/>
      <w:r w:rsidRPr="00C473DF">
        <w:rPr>
          <w:rFonts w:ascii="Times New Roman" w:eastAsiaTheme="minorEastAsia" w:hAnsi="Times New Roman" w:cs="Times New Roman"/>
          <w:sz w:val="24"/>
          <w:szCs w:val="24"/>
          <w:lang w:val="en-US"/>
        </w:rPr>
        <w:t>nya</w:t>
      </w:r>
      <w:proofErr w:type="spellEnd"/>
      <w:r w:rsidRPr="00C473DF">
        <w:rPr>
          <w:rFonts w:ascii="Times New Roman" w:eastAsiaTheme="minorEastAsia" w:hAnsi="Times New Roman" w:cs="Times New Roman"/>
          <w:sz w:val="24"/>
          <w:szCs w:val="24"/>
          <w:lang w:val="en-US"/>
        </w:rPr>
        <w:t xml:space="preserve"> yang </w:t>
      </w:r>
      <w:proofErr w:type="spellStart"/>
      <w:r w:rsidRPr="00C473DF">
        <w:rPr>
          <w:rFonts w:ascii="Times New Roman" w:eastAsiaTheme="minorEastAsia" w:hAnsi="Times New Roman" w:cs="Times New Roman"/>
          <w:sz w:val="24"/>
          <w:szCs w:val="24"/>
          <w:lang w:val="en-US"/>
        </w:rPr>
        <w:t>buruk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Sehingga</w:t>
      </w:r>
      <w:proofErr w:type="spellEnd"/>
      <w:r w:rsidRPr="00C473DF">
        <w:rPr>
          <w:rFonts w:ascii="Times New Roman" w:eastAsiaTheme="minorEastAsia" w:hAnsi="Times New Roman" w:cs="Times New Roman"/>
          <w:sz w:val="24"/>
          <w:szCs w:val="24"/>
          <w:lang w:val="en-US"/>
        </w:rPr>
        <w:t xml:space="preserve">, proses </w:t>
      </w:r>
      <w:r w:rsidRPr="00C473DF">
        <w:rPr>
          <w:rFonts w:ascii="Times New Roman" w:eastAsiaTheme="minorEastAsia" w:hAnsi="Times New Roman" w:cs="Times New Roman"/>
          <w:i/>
          <w:sz w:val="24"/>
          <w:szCs w:val="24"/>
          <w:lang w:val="en-US"/>
        </w:rPr>
        <w:t>hydrocracking</w:t>
      </w:r>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dilakukan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untuk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mengubah</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alkana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menjadi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hidrokarbon</w:t>
      </w:r>
      <w:proofErr w:type="spellEnd"/>
      <w:r w:rsidRPr="00C473DF">
        <w:rPr>
          <w:rFonts w:ascii="Times New Roman" w:eastAsiaTheme="minorEastAsia" w:hAnsi="Times New Roman" w:cs="Times New Roman"/>
          <w:sz w:val="24"/>
          <w:szCs w:val="24"/>
          <w:lang w:val="en-US"/>
        </w:rPr>
        <w:t xml:space="preserve"> pada </w:t>
      </w:r>
      <w:proofErr w:type="spellStart"/>
      <w:r w:rsidRPr="00C473DF">
        <w:rPr>
          <w:rFonts w:ascii="Times New Roman" w:eastAsiaTheme="minorEastAsia" w:hAnsi="Times New Roman" w:cs="Times New Roman"/>
          <w:sz w:val="24"/>
          <w:szCs w:val="24"/>
          <w:lang w:val="en-US"/>
        </w:rPr>
        <w:t>rentang</w:t>
      </w:r>
      <w:proofErr w:type="spellEnd"/>
      <w:r w:rsidRPr="00C473DF">
        <w:rPr>
          <w:rFonts w:ascii="Times New Roman" w:eastAsiaTheme="minorEastAsia" w:hAnsi="Times New Roman" w:cs="Times New Roman"/>
          <w:sz w:val="24"/>
          <w:szCs w:val="24"/>
          <w:lang w:val="en-US"/>
        </w:rPr>
        <w:t xml:space="preserve"> C</w:t>
      </w:r>
      <w:r w:rsidRPr="00C473DF">
        <w:rPr>
          <w:rFonts w:ascii="Times New Roman" w:eastAsiaTheme="minorEastAsia" w:hAnsi="Times New Roman" w:cs="Times New Roman"/>
          <w:sz w:val="24"/>
          <w:szCs w:val="24"/>
          <w:vertAlign w:val="subscript"/>
          <w:lang w:val="en-US"/>
        </w:rPr>
        <w:t xml:space="preserve">9 </w:t>
      </w:r>
      <w:r w:rsidRPr="00C473DF">
        <w:rPr>
          <w:rFonts w:ascii="Times New Roman" w:eastAsiaTheme="minorEastAsia" w:hAnsi="Times New Roman" w:cs="Times New Roman"/>
          <w:sz w:val="24"/>
          <w:szCs w:val="24"/>
          <w:lang w:val="en-US"/>
        </w:rPr>
        <w:t>– C</w:t>
      </w:r>
      <w:r w:rsidRPr="00C473DF">
        <w:rPr>
          <w:rFonts w:ascii="Times New Roman" w:eastAsiaTheme="minorEastAsia" w:hAnsi="Times New Roman" w:cs="Times New Roman"/>
          <w:sz w:val="24"/>
          <w:szCs w:val="24"/>
          <w:vertAlign w:val="subscript"/>
          <w:lang w:val="en-US"/>
        </w:rPr>
        <w:t>15</w:t>
      </w:r>
      <w:r w:rsidRPr="00C473DF">
        <w:rPr>
          <w:rFonts w:ascii="Times New Roman" w:eastAsiaTheme="minorEastAsia" w:hAnsi="Times New Roman" w:cs="Times New Roman"/>
          <w:sz w:val="24"/>
          <w:szCs w:val="24"/>
          <w:lang w:val="en-US"/>
        </w:rPr>
        <w:t xml:space="preserve"> yang </w:t>
      </w:r>
      <w:proofErr w:type="spellStart"/>
      <w:r w:rsidRPr="00C473DF">
        <w:rPr>
          <w:rFonts w:ascii="Times New Roman" w:eastAsiaTheme="minorEastAsia" w:hAnsi="Times New Roman" w:cs="Times New Roman"/>
          <w:sz w:val="24"/>
          <w:szCs w:val="24"/>
          <w:lang w:val="en-US"/>
        </w:rPr>
        <w:t>lebih</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cocok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digunakan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untuk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bahan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bakar</w:t>
      </w:r>
      <w:proofErr w:type="spellEnd"/>
      <w:r w:rsidRPr="00C473DF">
        <w:rPr>
          <w:rFonts w:ascii="Times New Roman" w:eastAsiaTheme="minorEastAsia" w:hAnsi="Times New Roman" w:cs="Times New Roman"/>
          <w:sz w:val="24"/>
          <w:szCs w:val="24"/>
          <w:lang w:val="en-US"/>
        </w:rPr>
        <w:t xml:space="preserve"> jet. </w:t>
      </w:r>
      <w:proofErr w:type="spellStart"/>
      <w:r w:rsidRPr="00C473DF">
        <w:rPr>
          <w:rFonts w:ascii="Times New Roman" w:eastAsiaTheme="minorEastAsia" w:hAnsi="Times New Roman" w:cs="Times New Roman"/>
          <w:sz w:val="24"/>
          <w:szCs w:val="24"/>
          <w:lang w:val="en-US"/>
        </w:rPr>
        <w:t>Melalui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reaksi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h</w:t>
      </w:r>
      <w:r w:rsidR="003F53F5" w:rsidRPr="00C473DF">
        <w:rPr>
          <w:rFonts w:ascii="Times New Roman" w:eastAsiaTheme="minorEastAsia" w:hAnsi="Times New Roman" w:cs="Times New Roman"/>
          <w:sz w:val="24"/>
          <w:szCs w:val="24"/>
          <w:lang w:val="en-US"/>
        </w:rPr>
        <w:t>idrosimerisasi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properti</w:t>
      </w:r>
      <w:proofErr w:type="spellEnd"/>
      <w:r w:rsidRPr="00C473DF">
        <w:rPr>
          <w:rFonts w:ascii="Times New Roman" w:eastAsiaTheme="minorEastAsia" w:hAnsi="Times New Roman" w:cs="Times New Roman"/>
          <w:sz w:val="24"/>
          <w:szCs w:val="24"/>
          <w:lang w:val="en-US"/>
        </w:rPr>
        <w:t xml:space="preserve"> </w:t>
      </w:r>
      <w:r w:rsidRPr="00C473DF">
        <w:rPr>
          <w:rFonts w:ascii="Times New Roman" w:eastAsiaTheme="minorEastAsia" w:hAnsi="Times New Roman" w:cs="Times New Roman"/>
          <w:i/>
          <w:sz w:val="24"/>
          <w:szCs w:val="24"/>
          <w:lang w:val="en-US"/>
        </w:rPr>
        <w:t>cold</w:t>
      </w:r>
      <w:r w:rsidR="003F53F5" w:rsidRPr="00C473DF">
        <w:rPr>
          <w:rFonts w:ascii="Times New Roman" w:eastAsiaTheme="minorEastAsia" w:hAnsi="Times New Roman" w:cs="Times New Roman"/>
          <w:i/>
          <w:iCs/>
          <w:sz w:val="24"/>
          <w:szCs w:val="24"/>
          <w:lang w:val="en-US"/>
        </w:rPr>
        <w:t xml:space="preserve"> </w:t>
      </w:r>
      <w:r w:rsidRPr="00C473DF">
        <w:rPr>
          <w:rFonts w:ascii="Times New Roman" w:eastAsiaTheme="minorEastAsia" w:hAnsi="Times New Roman" w:cs="Times New Roman"/>
          <w:i/>
          <w:sz w:val="24"/>
          <w:szCs w:val="24"/>
          <w:lang w:val="en-US"/>
        </w:rPr>
        <w:t>flow</w:t>
      </w:r>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ditingkatkan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dengan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mengubah</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alkana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rantai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lurus</w:t>
      </w:r>
      <w:proofErr w:type="spellEnd"/>
      <w:r w:rsidRPr="00C473DF">
        <w:rPr>
          <w:rFonts w:ascii="Times New Roman" w:eastAsiaTheme="minorEastAsia" w:hAnsi="Times New Roman" w:cs="Times New Roman"/>
          <w:sz w:val="24"/>
          <w:szCs w:val="24"/>
          <w:lang w:val="en-US"/>
        </w:rPr>
        <w:t xml:space="preserve"> (n-</w:t>
      </w:r>
      <w:proofErr w:type="spellStart"/>
      <w:r w:rsidRPr="00C473DF">
        <w:rPr>
          <w:rFonts w:ascii="Times New Roman" w:eastAsiaTheme="minorEastAsia" w:hAnsi="Times New Roman" w:cs="Times New Roman"/>
          <w:sz w:val="24"/>
          <w:szCs w:val="24"/>
          <w:lang w:val="en-US"/>
        </w:rPr>
        <w:t>alkana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menjadi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rantai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bercabang</w:t>
      </w:r>
      <w:proofErr w:type="spellEnd"/>
      <w:r w:rsidRPr="00C473DF">
        <w:rPr>
          <w:rFonts w:ascii="Times New Roman" w:eastAsiaTheme="minorEastAsia" w:hAnsi="Times New Roman" w:cs="Times New Roman"/>
          <w:sz w:val="24"/>
          <w:szCs w:val="24"/>
          <w:lang w:val="en-US"/>
        </w:rPr>
        <w:t xml:space="preserve"> (iso-</w:t>
      </w:r>
      <w:proofErr w:type="spellStart"/>
      <w:r w:rsidRPr="00C473DF">
        <w:rPr>
          <w:rFonts w:ascii="Times New Roman" w:eastAsiaTheme="minorEastAsia" w:hAnsi="Times New Roman" w:cs="Times New Roman"/>
          <w:sz w:val="24"/>
          <w:szCs w:val="24"/>
          <w:lang w:val="en-US"/>
        </w:rPr>
        <w:t>alkana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untuk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menurunkan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titik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beku</w:t>
      </w:r>
      <w:proofErr w:type="spellEnd"/>
      <w:r w:rsidRPr="00C473DF">
        <w:rPr>
          <w:rFonts w:ascii="Times New Roman" w:eastAsiaTheme="minorEastAsia" w:hAnsi="Times New Roman" w:cs="Times New Roman"/>
          <w:sz w:val="24"/>
          <w:szCs w:val="24"/>
          <w:lang w:val="en-US"/>
        </w:rPr>
        <w:t xml:space="preserve"> yang </w:t>
      </w:r>
      <w:proofErr w:type="spellStart"/>
      <w:r w:rsidRPr="00C473DF">
        <w:rPr>
          <w:rFonts w:ascii="Times New Roman" w:eastAsiaTheme="minorEastAsia" w:hAnsi="Times New Roman" w:cs="Times New Roman"/>
          <w:sz w:val="24"/>
          <w:szCs w:val="24"/>
          <w:lang w:val="en-US"/>
        </w:rPr>
        <w:t>sesuai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dengan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spesifikasi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penggunaan</w:t>
      </w:r>
      <w:proofErr w:type="spellEnd"/>
      <w:r w:rsidRPr="00C473DF">
        <w:rPr>
          <w:rFonts w:ascii="Times New Roman" w:eastAsiaTheme="minorEastAsia" w:hAnsi="Times New Roman" w:cs="Times New Roman"/>
          <w:sz w:val="24"/>
          <w:szCs w:val="24"/>
          <w:lang w:val="en-US"/>
        </w:rPr>
        <w:t xml:space="preserve"> jet fuel. </w:t>
      </w:r>
      <w:proofErr w:type="spellStart"/>
      <w:r w:rsidRPr="00C473DF">
        <w:rPr>
          <w:rFonts w:ascii="Times New Roman" w:eastAsiaTheme="minorEastAsia" w:hAnsi="Times New Roman" w:cs="Times New Roman"/>
          <w:sz w:val="24"/>
          <w:szCs w:val="24"/>
          <w:lang w:val="en-US"/>
        </w:rPr>
        <w:t>Reaksi</w:t>
      </w:r>
      <w:proofErr w:type="spellEnd"/>
      <w:r w:rsidRPr="00C473DF">
        <w:rPr>
          <w:rFonts w:ascii="Times New Roman" w:eastAsiaTheme="minorEastAsia" w:hAnsi="Times New Roman" w:cs="Times New Roman"/>
          <w:sz w:val="24"/>
          <w:szCs w:val="24"/>
          <w:lang w:val="en-US"/>
        </w:rPr>
        <w:t xml:space="preserve"> cracking dan </w:t>
      </w:r>
      <w:proofErr w:type="spellStart"/>
      <w:r w:rsidRPr="00C473DF">
        <w:rPr>
          <w:rFonts w:ascii="Times New Roman" w:eastAsiaTheme="minorEastAsia" w:hAnsi="Times New Roman" w:cs="Times New Roman"/>
          <w:sz w:val="24"/>
          <w:szCs w:val="24"/>
          <w:lang w:val="en-US"/>
        </w:rPr>
        <w:t>isomerisasi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hidrokarbon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dapat</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terlaksana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secara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serentak</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atau</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berurutan</w:t>
      </w:r>
      <w:proofErr w:type="spellEnd"/>
      <w:r w:rsidRPr="00C473DF">
        <w:rPr>
          <w:rFonts w:ascii="Times New Roman" w:eastAsiaTheme="minorEastAsia" w:hAnsi="Times New Roman" w:cs="Times New Roman"/>
          <w:sz w:val="24"/>
          <w:szCs w:val="24"/>
          <w:lang w:val="en-US"/>
        </w:rPr>
        <w:t xml:space="preserve"> </w:t>
      </w:r>
      <w:r w:rsidRPr="00C473DF">
        <w:rPr>
          <w:rFonts w:ascii="Times New Roman" w:eastAsiaTheme="minorEastAsia" w:hAnsi="Times New Roman" w:cs="Times New Roman"/>
          <w:sz w:val="24"/>
          <w:szCs w:val="24"/>
          <w:lang w:val="en-US"/>
        </w:rPr>
        <w:fldChar w:fldCharType="begin" w:fldLock="1"/>
      </w:r>
      <w:r w:rsidR="00A575DA">
        <w:rPr>
          <w:rFonts w:ascii="Times New Roman" w:eastAsiaTheme="minorEastAsia" w:hAnsi="Times New Roman" w:cs="Times New Roman"/>
          <w:sz w:val="24"/>
          <w:szCs w:val="24"/>
          <w:lang w:val="en-US"/>
        </w:rPr>
        <w:instrText>ADDIN CSL_CITATION {"citationItems":[{"id":"ITEM-1","itemData":{"abstract":"Biomass-derived jet (biojet) fuel has become a key element in the aviation industry’s strategy to reduce operating costs and environmental impacts. Researchers from the oil-refining industry, the aviation industry, government, biofuel companies, agricultural organizations, and academia are working toward developing commercially viable and sustainable processes that produce long-lasting renewable jet fuels with low production costs and low greenhouse gas emissions. Additionally, jet fuels must meet ASTM International specifications and potentially be a 100% drop-in replacement for the current petroleum jet fuel. The combustion characteristics and engine tests demonstrate the benefits of running the aviation gas turbine with biojet fuels. In this study, the current technologies for producing renewable jet fuels, categorized by alcohols- to-jet, oil-to-jet, syngas-to-jet, and sugar-to-jet pathways, are reviewed. The main challenges for each technology pathway, including feedstock availability, conceptual process design, process economics, life-cycle assessment of greenhouse gas emissions, and commercial readiness, are discussed. Although the feedstock price and availability and energy intensity of the process are significant barriers, biomass-derived jet fuel has the potential to replace a significant portion of conventional jet fuel required to meet commercial and military demand. vi","author":[{"dropping-particle":"","family":"Wang","given":"Wei-Cheng","non-dropping-particle":"","parse-names":false,"suffix":""},{"dropping-particle":"","family":"Tao","given":"Ling","non-dropping-particle":"","parse-names":false,"suffix":""},{"dropping-particle":"","family":"Markham","given":"Jennifer","non-dropping-particle":"","parse-names":false,"suffix":""},{"dropping-particle":"","family":"Zhang","given":"Yanan","non-dropping-particle":"","parse-names":false,"suffix":""},{"dropping-particle":"","family":"Tan","given":"Eric","non-dropping-particle":"","parse-names":false,"suffix":""},{"dropping-particle":"","family":"Batan","given":"Liaw","non-dropping-particle":"","parse-names":false,"suffix":""},{"dropping-particle":"","family":"Biddy","given":"Mary","non-dropping-particle":"","parse-names":false,"suffix":""},{"dropping-particle":"","family":"Wang","given":"Wei-Cheng","non-dropping-particle":"","parse-names":false,"suffix":""},{"dropping-particle":"","family":"Tao","given":"Ling","non-dropping-particle":"","parse-names":false,"suffix":""},{"dropping-particle":"","family":"Zhang","given":"Yanan","non-dropping-particle":"","parse-names":false,"suffix":""},{"dropping-particle":"","family":"Tan","given":"Eric","non-dropping-particle":"","parse-names":false,"suffix":""},{"dropping-particle":"","family":"Warner","given":"Ethan","non-dropping-particle":"","parse-names":false,"suffix":""},{"dropping-particle":"","family":"Biddy","given":"Mary","non-dropping-particle":"","parse-names":false,"suffix":""}],"id":"ITEM-1","issue":"July","issued":{"date-parts":[["2016"]]},"page":"98","title":"Review of Biojet Fuel Conversion Technologies. National Renewable Energy Laboratory, Technical Report NREL/TP-5100-66291.","type":"article-journal"},"uris":["http://www.mendeley.com/documents/?uuid=b0728923-4a23-4e69-9158-e31cf3f86efe","http://www.mendeley.com/documents/?uuid=40fe7349-c6d8-4f6d-925e-e9f0b8312150"]}],"mendeley":{"formattedCitation":"(W.-C. Wang dkk., 2016)","plainTextFormattedCitation":"(W.-C. Wang dkk., 2016)","previouslyFormattedCitation":"(W.-C. Wang et al., 2016)"},"properties":{"noteIndex":0},"schema":"https://github.com/citation-style-language/schema/raw/master/csl-citation.json"}</w:instrText>
      </w:r>
      <w:r w:rsidRPr="00C473DF">
        <w:rPr>
          <w:rFonts w:ascii="Times New Roman" w:eastAsiaTheme="minorEastAsia" w:hAnsi="Times New Roman" w:cs="Times New Roman"/>
          <w:sz w:val="24"/>
          <w:szCs w:val="24"/>
          <w:lang w:val="en-US"/>
        </w:rPr>
        <w:fldChar w:fldCharType="separate"/>
      </w:r>
      <w:r w:rsidR="00A575DA" w:rsidRPr="00A575DA">
        <w:rPr>
          <w:rFonts w:ascii="Times New Roman" w:eastAsiaTheme="minorEastAsia" w:hAnsi="Times New Roman" w:cs="Times New Roman"/>
          <w:noProof/>
          <w:sz w:val="24"/>
          <w:szCs w:val="24"/>
          <w:lang w:val="en-US"/>
        </w:rPr>
        <w:t>(W.-C. Wang dkk., 2016)</w:t>
      </w:r>
      <w:r w:rsidRPr="00C473DF">
        <w:rPr>
          <w:rFonts w:ascii="Times New Roman" w:eastAsiaTheme="minorEastAsia" w:hAnsi="Times New Roman" w:cs="Times New Roman"/>
          <w:sz w:val="24"/>
          <w:szCs w:val="24"/>
          <w:lang w:val="en-US"/>
        </w:rPr>
        <w:fldChar w:fldCharType="end"/>
      </w:r>
      <w:r w:rsidRPr="00C473DF">
        <w:rPr>
          <w:rFonts w:ascii="Times New Roman" w:eastAsiaTheme="minorEastAsia" w:hAnsi="Times New Roman" w:cs="Times New Roman"/>
          <w:sz w:val="24"/>
          <w:szCs w:val="24"/>
          <w:lang w:val="en-US"/>
        </w:rPr>
        <w:t xml:space="preserve">. </w:t>
      </w:r>
    </w:p>
    <w:p w14:paraId="7DDE915B" w14:textId="792DAB77" w:rsidR="00D44073" w:rsidRPr="00C473DF" w:rsidRDefault="00D44073" w:rsidP="00C473DF">
      <w:pPr>
        <w:spacing w:after="0" w:line="360" w:lineRule="auto"/>
        <w:jc w:val="both"/>
        <w:rPr>
          <w:rFonts w:ascii="Times New Roman" w:eastAsiaTheme="minorEastAsia" w:hAnsi="Times New Roman" w:cs="Times New Roman"/>
          <w:sz w:val="24"/>
          <w:szCs w:val="24"/>
          <w:lang w:val="en-US"/>
        </w:rPr>
      </w:pPr>
      <w:r w:rsidRPr="00C473DF">
        <w:rPr>
          <w:rFonts w:ascii="Times New Roman" w:eastAsiaTheme="minorEastAsia" w:hAnsi="Times New Roman" w:cs="Times New Roman"/>
          <w:sz w:val="24"/>
          <w:szCs w:val="24"/>
          <w:lang w:val="en-US"/>
        </w:rPr>
        <w:t xml:space="preserve">Proses </w:t>
      </w:r>
      <w:proofErr w:type="spellStart"/>
      <w:r w:rsidRPr="00C473DF">
        <w:rPr>
          <w:rFonts w:ascii="Times New Roman" w:eastAsiaTheme="minorEastAsia" w:hAnsi="Times New Roman" w:cs="Times New Roman"/>
          <w:sz w:val="24"/>
          <w:szCs w:val="24"/>
          <w:lang w:val="en-US"/>
        </w:rPr>
        <w:t>h</w:t>
      </w:r>
      <w:r w:rsidR="003F53F5" w:rsidRPr="00C473DF">
        <w:rPr>
          <w:rFonts w:ascii="Times New Roman" w:eastAsiaTheme="minorEastAsia" w:hAnsi="Times New Roman" w:cs="Times New Roman"/>
          <w:sz w:val="24"/>
          <w:szCs w:val="24"/>
          <w:lang w:val="en-US"/>
        </w:rPr>
        <w:t>idrosiomerisasi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biasanya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dilakukan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menggunakan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katalis</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bifungsional</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seperti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zeolit</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berisi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logam</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Mekanisme</w:t>
      </w:r>
      <w:proofErr w:type="spellEnd"/>
      <w:r w:rsidRPr="00C473DF">
        <w:rPr>
          <w:rFonts w:ascii="Times New Roman" w:eastAsiaTheme="minorEastAsia" w:hAnsi="Times New Roman" w:cs="Times New Roman"/>
          <w:sz w:val="24"/>
          <w:szCs w:val="24"/>
          <w:lang w:val="en-US"/>
        </w:rPr>
        <w:t xml:space="preserve"> </w:t>
      </w:r>
      <w:proofErr w:type="spellStart"/>
      <w:r w:rsidR="008834BB" w:rsidRPr="00C473DF">
        <w:rPr>
          <w:rFonts w:ascii="Times New Roman" w:eastAsiaTheme="minorEastAsia" w:hAnsi="Times New Roman" w:cs="Times New Roman"/>
          <w:sz w:val="24"/>
          <w:szCs w:val="24"/>
          <w:lang w:val="en-US"/>
        </w:rPr>
        <w:t>hidroisomerisasi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alkana</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disajikan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dalam</w:t>
      </w:r>
      <w:proofErr w:type="spellEnd"/>
      <w:r w:rsidRPr="00C473DF">
        <w:rPr>
          <w:rFonts w:ascii="Times New Roman" w:eastAsiaTheme="minorEastAsia" w:hAnsi="Times New Roman" w:cs="Times New Roman"/>
          <w:sz w:val="24"/>
          <w:szCs w:val="24"/>
          <w:lang w:val="en-US"/>
        </w:rPr>
        <w:t xml:space="preserve"> Gambar </w:t>
      </w:r>
      <w:r w:rsidR="0009546F" w:rsidRPr="00C473DF">
        <w:rPr>
          <w:rFonts w:ascii="Times New Roman" w:eastAsiaTheme="minorEastAsia" w:hAnsi="Times New Roman" w:cs="Times New Roman"/>
          <w:sz w:val="24"/>
          <w:szCs w:val="24"/>
          <w:lang w:val="en-US"/>
        </w:rPr>
        <w:t>2.2</w:t>
      </w:r>
      <w:r w:rsidRPr="00C473DF">
        <w:rPr>
          <w:rFonts w:ascii="Times New Roman" w:eastAsiaTheme="minorEastAsia" w:hAnsi="Times New Roman" w:cs="Times New Roman"/>
          <w:sz w:val="24"/>
          <w:szCs w:val="24"/>
          <w:lang w:val="en-US"/>
        </w:rPr>
        <w:t xml:space="preserve"> </w:t>
      </w:r>
      <w:r w:rsidR="0009546F" w:rsidRPr="00C473DF">
        <w:rPr>
          <w:rFonts w:ascii="Times New Roman" w:eastAsiaTheme="minorEastAsia" w:hAnsi="Times New Roman" w:cs="Times New Roman"/>
          <w:sz w:val="24"/>
          <w:szCs w:val="24"/>
          <w:lang w:val="en-US"/>
        </w:rPr>
        <w:fldChar w:fldCharType="begin" w:fldLock="1"/>
      </w:r>
      <w:r w:rsidR="00A575DA">
        <w:rPr>
          <w:rFonts w:ascii="Times New Roman" w:eastAsiaTheme="minorEastAsia" w:hAnsi="Times New Roman" w:cs="Times New Roman"/>
          <w:sz w:val="24"/>
          <w:szCs w:val="24"/>
          <w:lang w:val="en-US"/>
        </w:rPr>
        <w:instrText>ADDIN CSL_CITATION {"citationItems":[{"id":"ITEM-1","itemData":{"DOI":"10.3390/catal8110534","author":[{"dropping-particle":"","family":"Mäki-arvela","given":"Päivi","non-dropping-particle":"","parse-names":false,"suffix":""},{"dropping-particle":"","family":"Kaka","given":"Taimoor A","non-dropping-particle":"","parse-names":false,"suffix":""},{"dropping-particle":"","family":"Azkaar","given":"Muhammad","non-dropping-particle":"","parse-names":false,"suffix":""},{"dropping-particle":"","family":"Engblom","given":"Simon","non-dropping-particle":"","parse-names":false,"suffix":""},{"dropping-particle":"","family":"Murzin","given":"Dmitry Yu","non-dropping-particle":"","parse-names":false,"suffix":""}],"id":"ITEM-1","issued":{"date-parts":[["2018"]]},"title":"Catalytic Hydroisomerization of Long-Chain Hydrocarbons for the Production of Fuels","type":"article-journal"},"uris":["http://www.mendeley.com/documents/?uuid=12461d17-36eb-45ae-abde-1e93a333b653","http://www.mendeley.com/documents/?uuid=662064d6-b5dd-4fb6-8648-2d02fa744edc"]}],"mendeley":{"formattedCitation":"(Mäki-arvela dkk., 2018)","plainTextFormattedCitation":"(Mäki-arvela dkk., 2018)","previouslyFormattedCitation":"(Mäki-arvela et al., 2018)"},"properties":{"noteIndex":0},"schema":"https://github.com/citation-style-language/schema/raw/master/csl-citation.json"}</w:instrText>
      </w:r>
      <w:r w:rsidR="0009546F" w:rsidRPr="00C473DF">
        <w:rPr>
          <w:rFonts w:ascii="Times New Roman" w:eastAsiaTheme="minorEastAsia" w:hAnsi="Times New Roman" w:cs="Times New Roman"/>
          <w:sz w:val="24"/>
          <w:szCs w:val="24"/>
          <w:lang w:val="en-US"/>
        </w:rPr>
        <w:fldChar w:fldCharType="separate"/>
      </w:r>
      <w:r w:rsidR="00A575DA" w:rsidRPr="00A575DA">
        <w:rPr>
          <w:rFonts w:ascii="Times New Roman" w:eastAsiaTheme="minorEastAsia" w:hAnsi="Times New Roman" w:cs="Times New Roman"/>
          <w:noProof/>
          <w:sz w:val="24"/>
          <w:szCs w:val="24"/>
          <w:lang w:val="en-US"/>
        </w:rPr>
        <w:t>(Mäki-arvela dkk., 2018)</w:t>
      </w:r>
      <w:r w:rsidR="0009546F" w:rsidRPr="00C473DF">
        <w:rPr>
          <w:rFonts w:ascii="Times New Roman" w:eastAsiaTheme="minorEastAsia" w:hAnsi="Times New Roman" w:cs="Times New Roman"/>
          <w:sz w:val="24"/>
          <w:szCs w:val="24"/>
          <w:lang w:val="en-US"/>
        </w:rPr>
        <w:fldChar w:fldCharType="end"/>
      </w:r>
      <w:r w:rsidR="0009546F"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Dalam</w:t>
      </w:r>
      <w:proofErr w:type="spellEnd"/>
      <w:r w:rsidRPr="00C473DF">
        <w:rPr>
          <w:rFonts w:ascii="Times New Roman" w:eastAsiaTheme="minorEastAsia" w:hAnsi="Times New Roman" w:cs="Times New Roman"/>
          <w:sz w:val="24"/>
          <w:szCs w:val="24"/>
          <w:lang w:val="en-US"/>
        </w:rPr>
        <w:t xml:space="preserve"> proses </w:t>
      </w:r>
      <w:proofErr w:type="spellStart"/>
      <w:r w:rsidRPr="00C473DF">
        <w:rPr>
          <w:rFonts w:ascii="Times New Roman" w:eastAsiaTheme="minorEastAsia" w:hAnsi="Times New Roman" w:cs="Times New Roman"/>
          <w:sz w:val="24"/>
          <w:szCs w:val="24"/>
          <w:lang w:val="en-US"/>
        </w:rPr>
        <w:t>produksi</w:t>
      </w:r>
      <w:proofErr w:type="spellEnd"/>
      <w:r w:rsidRPr="00C473DF">
        <w:rPr>
          <w:rFonts w:ascii="Times New Roman" w:eastAsiaTheme="minorEastAsia" w:hAnsi="Times New Roman" w:cs="Times New Roman"/>
          <w:sz w:val="24"/>
          <w:szCs w:val="24"/>
          <w:lang w:val="en-US"/>
        </w:rPr>
        <w:t xml:space="preserve"> </w:t>
      </w:r>
      <w:r w:rsidRPr="00C473DF">
        <w:rPr>
          <w:rFonts w:ascii="Times New Roman" w:eastAsiaTheme="minorEastAsia" w:hAnsi="Times New Roman" w:cs="Times New Roman"/>
          <w:i/>
          <w:sz w:val="24"/>
          <w:szCs w:val="24"/>
          <w:lang w:val="en-US"/>
        </w:rPr>
        <w:t>jet fuel</w:t>
      </w:r>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katalis</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nikel</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dengan</w:t>
      </w:r>
      <w:proofErr w:type="spellEnd"/>
      <w:r w:rsidRPr="00C473DF">
        <w:rPr>
          <w:rFonts w:ascii="Times New Roman" w:eastAsiaTheme="minorEastAsia" w:hAnsi="Times New Roman" w:cs="Times New Roman"/>
          <w:sz w:val="24"/>
          <w:szCs w:val="24"/>
          <w:lang w:val="en-US"/>
        </w:rPr>
        <w:t xml:space="preserve"> support SAPO-11 </w:t>
      </w:r>
      <w:proofErr w:type="spellStart"/>
      <w:r w:rsidRPr="00C473DF">
        <w:rPr>
          <w:rFonts w:ascii="Times New Roman" w:eastAsiaTheme="minorEastAsia" w:hAnsi="Times New Roman" w:cs="Times New Roman"/>
          <w:sz w:val="24"/>
          <w:szCs w:val="24"/>
          <w:lang w:val="en-US"/>
        </w:rPr>
        <w:t>dinilai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memiliki</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keasaman</w:t>
      </w:r>
      <w:proofErr w:type="spellEnd"/>
      <w:r w:rsidRPr="00C473DF">
        <w:rPr>
          <w:rFonts w:ascii="Times New Roman" w:eastAsiaTheme="minorEastAsia" w:hAnsi="Times New Roman" w:cs="Times New Roman"/>
          <w:sz w:val="24"/>
          <w:szCs w:val="24"/>
          <w:lang w:val="en-US"/>
        </w:rPr>
        <w:t xml:space="preserve"> dan </w:t>
      </w:r>
      <w:proofErr w:type="spellStart"/>
      <w:r w:rsidRPr="00C473DF">
        <w:rPr>
          <w:rFonts w:ascii="Times New Roman" w:eastAsiaTheme="minorEastAsia" w:hAnsi="Times New Roman" w:cs="Times New Roman"/>
          <w:sz w:val="24"/>
          <w:szCs w:val="24"/>
          <w:lang w:val="en-US"/>
        </w:rPr>
        <w:t>selektivitas</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hidrokarbon</w:t>
      </w:r>
      <w:proofErr w:type="spellEnd"/>
      <w:r w:rsidRPr="00C473DF">
        <w:rPr>
          <w:rFonts w:ascii="Times New Roman" w:eastAsiaTheme="minorEastAsia" w:hAnsi="Times New Roman" w:cs="Times New Roman"/>
          <w:sz w:val="24"/>
          <w:szCs w:val="24"/>
          <w:lang w:val="en-US"/>
        </w:rPr>
        <w:t xml:space="preserve"> </w:t>
      </w:r>
      <w:proofErr w:type="spellStart"/>
      <w:r w:rsidRPr="00C473DF">
        <w:rPr>
          <w:rFonts w:ascii="Times New Roman" w:eastAsiaTheme="minorEastAsia" w:hAnsi="Times New Roman" w:cs="Times New Roman"/>
          <w:sz w:val="24"/>
          <w:szCs w:val="24"/>
          <w:lang w:val="en-US"/>
        </w:rPr>
        <w:t>terbaik</w:t>
      </w:r>
      <w:proofErr w:type="spellEnd"/>
      <w:r w:rsidRPr="00C473DF">
        <w:rPr>
          <w:rFonts w:ascii="Times New Roman" w:eastAsiaTheme="minorEastAsia" w:hAnsi="Times New Roman" w:cs="Times New Roman"/>
          <w:sz w:val="24"/>
          <w:szCs w:val="24"/>
          <w:lang w:val="en-US"/>
        </w:rPr>
        <w:t xml:space="preserve"> </w:t>
      </w:r>
      <w:r w:rsidRPr="00C473DF">
        <w:rPr>
          <w:rFonts w:ascii="Times New Roman" w:eastAsiaTheme="minorEastAsia" w:hAnsi="Times New Roman" w:cs="Times New Roman"/>
          <w:sz w:val="24"/>
          <w:szCs w:val="24"/>
          <w:lang w:val="en-US"/>
        </w:rPr>
        <w:fldChar w:fldCharType="begin" w:fldLock="1"/>
      </w:r>
      <w:r w:rsidR="00A575DA">
        <w:rPr>
          <w:rFonts w:ascii="Times New Roman" w:eastAsiaTheme="minorEastAsia" w:hAnsi="Times New Roman" w:cs="Times New Roman"/>
          <w:sz w:val="24"/>
          <w:szCs w:val="24"/>
          <w:lang w:val="en-US"/>
        </w:rPr>
        <w:instrText>ADDIN CSL_CITATION {"citationItems":[{"id":"ITEM-1","itemData":{"abstract":"Biomass-derived jet (biojet) fuel has become a key element in the aviation industry’s strategy to reduce operating costs and environmental impacts. Researchers from the oil-refining industry, the aviation industry, government, biofuel companies, agricultural organizations, and academia are working toward developing commercially viable and sustainable processes that produce long-lasting renewable jet fuels with low production costs and low greenhouse gas emissions. Additionally, jet fuels must meet ASTM International specifications and potentially be a 100% drop-in replacement for the current petroleum jet fuel. The combustion characteristics and engine tests demonstrate the benefits of running the aviation gas turbine with biojet fuels. In this study, the current technologies for producing renewable jet fuels, categorized by alcohols- to-jet, oil-to-jet, syngas-to-jet, and sugar-to-jet pathways, are reviewed. The main challenges for each technology pathway, including feedstock availability, conceptual process design, process economics, life-cycle assessment of greenhouse gas emissions, and commercial readiness, are discussed. Although the feedstock price and availability and energy intensity of the process are significant barriers, biomass-derived jet fuel has the potential to replace a significant portion of conventional jet fuel required to meet commercial and military demand. vi","author":[{"dropping-particle":"","family":"Wang","given":"Wei-Cheng","non-dropping-particle":"","parse-names":false,"suffix":""},{"dropping-particle":"","family":"Tao","given":"Ling","non-dropping-particle":"","parse-names":false,"suffix":""},{"dropping-particle":"","family":"Markham","given":"Jennifer","non-dropping-particle":"","parse-names":false,"suffix":""},{"dropping-particle":"","family":"Zhang","given":"Yanan","non-dropping-particle":"","parse-names":false,"suffix":""},{"dropping-particle":"","family":"Tan","given":"Eric","non-dropping-particle":"","parse-names":false,"suffix":""},{"dropping-particle":"","family":"Batan","given":"Liaw","non-dropping-particle":"","parse-names":false,"suffix":""},{"dropping-particle":"","family":"Biddy","given":"Mary","non-dropping-particle":"","parse-names":false,"suffix":""},{"dropping-particle":"","family":"Wang","given":"Wei-Cheng","non-dropping-particle":"","parse-names":false,"suffix":""},{"dropping-particle":"","family":"Tao","given":"Ling","non-dropping-particle":"","parse-names":false,"suffix":""},{"dropping-particle":"","family":"Zhang","given":"Yanan","non-dropping-particle":"","parse-names":false,"suffix":""},{"dropping-particle":"","family":"Tan","given":"Eric","non-dropping-particle":"","parse-names":false,"suffix":""},{"dropping-particle":"","family":"Warner","given":"Ethan","non-dropping-particle":"","parse-names":false,"suffix":""},{"dropping-particle":"","family":"Biddy","given":"Mary","non-dropping-particle":"","parse-names":false,"suffix":""}],"id":"ITEM-1","issue":"July","issued":{"date-parts":[["2016"]]},"page":"98","title":"Review of Biojet Fuel Conversion Technologies. National Renewable Energy Laboratory, Technical Report NREL/TP-5100-66291.","type":"article-journal"},"uris":["http://www.mendeley.com/documents/?uuid=40fe7349-c6d8-4f6d-925e-e9f0b8312150","http://www.mendeley.com/documents/?uuid=b0728923-4a23-4e69-9158-e31cf3f86efe"]}],"mendeley":{"formattedCitation":"(W.-C. Wang dkk., 2016)","plainTextFormattedCitation":"(W.-C. Wang dkk., 2016)","previouslyFormattedCitation":"(W.-C. Wang et al., 2016)"},"properties":{"noteIndex":0},"schema":"https://github.com/citation-style-language/schema/raw/master/csl-citation.json"}</w:instrText>
      </w:r>
      <w:r w:rsidRPr="00C473DF">
        <w:rPr>
          <w:rFonts w:ascii="Times New Roman" w:eastAsiaTheme="minorEastAsia" w:hAnsi="Times New Roman" w:cs="Times New Roman"/>
          <w:sz w:val="24"/>
          <w:szCs w:val="24"/>
          <w:lang w:val="en-US"/>
        </w:rPr>
        <w:fldChar w:fldCharType="separate"/>
      </w:r>
      <w:r w:rsidR="00A575DA" w:rsidRPr="00A575DA">
        <w:rPr>
          <w:rFonts w:ascii="Times New Roman" w:eastAsiaTheme="minorEastAsia" w:hAnsi="Times New Roman" w:cs="Times New Roman"/>
          <w:noProof/>
          <w:sz w:val="24"/>
          <w:szCs w:val="24"/>
          <w:lang w:val="en-US"/>
        </w:rPr>
        <w:t>(W.-C. Wang dkk., 2016)</w:t>
      </w:r>
      <w:r w:rsidRPr="00C473DF">
        <w:rPr>
          <w:rFonts w:ascii="Times New Roman" w:eastAsiaTheme="minorEastAsia" w:hAnsi="Times New Roman" w:cs="Times New Roman"/>
          <w:sz w:val="24"/>
          <w:szCs w:val="24"/>
          <w:lang w:val="en-US"/>
        </w:rPr>
        <w:fldChar w:fldCharType="end"/>
      </w:r>
      <w:r w:rsidRPr="00C473DF">
        <w:rPr>
          <w:rFonts w:ascii="Times New Roman" w:eastAsiaTheme="minorEastAsia" w:hAnsi="Times New Roman" w:cs="Times New Roman"/>
          <w:sz w:val="24"/>
          <w:szCs w:val="24"/>
          <w:lang w:val="en-US"/>
        </w:rPr>
        <w:t xml:space="preserve">. </w:t>
      </w:r>
    </w:p>
    <w:p w14:paraId="173E3AEC" w14:textId="77777777" w:rsidR="00264AAA" w:rsidRPr="00C473DF" w:rsidRDefault="00264AAA" w:rsidP="00C473DF">
      <w:pPr>
        <w:spacing w:after="0" w:line="360" w:lineRule="auto"/>
        <w:jc w:val="both"/>
        <w:rPr>
          <w:rFonts w:ascii="Times New Roman" w:eastAsiaTheme="minorEastAsia" w:hAnsi="Times New Roman" w:cs="Times New Roman"/>
          <w:sz w:val="24"/>
          <w:szCs w:val="24"/>
          <w:lang w:val="en-US"/>
        </w:rPr>
      </w:pPr>
    </w:p>
    <w:p w14:paraId="5E7B585A" w14:textId="3BECE6F1" w:rsidR="00D44073" w:rsidRPr="00C473DF" w:rsidRDefault="00D148B8" w:rsidP="00C473DF">
      <w:pPr>
        <w:spacing w:after="0" w:line="360" w:lineRule="auto"/>
        <w:jc w:val="center"/>
        <w:rPr>
          <w:rFonts w:ascii="Times New Roman" w:eastAsiaTheme="minorEastAsia" w:hAnsi="Times New Roman" w:cs="Times New Roman"/>
          <w:sz w:val="24"/>
          <w:szCs w:val="24"/>
          <w:lang w:val="en-US"/>
        </w:rPr>
      </w:pPr>
      <w:r w:rsidRPr="00C473DF">
        <w:rPr>
          <w:rFonts w:ascii="Times New Roman" w:eastAsiaTheme="minorEastAsia" w:hAnsi="Times New Roman" w:cs="Times New Roman"/>
          <w:noProof/>
          <w:sz w:val="24"/>
          <w:szCs w:val="24"/>
          <w:lang w:val="en-US"/>
        </w:rPr>
        <w:lastRenderedPageBreak/>
        <w:drawing>
          <wp:inline distT="0" distB="0" distL="0" distR="0" wp14:anchorId="0A647AC1" wp14:editId="0921F317">
            <wp:extent cx="5251450" cy="3010304"/>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1950" cy="3027787"/>
                    </a:xfrm>
                    <a:prstGeom prst="rect">
                      <a:avLst/>
                    </a:prstGeom>
                  </pic:spPr>
                </pic:pic>
              </a:graphicData>
            </a:graphic>
          </wp:inline>
        </w:drawing>
      </w:r>
    </w:p>
    <w:p w14:paraId="3CF95E1F" w14:textId="70FD5AE4" w:rsidR="00D44073" w:rsidRPr="00C473DF" w:rsidRDefault="00657746" w:rsidP="001B1D30">
      <w:pPr>
        <w:pStyle w:val="Heading5"/>
        <w:jc w:val="left"/>
        <w:rPr>
          <w:lang w:val="en-US"/>
        </w:rPr>
      </w:pPr>
      <w:r>
        <w:rPr>
          <w:lang w:val="en-US"/>
        </w:rPr>
        <w:t xml:space="preserve"> </w:t>
      </w:r>
      <w:bookmarkStart w:id="26" w:name="_Toc68188338"/>
      <w:proofErr w:type="spellStart"/>
      <w:r w:rsidR="00D44073" w:rsidRPr="00C473DF">
        <w:rPr>
          <w:lang w:val="en-US"/>
        </w:rPr>
        <w:t>Mekanisme</w:t>
      </w:r>
      <w:proofErr w:type="spellEnd"/>
      <w:r w:rsidR="00D44073" w:rsidRPr="00C473DF">
        <w:rPr>
          <w:lang w:val="en-US"/>
        </w:rPr>
        <w:t xml:space="preserve"> </w:t>
      </w:r>
      <w:proofErr w:type="spellStart"/>
      <w:r w:rsidR="00D44073" w:rsidRPr="00C473DF">
        <w:rPr>
          <w:lang w:val="en-US"/>
        </w:rPr>
        <w:t>reaksi</w:t>
      </w:r>
      <w:proofErr w:type="spellEnd"/>
      <w:r w:rsidR="00D44073" w:rsidRPr="00C473DF">
        <w:rPr>
          <w:lang w:val="en-US"/>
        </w:rPr>
        <w:t xml:space="preserve"> </w:t>
      </w:r>
      <w:proofErr w:type="spellStart"/>
      <w:r w:rsidR="00D44073" w:rsidRPr="00C473DF">
        <w:rPr>
          <w:lang w:val="en-US"/>
        </w:rPr>
        <w:t>hidroisomerisasi</w:t>
      </w:r>
      <w:proofErr w:type="spellEnd"/>
      <w:r w:rsidR="0009546F" w:rsidRPr="00C473DF">
        <w:rPr>
          <w:lang w:val="en-US"/>
        </w:rPr>
        <w:t xml:space="preserve"> </w:t>
      </w:r>
      <w:r w:rsidR="00D148B8" w:rsidRPr="00C473DF">
        <w:fldChar w:fldCharType="begin" w:fldLock="1"/>
      </w:r>
      <w:r w:rsidR="00A575DA">
        <w:instrText>ADDIN CSL_CITATION {"citationItems":[{"id":"ITEM-1","itemData":{"DOI":"10.1016/j.apcata.2005.07.008","ISSN":"0926860X","abstract":"Nowadays, isomerization of normal paraffins plays an important role in the petroleum industry. Isomerization reactions generally take place over bifunctional metal/acid catalysts. The suitable catalysts for hydroisomerization of long chain n-paraffins are reviewed in this paper. An ideal catalyst for this purpose should provide a high yield of isomerization and should have shape-selectivity to react only with n-paraffins. To achieve these characteristics, the catalyst should have suitable compositional and structural characteristics, mainly: proper balance between metal and acid sites, medium pore size, high dispersion of metal on surface of catalyst, mild acidity, and strength distribution of acid sites. Catalysts with mean pore size and low acidity that are loaded with noble metals, especially platinum, have very good performance in hydroisomerizations of long-chain normal paraffins. © 2005 Elsevier B.V. All rights reserved.","author":[{"dropping-particle":"","family":"Deldari","given":"H.","non-dropping-particle":"","parse-names":false,"suffix":""}],"container-title":"Applied Catalysis A: General","id":"ITEM-1","issue":"1-2","issued":{"date-parts":[["2005"]]},"page":"1-10","title":"Suitable catalysts for hydroisomerization of long-chain normal paraffins","type":"article-journal","volume":"293"},"uris":["http://www.mendeley.com/documents/?uuid=6a917d6e-16c8-4bb6-9727-1402a2cfee83"]}],"mendeley":{"formattedCitation":"(Deldari, 2005)","plainTextFormattedCitation":"(Deldari, 2005)","previouslyFormattedCitation":"(Deldari, 2005)"},"properties":{"noteIndex":0},"schema":"https://github.com/citation-style-language/schema/raw/master/csl-citation.json"}</w:instrText>
      </w:r>
      <w:r w:rsidR="00D148B8" w:rsidRPr="00C473DF">
        <w:fldChar w:fldCharType="separate"/>
      </w:r>
      <w:r w:rsidR="00D148B8" w:rsidRPr="00C473DF">
        <w:rPr>
          <w:noProof/>
        </w:rPr>
        <w:t>(Deldari, 2005)</w:t>
      </w:r>
      <w:bookmarkEnd w:id="26"/>
      <w:r w:rsidR="00D148B8" w:rsidRPr="00C473DF">
        <w:fldChar w:fldCharType="end"/>
      </w:r>
      <w:r w:rsidR="00D44073" w:rsidRPr="00C473DF">
        <w:rPr>
          <w:lang w:val="en-US"/>
        </w:rPr>
        <w:t xml:space="preserve"> </w:t>
      </w:r>
    </w:p>
    <w:p w14:paraId="4BDECE22" w14:textId="77777777" w:rsidR="00DC229E" w:rsidRDefault="00DC229E" w:rsidP="00C473DF">
      <w:pPr>
        <w:spacing w:after="0" w:line="360" w:lineRule="auto"/>
        <w:jc w:val="both"/>
        <w:rPr>
          <w:rFonts w:ascii="Times New Roman" w:hAnsi="Times New Roman" w:cs="Times New Roman"/>
          <w:sz w:val="24"/>
          <w:szCs w:val="24"/>
        </w:rPr>
      </w:pPr>
    </w:p>
    <w:p w14:paraId="6FFF9E68" w14:textId="2628CC1C" w:rsidR="00092A03" w:rsidRPr="00C473DF" w:rsidRDefault="00264AAA" w:rsidP="00C473DF">
      <w:pPr>
        <w:spacing w:after="0" w:line="360" w:lineRule="auto"/>
        <w:jc w:val="both"/>
        <w:rPr>
          <w:rFonts w:ascii="Times New Roman" w:hAnsi="Times New Roman" w:cs="Times New Roman"/>
          <w:sz w:val="24"/>
          <w:szCs w:val="24"/>
        </w:rPr>
      </w:pPr>
      <w:proofErr w:type="spellStart"/>
      <w:r w:rsidRPr="00C473DF">
        <w:rPr>
          <w:rFonts w:ascii="Times New Roman" w:hAnsi="Times New Roman" w:cs="Times New Roman"/>
          <w:sz w:val="24"/>
          <w:szCs w:val="24"/>
        </w:rPr>
        <w:t>Mekanisme</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hidroisomerisasi</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pasa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adalah</w:t>
      </w:r>
      <w:proofErr w:type="spellEnd"/>
      <w:r w:rsidRPr="00C473DF">
        <w:rPr>
          <w:rFonts w:ascii="Times New Roman" w:hAnsi="Times New Roman" w:cs="Times New Roman"/>
          <w:sz w:val="24"/>
          <w:szCs w:val="24"/>
        </w:rPr>
        <w:t xml:space="preserve">, </w:t>
      </w:r>
      <w:r w:rsidR="000D29B9" w:rsidRPr="00C473DF">
        <w:rPr>
          <w:rFonts w:ascii="Times New Roman" w:hAnsi="Times New Roman" w:cs="Times New Roman"/>
          <w:sz w:val="24"/>
          <w:szCs w:val="24"/>
        </w:rPr>
        <w:t>n-</w:t>
      </w:r>
      <w:proofErr w:type="spellStart"/>
      <w:r w:rsidRPr="00C473DF">
        <w:rPr>
          <w:rFonts w:ascii="Times New Roman" w:hAnsi="Times New Roman" w:cs="Times New Roman"/>
          <w:sz w:val="24"/>
          <w:szCs w:val="24"/>
        </w:rPr>
        <w:t>alkana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terdehidrogenasi</w:t>
      </w:r>
      <w:proofErr w:type="spellEnd"/>
      <w:r w:rsidRPr="00C473DF">
        <w:rPr>
          <w:rFonts w:ascii="Times New Roman" w:hAnsi="Times New Roman" w:cs="Times New Roman"/>
          <w:sz w:val="24"/>
          <w:szCs w:val="24"/>
        </w:rPr>
        <w:t xml:space="preserve"> pada </w:t>
      </w:r>
      <w:proofErr w:type="spellStart"/>
      <w:r w:rsidRPr="00C473DF">
        <w:rPr>
          <w:rFonts w:ascii="Times New Roman" w:hAnsi="Times New Roman" w:cs="Times New Roman"/>
          <w:sz w:val="24"/>
          <w:szCs w:val="24"/>
        </w:rPr>
        <w:t>sisi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logam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w:t>
      </w:r>
      <w:r w:rsidR="000D29B9" w:rsidRPr="00C473DF">
        <w:rPr>
          <w:rFonts w:ascii="Times New Roman" w:hAnsi="Times New Roman" w:cs="Times New Roman"/>
          <w:sz w:val="24"/>
          <w:szCs w:val="24"/>
        </w:rPr>
        <w:t xml:space="preserve"> dan </w:t>
      </w:r>
      <w:proofErr w:type="spellStart"/>
      <w:r w:rsidR="000D29B9" w:rsidRPr="00C473DF">
        <w:rPr>
          <w:rFonts w:ascii="Times New Roman" w:hAnsi="Times New Roman" w:cs="Times New Roman"/>
          <w:sz w:val="24"/>
          <w:szCs w:val="24"/>
        </w:rPr>
        <w:t>membentuk</w:t>
      </w:r>
      <w:proofErr w:type="spellEnd"/>
      <w:r w:rsidR="000D29B9" w:rsidRPr="00C473DF">
        <w:rPr>
          <w:rFonts w:ascii="Times New Roman" w:hAnsi="Times New Roman" w:cs="Times New Roman"/>
          <w:sz w:val="24"/>
          <w:szCs w:val="24"/>
        </w:rPr>
        <w:t xml:space="preserve"> n-</w:t>
      </w:r>
      <w:proofErr w:type="spellStart"/>
      <w:r w:rsidR="000D29B9" w:rsidRPr="00C473DF">
        <w:rPr>
          <w:rFonts w:ascii="Times New Roman" w:hAnsi="Times New Roman" w:cs="Times New Roman"/>
          <w:sz w:val="24"/>
          <w:szCs w:val="24"/>
        </w:rPr>
        <w:t>alkena</w:t>
      </w:r>
      <w:proofErr w:type="spellEnd"/>
      <w:r w:rsidR="00C42DB0" w:rsidRPr="00C473DF">
        <w:rPr>
          <w:rFonts w:ascii="Times New Roman" w:hAnsi="Times New Roman" w:cs="Times New Roman"/>
          <w:sz w:val="24"/>
          <w:szCs w:val="24"/>
        </w:rPr>
        <w:t xml:space="preserve"> (A)</w:t>
      </w:r>
      <w:r w:rsidR="000D29B9" w:rsidRPr="00C473DF">
        <w:rPr>
          <w:rFonts w:ascii="Times New Roman" w:hAnsi="Times New Roman" w:cs="Times New Roman"/>
          <w:sz w:val="24"/>
          <w:szCs w:val="24"/>
        </w:rPr>
        <w:t xml:space="preserve">. </w:t>
      </w:r>
      <w:proofErr w:type="spellStart"/>
      <w:r w:rsidR="000D29B9" w:rsidRPr="00C473DF">
        <w:rPr>
          <w:rFonts w:ascii="Times New Roman" w:hAnsi="Times New Roman" w:cs="Times New Roman"/>
          <w:sz w:val="24"/>
          <w:szCs w:val="24"/>
        </w:rPr>
        <w:t>Selanjutnya</w:t>
      </w:r>
      <w:proofErr w:type="spellEnd"/>
      <w:r w:rsidR="000D29B9" w:rsidRPr="00C473DF">
        <w:rPr>
          <w:rFonts w:ascii="Times New Roman" w:hAnsi="Times New Roman" w:cs="Times New Roman"/>
          <w:sz w:val="24"/>
          <w:szCs w:val="24"/>
        </w:rPr>
        <w:t xml:space="preserve"> n-</w:t>
      </w:r>
      <w:proofErr w:type="spellStart"/>
      <w:proofErr w:type="gramStart"/>
      <w:r w:rsidR="000D29B9" w:rsidRPr="00C473DF">
        <w:rPr>
          <w:rFonts w:ascii="Times New Roman" w:hAnsi="Times New Roman" w:cs="Times New Roman"/>
          <w:sz w:val="24"/>
          <w:szCs w:val="24"/>
        </w:rPr>
        <w:t>alkena</w:t>
      </w:r>
      <w:proofErr w:type="spellEnd"/>
      <w:r w:rsidR="000D29B9" w:rsidRPr="00C473DF">
        <w:rPr>
          <w:rFonts w:ascii="Times New Roman" w:hAnsi="Times New Roman" w:cs="Times New Roman"/>
          <w:sz w:val="24"/>
          <w:szCs w:val="24"/>
        </w:rPr>
        <w:t xml:space="preserve"> </w:t>
      </w:r>
      <w:r w:rsidRPr="00C473DF">
        <w:rPr>
          <w:rFonts w:ascii="Times New Roman" w:hAnsi="Times New Roman" w:cs="Times New Roman"/>
          <w:sz w:val="24"/>
          <w:szCs w:val="24"/>
        </w:rPr>
        <w:t xml:space="preserve"> </w:t>
      </w:r>
      <w:proofErr w:type="spellStart"/>
      <w:r w:rsidR="00C42DB0" w:rsidRPr="00C473DF">
        <w:rPr>
          <w:rFonts w:ascii="Times New Roman" w:hAnsi="Times New Roman" w:cs="Times New Roman"/>
          <w:sz w:val="24"/>
          <w:szCs w:val="24"/>
        </w:rPr>
        <w:t>terprotonasi</w:t>
      </w:r>
      <w:proofErr w:type="spellEnd"/>
      <w:proofErr w:type="gramEnd"/>
      <w:r w:rsidRPr="00C473DF">
        <w:rPr>
          <w:rFonts w:ascii="Times New Roman" w:hAnsi="Times New Roman" w:cs="Times New Roman"/>
          <w:sz w:val="24"/>
          <w:szCs w:val="24"/>
        </w:rPr>
        <w:t xml:space="preserve"> pada </w:t>
      </w:r>
      <w:proofErr w:type="spellStart"/>
      <w:r w:rsidRPr="00C473DF">
        <w:rPr>
          <w:rFonts w:ascii="Times New Roman" w:hAnsi="Times New Roman" w:cs="Times New Roman"/>
          <w:sz w:val="24"/>
          <w:szCs w:val="24"/>
        </w:rPr>
        <w:t>sisi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asam</w:t>
      </w:r>
      <w:proofErr w:type="spellEnd"/>
      <w:r w:rsidRPr="00C473DF">
        <w:rPr>
          <w:rFonts w:ascii="Times New Roman" w:hAnsi="Times New Roman" w:cs="Times New Roman"/>
          <w:sz w:val="24"/>
          <w:szCs w:val="24"/>
        </w:rPr>
        <w:t xml:space="preserve"> Bronsted yang </w:t>
      </w:r>
      <w:proofErr w:type="spellStart"/>
      <w:r w:rsidRPr="00C473DF">
        <w:rPr>
          <w:rFonts w:ascii="Times New Roman" w:hAnsi="Times New Roman" w:cs="Times New Roman"/>
          <w:sz w:val="24"/>
          <w:szCs w:val="24"/>
        </w:rPr>
        <w:t>sesuai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ion </w:t>
      </w:r>
      <w:proofErr w:type="spellStart"/>
      <w:r w:rsidRPr="00C473DF">
        <w:rPr>
          <w:rFonts w:ascii="Times New Roman" w:hAnsi="Times New Roman" w:cs="Times New Roman"/>
          <w:sz w:val="24"/>
          <w:szCs w:val="24"/>
        </w:rPr>
        <w:t>alkilkarbenium</w:t>
      </w:r>
      <w:proofErr w:type="spellEnd"/>
      <w:r w:rsidR="00C42DB0" w:rsidRPr="00C473DF">
        <w:rPr>
          <w:rFonts w:ascii="Times New Roman" w:hAnsi="Times New Roman" w:cs="Times New Roman"/>
          <w:sz w:val="24"/>
          <w:szCs w:val="24"/>
        </w:rPr>
        <w:t xml:space="preserve"> (B)</w:t>
      </w:r>
      <w:r w:rsidRPr="00C473DF">
        <w:rPr>
          <w:rFonts w:ascii="Times New Roman" w:hAnsi="Times New Roman" w:cs="Times New Roman"/>
          <w:sz w:val="24"/>
          <w:szCs w:val="24"/>
        </w:rPr>
        <w:t>.</w:t>
      </w:r>
      <w:r w:rsidR="00BF52C7" w:rsidRPr="00C473DF">
        <w:rPr>
          <w:rFonts w:ascii="Times New Roman" w:eastAsiaTheme="minorEastAsia" w:hAnsi="Times New Roman" w:cs="Times New Roman"/>
          <w:sz w:val="24"/>
          <w:szCs w:val="24"/>
        </w:rPr>
        <w:t xml:space="preserve"> </w:t>
      </w:r>
      <w:r w:rsidR="00C42DB0" w:rsidRPr="00C473DF">
        <w:rPr>
          <w:rFonts w:ascii="Times New Roman" w:eastAsiaTheme="minorEastAsia" w:hAnsi="Times New Roman" w:cs="Times New Roman"/>
          <w:sz w:val="24"/>
          <w:szCs w:val="24"/>
        </w:rPr>
        <w:t xml:space="preserve">Pada </w:t>
      </w:r>
      <w:proofErr w:type="spellStart"/>
      <w:r w:rsidR="00C42DB0" w:rsidRPr="00C473DF">
        <w:rPr>
          <w:rFonts w:ascii="Times New Roman" w:eastAsiaTheme="minorEastAsia" w:hAnsi="Times New Roman" w:cs="Times New Roman"/>
          <w:sz w:val="24"/>
          <w:szCs w:val="24"/>
        </w:rPr>
        <w:t>sisi</w:t>
      </w:r>
      <w:proofErr w:type="spellEnd"/>
      <w:r w:rsidR="00C42DB0" w:rsidRPr="00C473DF">
        <w:rPr>
          <w:rFonts w:ascii="Times New Roman" w:eastAsiaTheme="minorEastAsia" w:hAnsi="Times New Roman" w:cs="Times New Roman"/>
          <w:sz w:val="24"/>
          <w:szCs w:val="24"/>
        </w:rPr>
        <w:t xml:space="preserve"> </w:t>
      </w:r>
      <w:proofErr w:type="spellStart"/>
      <w:r w:rsidR="00C42DB0" w:rsidRPr="00C473DF">
        <w:rPr>
          <w:rFonts w:ascii="Times New Roman" w:eastAsiaTheme="minorEastAsia" w:hAnsi="Times New Roman" w:cs="Times New Roman"/>
          <w:sz w:val="24"/>
          <w:szCs w:val="24"/>
        </w:rPr>
        <w:t>asam</w:t>
      </w:r>
      <w:proofErr w:type="spellEnd"/>
      <w:r w:rsidR="00C42DB0" w:rsidRPr="00C473DF">
        <w:rPr>
          <w:rFonts w:ascii="Times New Roman" w:eastAsiaTheme="minorEastAsia" w:hAnsi="Times New Roman" w:cs="Times New Roman"/>
          <w:sz w:val="24"/>
          <w:szCs w:val="24"/>
        </w:rPr>
        <w:t xml:space="preserve"> </w:t>
      </w:r>
      <w:proofErr w:type="spellStart"/>
      <w:r w:rsidR="00C42DB0" w:rsidRPr="00C473DF">
        <w:rPr>
          <w:rFonts w:ascii="Times New Roman" w:eastAsiaTheme="minorEastAsia" w:hAnsi="Times New Roman" w:cs="Times New Roman"/>
          <w:sz w:val="24"/>
          <w:szCs w:val="24"/>
        </w:rPr>
        <w:t>dapat</w:t>
      </w:r>
      <w:proofErr w:type="spellEnd"/>
      <w:r w:rsidR="00C42DB0" w:rsidRPr="00C473DF">
        <w:rPr>
          <w:rFonts w:ascii="Times New Roman" w:eastAsiaTheme="minorEastAsia" w:hAnsi="Times New Roman" w:cs="Times New Roman"/>
          <w:sz w:val="24"/>
          <w:szCs w:val="24"/>
        </w:rPr>
        <w:t xml:space="preserve"> </w:t>
      </w:r>
      <w:proofErr w:type="spellStart"/>
      <w:r w:rsidR="00C42DB0" w:rsidRPr="00C473DF">
        <w:rPr>
          <w:rFonts w:ascii="Times New Roman" w:eastAsiaTheme="minorEastAsia" w:hAnsi="Times New Roman" w:cs="Times New Roman"/>
          <w:sz w:val="24"/>
          <w:szCs w:val="24"/>
        </w:rPr>
        <w:t>terjadi</w:t>
      </w:r>
      <w:proofErr w:type="spellEnd"/>
      <w:r w:rsidR="00C42DB0" w:rsidRPr="00C473DF">
        <w:rPr>
          <w:rFonts w:ascii="Times New Roman" w:eastAsiaTheme="minorEastAsia" w:hAnsi="Times New Roman" w:cs="Times New Roman"/>
          <w:sz w:val="24"/>
          <w:szCs w:val="24"/>
        </w:rPr>
        <w:t xml:space="preserve"> </w:t>
      </w:r>
      <w:proofErr w:type="spellStart"/>
      <w:r w:rsidR="00C42DB0" w:rsidRPr="00C473DF">
        <w:rPr>
          <w:rFonts w:ascii="Times New Roman" w:eastAsiaTheme="minorEastAsia" w:hAnsi="Times New Roman" w:cs="Times New Roman"/>
          <w:sz w:val="24"/>
          <w:szCs w:val="24"/>
        </w:rPr>
        <w:t>adisi</w:t>
      </w:r>
      <w:proofErr w:type="spellEnd"/>
      <w:r w:rsidR="00C42DB0" w:rsidRPr="00C473DF">
        <w:rPr>
          <w:rFonts w:ascii="Times New Roman" w:eastAsiaTheme="minorEastAsia" w:hAnsi="Times New Roman" w:cs="Times New Roman"/>
          <w:sz w:val="24"/>
          <w:szCs w:val="24"/>
        </w:rPr>
        <w:t xml:space="preserve"> proton </w:t>
      </w:r>
      <w:proofErr w:type="spellStart"/>
      <w:r w:rsidR="00C42DB0" w:rsidRPr="00C473DF">
        <w:rPr>
          <w:rFonts w:ascii="Times New Roman" w:eastAsiaTheme="minorEastAsia" w:hAnsi="Times New Roman" w:cs="Times New Roman"/>
          <w:sz w:val="24"/>
          <w:szCs w:val="24"/>
        </w:rPr>
        <w:t>untuk</w:t>
      </w:r>
      <w:proofErr w:type="spellEnd"/>
      <w:r w:rsidR="00C42DB0" w:rsidRPr="00C473DF">
        <w:rPr>
          <w:rFonts w:ascii="Times New Roman" w:eastAsiaTheme="minorEastAsia" w:hAnsi="Times New Roman" w:cs="Times New Roman"/>
          <w:sz w:val="24"/>
          <w:szCs w:val="24"/>
        </w:rPr>
        <w:t xml:space="preserve"> </w:t>
      </w:r>
      <w:proofErr w:type="spellStart"/>
      <w:r w:rsidR="00C42DB0" w:rsidRPr="00C473DF">
        <w:rPr>
          <w:rFonts w:ascii="Times New Roman" w:eastAsiaTheme="minorEastAsia" w:hAnsi="Times New Roman" w:cs="Times New Roman"/>
          <w:sz w:val="24"/>
          <w:szCs w:val="24"/>
        </w:rPr>
        <w:t>memben</w:t>
      </w:r>
      <w:r w:rsidR="00BF52C7" w:rsidRPr="00C473DF">
        <w:rPr>
          <w:rFonts w:ascii="Times New Roman" w:eastAsiaTheme="minorEastAsia" w:hAnsi="Times New Roman" w:cs="Times New Roman"/>
          <w:sz w:val="24"/>
          <w:szCs w:val="24"/>
        </w:rPr>
        <w:t>tuk</w:t>
      </w:r>
      <w:proofErr w:type="spellEnd"/>
      <w:r w:rsidR="00BF52C7" w:rsidRPr="00C473DF">
        <w:rPr>
          <w:rFonts w:ascii="Times New Roman" w:eastAsiaTheme="minorEastAsia" w:hAnsi="Times New Roman" w:cs="Times New Roman"/>
          <w:sz w:val="24"/>
          <w:szCs w:val="24"/>
        </w:rPr>
        <w:t xml:space="preserve"> ion </w:t>
      </w:r>
      <w:proofErr w:type="spellStart"/>
      <w:r w:rsidR="00BF52C7" w:rsidRPr="00C473DF">
        <w:rPr>
          <w:rFonts w:ascii="Times New Roman" w:eastAsiaTheme="minorEastAsia" w:hAnsi="Times New Roman" w:cs="Times New Roman"/>
          <w:sz w:val="24"/>
          <w:szCs w:val="24"/>
        </w:rPr>
        <w:t>alkilkarbonium</w:t>
      </w:r>
      <w:proofErr w:type="spellEnd"/>
      <w:r w:rsidR="00BF52C7" w:rsidRPr="00C473DF">
        <w:rPr>
          <w:rFonts w:ascii="Times New Roman" w:eastAsiaTheme="minorEastAsia" w:hAnsi="Times New Roman" w:cs="Times New Roman"/>
          <w:sz w:val="24"/>
          <w:szCs w:val="24"/>
        </w:rPr>
        <w:t xml:space="preserve"> (C</w:t>
      </w:r>
      <w:proofErr w:type="gramStart"/>
      <w:r w:rsidR="00BF52C7" w:rsidRPr="00C473DF">
        <w:rPr>
          <w:rFonts w:ascii="Times New Roman" w:eastAsiaTheme="minorEastAsia" w:hAnsi="Times New Roman" w:cs="Times New Roman"/>
          <w:sz w:val="24"/>
          <w:szCs w:val="24"/>
        </w:rPr>
        <w:t>)  dan</w:t>
      </w:r>
      <w:proofErr w:type="gramEnd"/>
      <w:r w:rsidR="00BF52C7" w:rsidRPr="00C473DF">
        <w:rPr>
          <w:rFonts w:ascii="Times New Roman" w:eastAsiaTheme="minorEastAsia" w:hAnsi="Times New Roman" w:cs="Times New Roman"/>
          <w:sz w:val="24"/>
          <w:szCs w:val="24"/>
        </w:rPr>
        <w:t xml:space="preserve"> </w:t>
      </w:r>
      <w:proofErr w:type="spellStart"/>
      <w:r w:rsidR="00BF52C7" w:rsidRPr="00C473DF">
        <w:rPr>
          <w:rFonts w:ascii="Times New Roman" w:eastAsiaTheme="minorEastAsia" w:hAnsi="Times New Roman" w:cs="Times New Roman"/>
          <w:sz w:val="24"/>
          <w:szCs w:val="24"/>
        </w:rPr>
        <w:t>terdehidrogenasi</w:t>
      </w:r>
      <w:proofErr w:type="spellEnd"/>
      <w:r w:rsidR="00BF52C7" w:rsidRPr="00C473DF">
        <w:rPr>
          <w:rFonts w:ascii="Times New Roman" w:eastAsiaTheme="minorEastAsia" w:hAnsi="Times New Roman" w:cs="Times New Roman"/>
          <w:sz w:val="24"/>
          <w:szCs w:val="24"/>
        </w:rPr>
        <w:t xml:space="preserve"> </w:t>
      </w:r>
      <w:proofErr w:type="spellStart"/>
      <w:r w:rsidR="00BF52C7" w:rsidRPr="00C473DF">
        <w:rPr>
          <w:rFonts w:ascii="Times New Roman" w:eastAsiaTheme="minorEastAsia" w:hAnsi="Times New Roman" w:cs="Times New Roman"/>
          <w:sz w:val="24"/>
          <w:szCs w:val="24"/>
        </w:rPr>
        <w:t>membentuk</w:t>
      </w:r>
      <w:proofErr w:type="spellEnd"/>
      <w:r w:rsidR="00BF52C7" w:rsidRPr="00C473DF">
        <w:rPr>
          <w:rFonts w:ascii="Times New Roman" w:eastAsiaTheme="minorEastAsia" w:hAnsi="Times New Roman" w:cs="Times New Roman"/>
          <w:sz w:val="24"/>
          <w:szCs w:val="24"/>
        </w:rPr>
        <w:t xml:space="preserve"> ion  </w:t>
      </w:r>
      <w:proofErr w:type="spellStart"/>
      <w:r w:rsidR="00BF52C7" w:rsidRPr="00C473DF">
        <w:rPr>
          <w:rFonts w:ascii="Times New Roman" w:hAnsi="Times New Roman" w:cs="Times New Roman"/>
          <w:sz w:val="24"/>
          <w:szCs w:val="24"/>
        </w:rPr>
        <w:t>alkilkarbenium</w:t>
      </w:r>
      <w:proofErr w:type="spellEnd"/>
      <w:r w:rsidR="00BF52C7" w:rsidRPr="00C473DF">
        <w:rPr>
          <w:rFonts w:ascii="Times New Roman" w:hAnsi="Times New Roman" w:cs="Times New Roman"/>
          <w:sz w:val="24"/>
          <w:szCs w:val="24"/>
        </w:rPr>
        <w:t xml:space="preserve"> (D). Ion </w:t>
      </w:r>
      <w:proofErr w:type="spellStart"/>
      <w:r w:rsidR="00BF52C7" w:rsidRPr="00C473DF">
        <w:rPr>
          <w:rFonts w:ascii="Times New Roman" w:hAnsi="Times New Roman" w:cs="Times New Roman"/>
          <w:sz w:val="24"/>
          <w:szCs w:val="24"/>
        </w:rPr>
        <w:t>alkil</w:t>
      </w:r>
      <w:proofErr w:type="spellEnd"/>
      <w:r w:rsidR="00BF52C7" w:rsidRPr="00C473DF">
        <w:rPr>
          <w:rFonts w:ascii="Times New Roman" w:hAnsi="Times New Roman" w:cs="Times New Roman"/>
          <w:sz w:val="24"/>
          <w:szCs w:val="24"/>
        </w:rPr>
        <w:t xml:space="preserve"> </w:t>
      </w:r>
      <w:proofErr w:type="spellStart"/>
      <w:proofErr w:type="gramStart"/>
      <w:r w:rsidR="00BF52C7" w:rsidRPr="00C473DF">
        <w:rPr>
          <w:rFonts w:ascii="Times New Roman" w:hAnsi="Times New Roman" w:cs="Times New Roman"/>
          <w:sz w:val="24"/>
          <w:szCs w:val="24"/>
        </w:rPr>
        <w:t>karbenium</w:t>
      </w:r>
      <w:proofErr w:type="spellEnd"/>
      <w:r w:rsidR="00BF52C7" w:rsidRPr="00C473DF">
        <w:rPr>
          <w:rFonts w:ascii="Times New Roman" w:hAnsi="Times New Roman" w:cs="Times New Roman"/>
          <w:sz w:val="24"/>
          <w:szCs w:val="24"/>
        </w:rPr>
        <w:t xml:space="preserve">  </w:t>
      </w:r>
      <w:proofErr w:type="spellStart"/>
      <w:r w:rsidR="00BF52C7" w:rsidRPr="00C473DF">
        <w:rPr>
          <w:rFonts w:ascii="Times New Roman" w:hAnsi="Times New Roman" w:cs="Times New Roman"/>
          <w:sz w:val="24"/>
          <w:szCs w:val="24"/>
        </w:rPr>
        <w:t>akan</w:t>
      </w:r>
      <w:proofErr w:type="spellEnd"/>
      <w:proofErr w:type="gramEnd"/>
      <w:r w:rsidR="00BF52C7" w:rsidRPr="00C473DF">
        <w:rPr>
          <w:rFonts w:ascii="Times New Roman" w:hAnsi="Times New Roman" w:cs="Times New Roman"/>
          <w:sz w:val="24"/>
          <w:szCs w:val="24"/>
        </w:rPr>
        <w:t xml:space="preserve"> disarrangement </w:t>
      </w:r>
      <w:proofErr w:type="spellStart"/>
      <w:r w:rsidR="00BF52C7" w:rsidRPr="00C473DF">
        <w:rPr>
          <w:rFonts w:ascii="Times New Roman" w:hAnsi="Times New Roman" w:cs="Times New Roman"/>
          <w:sz w:val="24"/>
          <w:szCs w:val="24"/>
        </w:rPr>
        <w:t>untuk</w:t>
      </w:r>
      <w:proofErr w:type="spellEnd"/>
      <w:r w:rsidR="00BF52C7" w:rsidRPr="00C473DF">
        <w:rPr>
          <w:rFonts w:ascii="Times New Roman" w:hAnsi="Times New Roman" w:cs="Times New Roman"/>
          <w:sz w:val="24"/>
          <w:szCs w:val="24"/>
        </w:rPr>
        <w:t xml:space="preserve"> </w:t>
      </w:r>
      <w:proofErr w:type="spellStart"/>
      <w:r w:rsidR="00BF52C7" w:rsidRPr="00C473DF">
        <w:rPr>
          <w:rFonts w:ascii="Times New Roman" w:hAnsi="Times New Roman" w:cs="Times New Roman"/>
          <w:sz w:val="24"/>
          <w:szCs w:val="24"/>
        </w:rPr>
        <w:t>membentuk</w:t>
      </w:r>
      <w:proofErr w:type="spellEnd"/>
      <w:r w:rsidR="00BF52C7" w:rsidRPr="00C473DF">
        <w:rPr>
          <w:rFonts w:ascii="Times New Roman" w:hAnsi="Times New Roman" w:cs="Times New Roman"/>
          <w:sz w:val="24"/>
          <w:szCs w:val="24"/>
        </w:rPr>
        <w:t xml:space="preserve"> </w:t>
      </w:r>
      <w:proofErr w:type="spellStart"/>
      <w:r w:rsidR="00BF52C7" w:rsidRPr="00C473DF">
        <w:rPr>
          <w:rFonts w:ascii="Times New Roman" w:hAnsi="Times New Roman" w:cs="Times New Roman"/>
          <w:sz w:val="24"/>
          <w:szCs w:val="24"/>
        </w:rPr>
        <w:t>monobranched</w:t>
      </w:r>
      <w:proofErr w:type="spellEnd"/>
      <w:r w:rsidR="00BF52C7" w:rsidRPr="00C473DF">
        <w:rPr>
          <w:rFonts w:ascii="Times New Roman" w:hAnsi="Times New Roman" w:cs="Times New Roman"/>
          <w:sz w:val="24"/>
          <w:szCs w:val="24"/>
        </w:rPr>
        <w:t xml:space="preserve">, </w:t>
      </w:r>
      <w:proofErr w:type="spellStart"/>
      <w:r w:rsidR="00BF52C7" w:rsidRPr="00C473DF">
        <w:rPr>
          <w:rFonts w:ascii="Times New Roman" w:hAnsi="Times New Roman" w:cs="Times New Roman"/>
          <w:sz w:val="24"/>
          <w:szCs w:val="24"/>
        </w:rPr>
        <w:t>maupun</w:t>
      </w:r>
      <w:proofErr w:type="spellEnd"/>
      <w:r w:rsidR="00BF52C7" w:rsidRPr="00C473DF">
        <w:rPr>
          <w:rFonts w:ascii="Times New Roman" w:hAnsi="Times New Roman" w:cs="Times New Roman"/>
          <w:sz w:val="24"/>
          <w:szCs w:val="24"/>
        </w:rPr>
        <w:t xml:space="preserve"> multibranched. Sebagian </w:t>
      </w:r>
      <w:proofErr w:type="spellStart"/>
      <w:r w:rsidR="00BF52C7" w:rsidRPr="00C473DF">
        <w:rPr>
          <w:rFonts w:ascii="Times New Roman" w:hAnsi="Times New Roman" w:cs="Times New Roman"/>
          <w:sz w:val="24"/>
          <w:szCs w:val="24"/>
        </w:rPr>
        <w:t>dari</w:t>
      </w:r>
      <w:proofErr w:type="spellEnd"/>
      <w:r w:rsidR="00BF52C7" w:rsidRPr="00C473DF">
        <w:rPr>
          <w:rFonts w:ascii="Times New Roman" w:hAnsi="Times New Roman" w:cs="Times New Roman"/>
          <w:sz w:val="24"/>
          <w:szCs w:val="24"/>
        </w:rPr>
        <w:t xml:space="preserve"> </w:t>
      </w:r>
      <w:proofErr w:type="spellStart"/>
      <w:r w:rsidR="00BF52C7" w:rsidRPr="00C473DF">
        <w:rPr>
          <w:rFonts w:ascii="Times New Roman" w:hAnsi="Times New Roman" w:cs="Times New Roman"/>
          <w:sz w:val="24"/>
          <w:szCs w:val="24"/>
        </w:rPr>
        <w:t>senyawa</w:t>
      </w:r>
      <w:proofErr w:type="spellEnd"/>
      <w:r w:rsidR="00BF52C7" w:rsidRPr="00C473DF">
        <w:rPr>
          <w:rFonts w:ascii="Times New Roman" w:hAnsi="Times New Roman" w:cs="Times New Roman"/>
          <w:sz w:val="24"/>
          <w:szCs w:val="24"/>
        </w:rPr>
        <w:t xml:space="preserve"> </w:t>
      </w:r>
      <w:proofErr w:type="spellStart"/>
      <w:r w:rsidR="00BF52C7" w:rsidRPr="00C473DF">
        <w:rPr>
          <w:rFonts w:ascii="Times New Roman" w:hAnsi="Times New Roman" w:cs="Times New Roman"/>
          <w:sz w:val="24"/>
          <w:szCs w:val="24"/>
        </w:rPr>
        <w:t>alkana</w:t>
      </w:r>
      <w:proofErr w:type="spellEnd"/>
      <w:r w:rsidR="00BF52C7" w:rsidRPr="00C473DF">
        <w:rPr>
          <w:rFonts w:ascii="Times New Roman" w:hAnsi="Times New Roman" w:cs="Times New Roman"/>
          <w:sz w:val="24"/>
          <w:szCs w:val="24"/>
        </w:rPr>
        <w:t xml:space="preserve"> yang </w:t>
      </w:r>
      <w:proofErr w:type="spellStart"/>
      <w:r w:rsidR="00BF52C7" w:rsidRPr="00C473DF">
        <w:rPr>
          <w:rFonts w:ascii="Times New Roman" w:hAnsi="Times New Roman" w:cs="Times New Roman"/>
          <w:sz w:val="24"/>
          <w:szCs w:val="24"/>
        </w:rPr>
        <w:t>bercabang</w:t>
      </w:r>
      <w:proofErr w:type="spellEnd"/>
      <w:r w:rsidR="00BF52C7" w:rsidRPr="00C473DF">
        <w:rPr>
          <w:rFonts w:ascii="Times New Roman" w:hAnsi="Times New Roman" w:cs="Times New Roman"/>
          <w:sz w:val="24"/>
          <w:szCs w:val="24"/>
        </w:rPr>
        <w:t xml:space="preserve"> </w:t>
      </w:r>
      <w:proofErr w:type="spellStart"/>
      <w:r w:rsidR="00BF52C7" w:rsidRPr="00C473DF">
        <w:rPr>
          <w:rFonts w:ascii="Times New Roman" w:hAnsi="Times New Roman" w:cs="Times New Roman"/>
          <w:sz w:val="24"/>
          <w:szCs w:val="24"/>
        </w:rPr>
        <w:t>akan</w:t>
      </w:r>
      <w:proofErr w:type="spellEnd"/>
      <w:r w:rsidR="00BF52C7" w:rsidRPr="00C473DF">
        <w:rPr>
          <w:rFonts w:ascii="Times New Roman" w:hAnsi="Times New Roman" w:cs="Times New Roman"/>
          <w:sz w:val="24"/>
          <w:szCs w:val="24"/>
        </w:rPr>
        <w:t xml:space="preserve"> </w:t>
      </w:r>
      <w:proofErr w:type="spellStart"/>
      <w:r w:rsidR="00BF52C7" w:rsidRPr="00C473DF">
        <w:rPr>
          <w:rFonts w:ascii="Times New Roman" w:hAnsi="Times New Roman" w:cs="Times New Roman"/>
          <w:sz w:val="24"/>
          <w:szCs w:val="24"/>
        </w:rPr>
        <w:t>tercracking</w:t>
      </w:r>
      <w:proofErr w:type="spellEnd"/>
      <w:r w:rsidR="00BF52C7" w:rsidRPr="00C473DF">
        <w:rPr>
          <w:rFonts w:ascii="Times New Roman" w:hAnsi="Times New Roman" w:cs="Times New Roman"/>
          <w:sz w:val="24"/>
          <w:szCs w:val="24"/>
        </w:rPr>
        <w:t xml:space="preserve"> </w:t>
      </w:r>
      <w:r w:rsidR="00BF52C7" w:rsidRPr="00C473DF">
        <w:rPr>
          <w:rFonts w:ascii="Times New Roman" w:hAnsi="Times New Roman" w:cs="Times New Roman"/>
          <w:noProof/>
          <w:sz w:val="24"/>
          <w:szCs w:val="24"/>
        </w:rPr>
        <w:t>Deldari, 2005)</w:t>
      </w:r>
      <w:r w:rsidR="00BF52C7" w:rsidRPr="00C473DF">
        <w:rPr>
          <w:rFonts w:ascii="Times New Roman" w:hAnsi="Times New Roman" w:cs="Times New Roman"/>
          <w:sz w:val="24"/>
          <w:szCs w:val="24"/>
        </w:rPr>
        <w:t xml:space="preserve">. </w:t>
      </w:r>
      <w:proofErr w:type="spellStart"/>
      <w:r w:rsidR="005A4C55">
        <w:rPr>
          <w:rFonts w:ascii="Times New Roman" w:hAnsi="Times New Roman" w:cs="Times New Roman"/>
          <w:sz w:val="24"/>
          <w:szCs w:val="24"/>
        </w:rPr>
        <w:t>Rangkuman</w:t>
      </w:r>
      <w:proofErr w:type="spellEnd"/>
      <w:r w:rsidR="005A4C55">
        <w:rPr>
          <w:rFonts w:ascii="Times New Roman" w:hAnsi="Times New Roman" w:cs="Times New Roman"/>
          <w:sz w:val="24"/>
          <w:szCs w:val="24"/>
        </w:rPr>
        <w:t xml:space="preserve"> </w:t>
      </w:r>
      <w:proofErr w:type="spellStart"/>
      <w:r w:rsidR="005A4C55">
        <w:rPr>
          <w:rFonts w:ascii="Times New Roman" w:hAnsi="Times New Roman" w:cs="Times New Roman"/>
          <w:sz w:val="24"/>
          <w:szCs w:val="24"/>
        </w:rPr>
        <w:t>reaksi</w:t>
      </w:r>
      <w:proofErr w:type="spellEnd"/>
      <w:r w:rsidR="005A4C55">
        <w:rPr>
          <w:rFonts w:ascii="Times New Roman" w:hAnsi="Times New Roman" w:cs="Times New Roman"/>
          <w:sz w:val="24"/>
          <w:szCs w:val="24"/>
        </w:rPr>
        <w:t xml:space="preserve"> </w:t>
      </w:r>
      <w:proofErr w:type="spellStart"/>
      <w:r w:rsidR="005A4C55">
        <w:rPr>
          <w:rFonts w:ascii="Times New Roman" w:hAnsi="Times New Roman" w:cs="Times New Roman"/>
          <w:sz w:val="24"/>
          <w:szCs w:val="24"/>
        </w:rPr>
        <w:t>hidroisomerisasi</w:t>
      </w:r>
      <w:proofErr w:type="spellEnd"/>
      <w:r w:rsidR="005A4C55">
        <w:rPr>
          <w:rFonts w:ascii="Times New Roman" w:hAnsi="Times New Roman" w:cs="Times New Roman"/>
          <w:sz w:val="24"/>
          <w:szCs w:val="24"/>
        </w:rPr>
        <w:t xml:space="preserve"> </w:t>
      </w:r>
      <w:proofErr w:type="spellStart"/>
      <w:r w:rsidR="005A4C55">
        <w:rPr>
          <w:rFonts w:ascii="Times New Roman" w:hAnsi="Times New Roman" w:cs="Times New Roman"/>
          <w:sz w:val="24"/>
          <w:szCs w:val="24"/>
        </w:rPr>
        <w:t>dari</w:t>
      </w:r>
      <w:proofErr w:type="spellEnd"/>
      <w:r w:rsidR="005A4C55">
        <w:rPr>
          <w:rFonts w:ascii="Times New Roman" w:hAnsi="Times New Roman" w:cs="Times New Roman"/>
          <w:sz w:val="24"/>
          <w:szCs w:val="24"/>
        </w:rPr>
        <w:t xml:space="preserve"> </w:t>
      </w:r>
      <w:proofErr w:type="spellStart"/>
      <w:r w:rsidR="005A4C55">
        <w:rPr>
          <w:rFonts w:ascii="Times New Roman" w:hAnsi="Times New Roman" w:cs="Times New Roman"/>
          <w:sz w:val="24"/>
          <w:szCs w:val="24"/>
        </w:rPr>
        <w:t>berbagai</w:t>
      </w:r>
      <w:proofErr w:type="spellEnd"/>
      <w:r w:rsidR="005A4C55">
        <w:rPr>
          <w:rFonts w:ascii="Times New Roman" w:hAnsi="Times New Roman" w:cs="Times New Roman"/>
          <w:sz w:val="24"/>
          <w:szCs w:val="24"/>
        </w:rPr>
        <w:t xml:space="preserve"> </w:t>
      </w:r>
      <w:proofErr w:type="spellStart"/>
      <w:r w:rsidR="005A4C55">
        <w:rPr>
          <w:rFonts w:ascii="Times New Roman" w:hAnsi="Times New Roman" w:cs="Times New Roman"/>
          <w:sz w:val="24"/>
          <w:szCs w:val="24"/>
        </w:rPr>
        <w:t>umpan</w:t>
      </w:r>
      <w:proofErr w:type="spellEnd"/>
      <w:r w:rsidR="005A4C55">
        <w:rPr>
          <w:rFonts w:ascii="Times New Roman" w:hAnsi="Times New Roman" w:cs="Times New Roman"/>
          <w:sz w:val="24"/>
          <w:szCs w:val="24"/>
        </w:rPr>
        <w:t xml:space="preserve"> dan </w:t>
      </w:r>
      <w:proofErr w:type="spellStart"/>
      <w:r w:rsidR="005A4C55">
        <w:rPr>
          <w:rFonts w:ascii="Times New Roman" w:hAnsi="Times New Roman" w:cs="Times New Roman"/>
          <w:sz w:val="24"/>
          <w:szCs w:val="24"/>
        </w:rPr>
        <w:t>katalis</w:t>
      </w:r>
      <w:proofErr w:type="spellEnd"/>
      <w:r w:rsidR="005A4C55">
        <w:rPr>
          <w:rFonts w:ascii="Times New Roman" w:hAnsi="Times New Roman" w:cs="Times New Roman"/>
          <w:sz w:val="24"/>
          <w:szCs w:val="24"/>
        </w:rPr>
        <w:t xml:space="preserve"> </w:t>
      </w:r>
      <w:proofErr w:type="spellStart"/>
      <w:r w:rsidR="005A4C55">
        <w:rPr>
          <w:rFonts w:ascii="Times New Roman" w:hAnsi="Times New Roman" w:cs="Times New Roman"/>
          <w:sz w:val="24"/>
          <w:szCs w:val="24"/>
        </w:rPr>
        <w:t>disajikan</w:t>
      </w:r>
      <w:proofErr w:type="spellEnd"/>
      <w:r w:rsidR="005A4C55">
        <w:rPr>
          <w:rFonts w:ascii="Times New Roman" w:hAnsi="Times New Roman" w:cs="Times New Roman"/>
          <w:sz w:val="24"/>
          <w:szCs w:val="24"/>
        </w:rPr>
        <w:t xml:space="preserve"> </w:t>
      </w:r>
      <w:proofErr w:type="spellStart"/>
      <w:r w:rsidR="005A4C55">
        <w:rPr>
          <w:rFonts w:ascii="Times New Roman" w:hAnsi="Times New Roman" w:cs="Times New Roman"/>
          <w:sz w:val="24"/>
          <w:szCs w:val="24"/>
        </w:rPr>
        <w:t>dalam</w:t>
      </w:r>
      <w:proofErr w:type="spellEnd"/>
      <w:r w:rsidR="005A4C55">
        <w:rPr>
          <w:rFonts w:ascii="Times New Roman" w:hAnsi="Times New Roman" w:cs="Times New Roman"/>
          <w:sz w:val="24"/>
          <w:szCs w:val="24"/>
        </w:rPr>
        <w:t xml:space="preserve"> </w:t>
      </w:r>
      <w:proofErr w:type="spellStart"/>
      <w:r w:rsidR="00F21209">
        <w:rPr>
          <w:rFonts w:ascii="Times New Roman" w:hAnsi="Times New Roman" w:cs="Times New Roman"/>
          <w:sz w:val="24"/>
          <w:szCs w:val="24"/>
        </w:rPr>
        <w:t>T</w:t>
      </w:r>
      <w:r w:rsidR="005A4C55">
        <w:rPr>
          <w:rFonts w:ascii="Times New Roman" w:hAnsi="Times New Roman" w:cs="Times New Roman"/>
          <w:sz w:val="24"/>
          <w:szCs w:val="24"/>
        </w:rPr>
        <w:t>abel</w:t>
      </w:r>
      <w:proofErr w:type="spellEnd"/>
      <w:r w:rsidR="005A4C55">
        <w:rPr>
          <w:rFonts w:ascii="Times New Roman" w:hAnsi="Times New Roman" w:cs="Times New Roman"/>
          <w:sz w:val="24"/>
          <w:szCs w:val="24"/>
        </w:rPr>
        <w:t xml:space="preserve"> 2.8</w:t>
      </w:r>
    </w:p>
    <w:p w14:paraId="375A3A5A" w14:textId="77777777" w:rsidR="00BF52C7" w:rsidRPr="00C473DF" w:rsidRDefault="00BF52C7" w:rsidP="00C473DF">
      <w:pPr>
        <w:spacing w:after="0" w:line="360" w:lineRule="auto"/>
        <w:jc w:val="both"/>
        <w:rPr>
          <w:rFonts w:ascii="Times New Roman" w:hAnsi="Times New Roman" w:cs="Times New Roman"/>
          <w:sz w:val="24"/>
          <w:szCs w:val="24"/>
        </w:rPr>
      </w:pPr>
    </w:p>
    <w:p w14:paraId="3E1F5442" w14:textId="49107401" w:rsidR="00BF52C7" w:rsidRDefault="00BF52C7" w:rsidP="00BF52C7">
      <w:pPr>
        <w:spacing w:before="240" w:after="0" w:line="360" w:lineRule="auto"/>
        <w:jc w:val="both"/>
        <w:rPr>
          <w:rFonts w:ascii="Times New Roman" w:eastAsiaTheme="minorEastAsia" w:hAnsi="Times New Roman" w:cs="Times New Roman"/>
        </w:rPr>
        <w:sectPr w:rsidR="00BF52C7">
          <w:pgSz w:w="11906" w:h="16838"/>
          <w:pgMar w:top="1440" w:right="1440" w:bottom="1440" w:left="1440" w:header="708" w:footer="708" w:gutter="0"/>
          <w:cols w:space="708"/>
          <w:docGrid w:linePitch="360"/>
        </w:sectPr>
      </w:pPr>
    </w:p>
    <w:p w14:paraId="51347688" w14:textId="707A9A05" w:rsidR="00092A03" w:rsidRDefault="005A4C55" w:rsidP="00CC4A64">
      <w:pPr>
        <w:pStyle w:val="Heading6"/>
      </w:pPr>
      <w:r>
        <w:lastRenderedPageBreak/>
        <w:t xml:space="preserve"> </w:t>
      </w:r>
      <w:bookmarkStart w:id="27" w:name="_Toc68188329"/>
      <w:proofErr w:type="spellStart"/>
      <w:r w:rsidR="00CC4A64">
        <w:t>Rangkuman</w:t>
      </w:r>
      <w:proofErr w:type="spellEnd"/>
      <w:r w:rsidR="00CC4A64">
        <w:t xml:space="preserve"> </w:t>
      </w:r>
      <w:proofErr w:type="spellStart"/>
      <w:r w:rsidR="00CC4A64">
        <w:t>reaksi</w:t>
      </w:r>
      <w:proofErr w:type="spellEnd"/>
      <w:r w:rsidR="00CC4A64">
        <w:t xml:space="preserve"> </w:t>
      </w:r>
      <w:proofErr w:type="spellStart"/>
      <w:r w:rsidR="00CC4A64">
        <w:t>hidroisomerisasi</w:t>
      </w:r>
      <w:proofErr w:type="spellEnd"/>
      <w:r w:rsidR="00CC4A64">
        <w:t xml:space="preserve"> </w:t>
      </w:r>
      <w:proofErr w:type="spellStart"/>
      <w:r w:rsidR="00CC4A64">
        <w:t>dari</w:t>
      </w:r>
      <w:proofErr w:type="spellEnd"/>
      <w:r w:rsidR="00CC4A64">
        <w:t xml:space="preserve"> </w:t>
      </w:r>
      <w:proofErr w:type="spellStart"/>
      <w:r w:rsidR="00CC4A64">
        <w:t>berbagai</w:t>
      </w:r>
      <w:proofErr w:type="spellEnd"/>
      <w:r w:rsidR="00CC4A64">
        <w:t xml:space="preserve"> </w:t>
      </w:r>
      <w:proofErr w:type="spellStart"/>
      <w:r w:rsidR="00CC4A64">
        <w:t>senyawa</w:t>
      </w:r>
      <w:proofErr w:type="spellEnd"/>
      <w:r w:rsidR="00CC4A64">
        <w:t xml:space="preserve"> </w:t>
      </w:r>
      <w:proofErr w:type="spellStart"/>
      <w:r w:rsidR="00CC4A64">
        <w:t>alkana</w:t>
      </w:r>
      <w:bookmarkEnd w:id="27"/>
      <w:proofErr w:type="spellEnd"/>
    </w:p>
    <w:tbl>
      <w:tblPr>
        <w:tblStyle w:val="TableGrid"/>
        <w:tblW w:w="13765" w:type="dxa"/>
        <w:tblLook w:val="04A0" w:firstRow="1" w:lastRow="0" w:firstColumn="1" w:lastColumn="0" w:noHBand="0" w:noVBand="1"/>
      </w:tblPr>
      <w:tblGrid>
        <w:gridCol w:w="1615"/>
        <w:gridCol w:w="1782"/>
        <w:gridCol w:w="2127"/>
        <w:gridCol w:w="1984"/>
        <w:gridCol w:w="4961"/>
        <w:gridCol w:w="1296"/>
      </w:tblGrid>
      <w:tr w:rsidR="00B77988" w14:paraId="64828B31" w14:textId="77777777" w:rsidTr="002D3465">
        <w:tc>
          <w:tcPr>
            <w:tcW w:w="1615" w:type="dxa"/>
          </w:tcPr>
          <w:p w14:paraId="7F415C78" w14:textId="0C8B6BC9" w:rsidR="00483F7A" w:rsidRDefault="00483F7A" w:rsidP="00E243A6">
            <w:pPr>
              <w:spacing w:line="360" w:lineRule="auto"/>
            </w:pPr>
            <w:proofErr w:type="spellStart"/>
            <w:r>
              <w:t>Umpan</w:t>
            </w:r>
            <w:proofErr w:type="spellEnd"/>
          </w:p>
        </w:tc>
        <w:tc>
          <w:tcPr>
            <w:tcW w:w="1782" w:type="dxa"/>
          </w:tcPr>
          <w:p w14:paraId="098570A4" w14:textId="0CED13E6" w:rsidR="00483F7A" w:rsidRDefault="00483F7A" w:rsidP="00E243A6">
            <w:pPr>
              <w:spacing w:line="360" w:lineRule="auto"/>
            </w:pPr>
            <w:proofErr w:type="spellStart"/>
            <w:r>
              <w:t>Katalis</w:t>
            </w:r>
            <w:proofErr w:type="spellEnd"/>
          </w:p>
        </w:tc>
        <w:tc>
          <w:tcPr>
            <w:tcW w:w="2127" w:type="dxa"/>
          </w:tcPr>
          <w:p w14:paraId="5F3EFF98" w14:textId="6C850BAE" w:rsidR="00483F7A" w:rsidRDefault="00483F7A" w:rsidP="00E243A6">
            <w:pPr>
              <w:spacing w:line="360" w:lineRule="auto"/>
            </w:pPr>
            <w:proofErr w:type="spellStart"/>
            <w:r>
              <w:t>Kondisi</w:t>
            </w:r>
            <w:proofErr w:type="spellEnd"/>
          </w:p>
        </w:tc>
        <w:tc>
          <w:tcPr>
            <w:tcW w:w="1984" w:type="dxa"/>
          </w:tcPr>
          <w:p w14:paraId="0EE05705" w14:textId="0476F343" w:rsidR="00483F7A" w:rsidRDefault="00483F7A" w:rsidP="00E243A6">
            <w:pPr>
              <w:spacing w:line="360" w:lineRule="auto"/>
            </w:pPr>
            <w:proofErr w:type="spellStart"/>
            <w:r>
              <w:t>Produk</w:t>
            </w:r>
            <w:proofErr w:type="spellEnd"/>
          </w:p>
        </w:tc>
        <w:tc>
          <w:tcPr>
            <w:tcW w:w="4961" w:type="dxa"/>
          </w:tcPr>
          <w:p w14:paraId="4F770467" w14:textId="415F8081" w:rsidR="00483F7A" w:rsidRDefault="00483F7A" w:rsidP="00E243A6">
            <w:pPr>
              <w:spacing w:line="360" w:lineRule="auto"/>
            </w:pPr>
            <w:proofErr w:type="spellStart"/>
            <w:r>
              <w:t>Penjelasan</w:t>
            </w:r>
            <w:proofErr w:type="spellEnd"/>
          </w:p>
        </w:tc>
        <w:tc>
          <w:tcPr>
            <w:tcW w:w="1296" w:type="dxa"/>
          </w:tcPr>
          <w:p w14:paraId="23F0B5FE" w14:textId="0B60C7CE" w:rsidR="00483F7A" w:rsidRDefault="00483F7A" w:rsidP="00E243A6">
            <w:pPr>
              <w:spacing w:line="360" w:lineRule="auto"/>
            </w:pPr>
            <w:proofErr w:type="spellStart"/>
            <w:r>
              <w:t>Referensi</w:t>
            </w:r>
            <w:proofErr w:type="spellEnd"/>
          </w:p>
        </w:tc>
      </w:tr>
      <w:tr w:rsidR="00B77988" w14:paraId="40CD9031" w14:textId="77777777" w:rsidTr="002D3465">
        <w:tc>
          <w:tcPr>
            <w:tcW w:w="1615" w:type="dxa"/>
          </w:tcPr>
          <w:p w14:paraId="10260DDF" w14:textId="77777777" w:rsidR="00483F7A" w:rsidRDefault="00FE1DE6" w:rsidP="00E243A6">
            <w:pPr>
              <w:spacing w:line="360" w:lineRule="auto"/>
            </w:pPr>
            <w:r>
              <w:t>n-</w:t>
            </w:r>
            <w:proofErr w:type="spellStart"/>
            <w:r>
              <w:t>pentadekana</w:t>
            </w:r>
            <w:proofErr w:type="spellEnd"/>
          </w:p>
          <w:p w14:paraId="40050936" w14:textId="77777777" w:rsidR="00FE1DE6" w:rsidRDefault="00FE1DE6" w:rsidP="00E243A6">
            <w:pPr>
              <w:spacing w:line="360" w:lineRule="auto"/>
            </w:pPr>
            <w:r>
              <w:t>n-</w:t>
            </w:r>
            <w:proofErr w:type="spellStart"/>
            <w:r>
              <w:t>heksadekana</w:t>
            </w:r>
            <w:proofErr w:type="spellEnd"/>
          </w:p>
          <w:p w14:paraId="3313F8F6" w14:textId="77777777" w:rsidR="00FE1DE6" w:rsidRDefault="00BD63A3" w:rsidP="00E243A6">
            <w:pPr>
              <w:spacing w:line="360" w:lineRule="auto"/>
            </w:pPr>
            <w:r>
              <w:t>n-</w:t>
            </w:r>
            <w:proofErr w:type="spellStart"/>
            <w:r>
              <w:t>heptadekana</w:t>
            </w:r>
            <w:proofErr w:type="spellEnd"/>
          </w:p>
          <w:p w14:paraId="7F22C04C" w14:textId="3AEE0DC0" w:rsidR="00483F7A" w:rsidRDefault="00BD63A3" w:rsidP="00E243A6">
            <w:pPr>
              <w:spacing w:line="360" w:lineRule="auto"/>
            </w:pPr>
            <w:r>
              <w:t>n-</w:t>
            </w:r>
            <w:proofErr w:type="spellStart"/>
            <w:r>
              <w:t>oktadekana</w:t>
            </w:r>
            <w:proofErr w:type="spellEnd"/>
          </w:p>
        </w:tc>
        <w:tc>
          <w:tcPr>
            <w:tcW w:w="1782" w:type="dxa"/>
          </w:tcPr>
          <w:p w14:paraId="73381A38" w14:textId="435AB855" w:rsidR="00483F7A" w:rsidRDefault="00BD63A3" w:rsidP="00E243A6">
            <w:pPr>
              <w:spacing w:line="360" w:lineRule="auto"/>
            </w:pPr>
            <w:r>
              <w:t>Ni-Mo</w:t>
            </w:r>
            <w:r w:rsidR="000F1174">
              <w:t>/SAPO-11</w:t>
            </w:r>
            <w:r w:rsidR="00E91B1B">
              <w:t xml:space="preserve"> </w:t>
            </w:r>
            <w:proofErr w:type="spellStart"/>
            <w:r w:rsidR="00E91B1B">
              <w:t>dengan</w:t>
            </w:r>
            <w:proofErr w:type="spellEnd"/>
            <w:r w:rsidR="00E91B1B">
              <w:t xml:space="preserve"> </w:t>
            </w:r>
            <w:proofErr w:type="spellStart"/>
            <w:r w:rsidR="00E91B1B">
              <w:t>variasi</w:t>
            </w:r>
            <w:proofErr w:type="spellEnd"/>
            <w:r w:rsidR="00E91B1B">
              <w:t xml:space="preserve"> </w:t>
            </w:r>
            <w:proofErr w:type="spellStart"/>
            <w:r w:rsidR="00A218D5">
              <w:t>rasio</w:t>
            </w:r>
            <w:proofErr w:type="spellEnd"/>
            <w:r w:rsidR="00A218D5">
              <w:t xml:space="preserve"> Si/Al 0,2-0,6</w:t>
            </w:r>
            <w:r w:rsidR="00D40A9A">
              <w:t>-molar</w:t>
            </w:r>
          </w:p>
        </w:tc>
        <w:tc>
          <w:tcPr>
            <w:tcW w:w="2127" w:type="dxa"/>
          </w:tcPr>
          <w:p w14:paraId="4A52C4DD" w14:textId="353F0AAC" w:rsidR="00483F7A" w:rsidRDefault="007C332C" w:rsidP="00E243A6">
            <w:pPr>
              <w:spacing w:line="360" w:lineRule="auto"/>
              <w:jc w:val="both"/>
            </w:pPr>
            <w:proofErr w:type="spellStart"/>
            <w:r>
              <w:t>Di</w:t>
            </w:r>
            <w:r w:rsidR="007672C5">
              <w:t>rea</w:t>
            </w:r>
            <w:r>
              <w:t>ksikan</w:t>
            </w:r>
            <w:proofErr w:type="spellEnd"/>
            <w:r>
              <w:t xml:space="preserve"> </w:t>
            </w:r>
            <w:proofErr w:type="spellStart"/>
            <w:r w:rsidR="007379CB">
              <w:t>dalam</w:t>
            </w:r>
            <w:proofErr w:type="spellEnd"/>
            <w:r w:rsidR="007379CB">
              <w:t xml:space="preserve"> fixed bed reactor</w:t>
            </w:r>
            <w:r>
              <w:t xml:space="preserve"> pada </w:t>
            </w:r>
            <w:proofErr w:type="spellStart"/>
            <w:r>
              <w:t>temperatur</w:t>
            </w:r>
            <w:proofErr w:type="spellEnd"/>
            <w:r>
              <w:t xml:space="preserve"> </w:t>
            </w:r>
            <w:r w:rsidR="00C94340">
              <w:t>583</w:t>
            </w:r>
            <w:r w:rsidR="007672C5">
              <w:t xml:space="preserve"> -</w:t>
            </w:r>
            <w:r w:rsidR="00C94340">
              <w:t xml:space="preserve"> </w:t>
            </w:r>
            <w:r w:rsidR="00A25B57">
              <w:t>623 K</w:t>
            </w:r>
            <w:r w:rsidR="0024376D">
              <w:t>.</w:t>
            </w:r>
            <w:r w:rsidR="006259D1">
              <w:t xml:space="preserve"> </w:t>
            </w:r>
            <w:proofErr w:type="spellStart"/>
            <w:r w:rsidR="006259D1">
              <w:t>Tekanan</w:t>
            </w:r>
            <w:proofErr w:type="spellEnd"/>
            <w:r w:rsidR="006259D1">
              <w:t xml:space="preserve"> 3 MPa</w:t>
            </w:r>
            <w:r w:rsidR="00327559">
              <w:t>, LHSV = 1/jam</w:t>
            </w:r>
            <w:r w:rsidR="006259D1">
              <w:t xml:space="preserve"> dan H</w:t>
            </w:r>
            <w:r w:rsidR="006259D1">
              <w:rPr>
                <w:vertAlign w:val="subscript"/>
              </w:rPr>
              <w:t>2</w:t>
            </w:r>
            <w:r w:rsidR="006259D1">
              <w:t xml:space="preserve">/oil </w:t>
            </w:r>
            <w:r w:rsidR="00327559">
              <w:t>=</w:t>
            </w:r>
            <w:r w:rsidR="006259D1">
              <w:t xml:space="preserve"> </w:t>
            </w:r>
            <w:r w:rsidR="00A67A66">
              <w:t>800/1.</w:t>
            </w:r>
          </w:p>
        </w:tc>
        <w:tc>
          <w:tcPr>
            <w:tcW w:w="1984" w:type="dxa"/>
          </w:tcPr>
          <w:p w14:paraId="23A8693E" w14:textId="0605F70E" w:rsidR="00483F7A" w:rsidRDefault="00D07116" w:rsidP="00E243A6">
            <w:pPr>
              <w:spacing w:line="360" w:lineRule="auto"/>
            </w:pPr>
            <w:r>
              <w:t>i</w:t>
            </w:r>
            <w:r w:rsidR="00E96368">
              <w:t>so-C</w:t>
            </w:r>
            <w:r w:rsidR="00F664D8">
              <w:t>8</w:t>
            </w:r>
            <w:r>
              <w:t xml:space="preserve"> dan n-C8</w:t>
            </w:r>
          </w:p>
          <w:p w14:paraId="00E94443" w14:textId="07C2DB73" w:rsidR="00D07116" w:rsidRDefault="00D07116" w:rsidP="00E243A6">
            <w:pPr>
              <w:spacing w:line="360" w:lineRule="auto"/>
            </w:pPr>
            <w:r>
              <w:t>iso-C9 dan n-C9</w:t>
            </w:r>
          </w:p>
          <w:p w14:paraId="7C50222C" w14:textId="603AF5A6" w:rsidR="00D07116" w:rsidRDefault="00D07116" w:rsidP="00E243A6">
            <w:pPr>
              <w:spacing w:line="360" w:lineRule="auto"/>
            </w:pPr>
            <w:r>
              <w:t>iso-C10 dan n-C10</w:t>
            </w:r>
          </w:p>
          <w:p w14:paraId="7ABD092E" w14:textId="488218E9" w:rsidR="00D07116" w:rsidRDefault="00D07116" w:rsidP="00E243A6">
            <w:pPr>
              <w:spacing w:line="360" w:lineRule="auto"/>
            </w:pPr>
            <w:r>
              <w:t>iso-C11 dan n-C11</w:t>
            </w:r>
          </w:p>
          <w:p w14:paraId="0B751A9F" w14:textId="0B413AB6" w:rsidR="00D07116" w:rsidRDefault="00D07116" w:rsidP="00E243A6">
            <w:pPr>
              <w:spacing w:line="360" w:lineRule="auto"/>
            </w:pPr>
            <w:r>
              <w:t>iso-C12 dan n-C12</w:t>
            </w:r>
          </w:p>
          <w:p w14:paraId="3D5481A6" w14:textId="1AC1A146" w:rsidR="00D07116" w:rsidRDefault="00D07116" w:rsidP="00E243A6">
            <w:pPr>
              <w:spacing w:line="360" w:lineRule="auto"/>
            </w:pPr>
            <w:r>
              <w:t>iso-C</w:t>
            </w:r>
            <w:r w:rsidR="00BA323C">
              <w:t>13</w:t>
            </w:r>
            <w:r>
              <w:t xml:space="preserve"> dan n-C</w:t>
            </w:r>
            <w:r w:rsidR="00BA323C">
              <w:t>13</w:t>
            </w:r>
          </w:p>
          <w:p w14:paraId="5D0D0030" w14:textId="593BE252" w:rsidR="00D07116" w:rsidRDefault="00D07116" w:rsidP="00E243A6">
            <w:pPr>
              <w:spacing w:line="360" w:lineRule="auto"/>
            </w:pPr>
            <w:r>
              <w:t>iso-C</w:t>
            </w:r>
            <w:r w:rsidR="00BA323C">
              <w:t>14</w:t>
            </w:r>
            <w:r>
              <w:t xml:space="preserve"> dan n-C</w:t>
            </w:r>
            <w:r w:rsidR="00BA323C">
              <w:t>14</w:t>
            </w:r>
          </w:p>
          <w:p w14:paraId="13E2ECB5" w14:textId="0A73BC14" w:rsidR="00D07116" w:rsidRDefault="00D07116" w:rsidP="00E243A6">
            <w:pPr>
              <w:spacing w:line="360" w:lineRule="auto"/>
            </w:pPr>
            <w:r>
              <w:t>iso-C</w:t>
            </w:r>
            <w:r w:rsidR="00BA323C">
              <w:t>15</w:t>
            </w:r>
            <w:r>
              <w:t xml:space="preserve"> dan n-C</w:t>
            </w:r>
            <w:r w:rsidR="00BA323C">
              <w:t>15</w:t>
            </w:r>
          </w:p>
          <w:p w14:paraId="316ED41E" w14:textId="2A8CA815" w:rsidR="00BA323C" w:rsidRDefault="00BA323C" w:rsidP="00E243A6">
            <w:pPr>
              <w:spacing w:line="360" w:lineRule="auto"/>
            </w:pPr>
            <w:r>
              <w:t>iso-C1</w:t>
            </w:r>
            <w:r w:rsidR="00C86938">
              <w:t>6</w:t>
            </w:r>
            <w:r>
              <w:t xml:space="preserve"> dan n-C1</w:t>
            </w:r>
            <w:r w:rsidR="00C86938">
              <w:t>6</w:t>
            </w:r>
          </w:p>
          <w:p w14:paraId="4DBBE21F" w14:textId="58965524" w:rsidR="00BA323C" w:rsidRDefault="00BA323C" w:rsidP="00E243A6">
            <w:pPr>
              <w:spacing w:line="360" w:lineRule="auto"/>
            </w:pPr>
            <w:r>
              <w:t>iso-C1</w:t>
            </w:r>
            <w:r w:rsidR="00525192">
              <w:t>7</w:t>
            </w:r>
            <w:r>
              <w:t xml:space="preserve"> dan n-C1</w:t>
            </w:r>
            <w:r w:rsidR="00525192">
              <w:t>7</w:t>
            </w:r>
          </w:p>
          <w:p w14:paraId="64572920" w14:textId="0A079BC9" w:rsidR="00483F7A" w:rsidRDefault="00430D5A" w:rsidP="00E243A6">
            <w:pPr>
              <w:spacing w:line="360" w:lineRule="auto"/>
            </w:pPr>
            <w:r>
              <w:t>iso-C1</w:t>
            </w:r>
            <w:r w:rsidR="00525192">
              <w:t>8</w:t>
            </w:r>
            <w:r>
              <w:t xml:space="preserve"> dan n-C1</w:t>
            </w:r>
            <w:r w:rsidR="00525192">
              <w:t>8</w:t>
            </w:r>
          </w:p>
        </w:tc>
        <w:tc>
          <w:tcPr>
            <w:tcW w:w="4961" w:type="dxa"/>
          </w:tcPr>
          <w:p w14:paraId="6C6D9629" w14:textId="6EC460EF" w:rsidR="00483F7A" w:rsidRDefault="001906B9" w:rsidP="00E243A6">
            <w:pPr>
              <w:spacing w:line="360" w:lineRule="auto"/>
              <w:jc w:val="both"/>
            </w:pPr>
            <w:proofErr w:type="spellStart"/>
            <w:r>
              <w:t>Semua</w:t>
            </w:r>
            <w:proofErr w:type="spellEnd"/>
            <w:r>
              <w:t xml:space="preserve"> </w:t>
            </w:r>
            <w:proofErr w:type="spellStart"/>
            <w:r>
              <w:t>katalis</w:t>
            </w:r>
            <w:proofErr w:type="spellEnd"/>
            <w:r>
              <w:t xml:space="preserve"> </w:t>
            </w:r>
            <w:proofErr w:type="spellStart"/>
            <w:r w:rsidR="009A045A">
              <w:t>memiliki</w:t>
            </w:r>
            <w:proofErr w:type="spellEnd"/>
            <w:r w:rsidR="009A045A">
              <w:t xml:space="preserve"> </w:t>
            </w:r>
            <w:proofErr w:type="spellStart"/>
            <w:r w:rsidR="009A045A">
              <w:t>aktivitas</w:t>
            </w:r>
            <w:proofErr w:type="spellEnd"/>
            <w:r w:rsidR="009A045A">
              <w:t xml:space="preserve"> yang </w:t>
            </w:r>
            <w:proofErr w:type="spellStart"/>
            <w:r w:rsidR="009A045A">
              <w:t>baik</w:t>
            </w:r>
            <w:proofErr w:type="spellEnd"/>
            <w:r w:rsidR="009A045A">
              <w:t xml:space="preserve"> </w:t>
            </w:r>
            <w:proofErr w:type="gramStart"/>
            <w:r w:rsidR="00BC0549">
              <w:t xml:space="preserve">dan </w:t>
            </w:r>
            <w:r w:rsidR="00091B66">
              <w:t xml:space="preserve"> </w:t>
            </w:r>
            <w:proofErr w:type="spellStart"/>
            <w:r w:rsidR="00091B66">
              <w:t>mayoritas</w:t>
            </w:r>
            <w:proofErr w:type="spellEnd"/>
            <w:proofErr w:type="gramEnd"/>
            <w:r w:rsidR="00091B66">
              <w:t xml:space="preserve"> </w:t>
            </w:r>
            <w:proofErr w:type="spellStart"/>
            <w:r w:rsidR="00091B66">
              <w:t>dari</w:t>
            </w:r>
            <w:proofErr w:type="spellEnd"/>
            <w:r w:rsidR="00091B66">
              <w:t xml:space="preserve"> </w:t>
            </w:r>
            <w:proofErr w:type="spellStart"/>
            <w:r w:rsidR="002D366C">
              <w:t>alkana</w:t>
            </w:r>
            <w:proofErr w:type="spellEnd"/>
            <w:r w:rsidR="002D366C">
              <w:t xml:space="preserve"> C</w:t>
            </w:r>
            <w:r w:rsidR="006F3593">
              <w:t>17-</w:t>
            </w:r>
            <w:r w:rsidR="00485076">
              <w:t>C</w:t>
            </w:r>
            <w:r w:rsidR="006F3593">
              <w:t>18</w:t>
            </w:r>
            <w:r w:rsidR="00593211">
              <w:t xml:space="preserve"> </w:t>
            </w:r>
            <w:proofErr w:type="spellStart"/>
            <w:r w:rsidR="00593211">
              <w:t>diubah</w:t>
            </w:r>
            <w:proofErr w:type="spellEnd"/>
            <w:r w:rsidR="00593211">
              <w:t xml:space="preserve"> </w:t>
            </w:r>
            <w:proofErr w:type="spellStart"/>
            <w:r w:rsidR="00593211">
              <w:t>menjadi</w:t>
            </w:r>
            <w:proofErr w:type="spellEnd"/>
            <w:r w:rsidR="00593211">
              <w:t xml:space="preserve"> </w:t>
            </w:r>
            <w:proofErr w:type="spellStart"/>
            <w:r w:rsidR="00AB27A8">
              <w:t>alkana</w:t>
            </w:r>
            <w:proofErr w:type="spellEnd"/>
            <w:r w:rsidR="00AB27A8">
              <w:t xml:space="preserve"> </w:t>
            </w:r>
            <w:proofErr w:type="spellStart"/>
            <w:r w:rsidR="00AB27A8">
              <w:t>ringan</w:t>
            </w:r>
            <w:proofErr w:type="spellEnd"/>
            <w:r w:rsidR="00AB27A8">
              <w:t xml:space="preserve">. </w:t>
            </w:r>
            <w:proofErr w:type="spellStart"/>
            <w:r w:rsidR="00AB27A8">
              <w:t>Katalis</w:t>
            </w:r>
            <w:proofErr w:type="spellEnd"/>
            <w:r w:rsidR="00AB27A8">
              <w:t xml:space="preserve"> </w:t>
            </w:r>
            <w:proofErr w:type="spellStart"/>
            <w:r w:rsidR="00AB27A8">
              <w:t>NiMo</w:t>
            </w:r>
            <w:proofErr w:type="spellEnd"/>
            <w:r w:rsidR="00AB27A8">
              <w:t>/SAPO-11</w:t>
            </w:r>
            <w:r w:rsidR="00A426E7">
              <w:t xml:space="preserve"> </w:t>
            </w:r>
            <w:r w:rsidR="00A67DDB">
              <w:t xml:space="preserve">(0,4) </w:t>
            </w:r>
            <w:proofErr w:type="spellStart"/>
            <w:r w:rsidR="00A67DDB">
              <w:t>memiliki</w:t>
            </w:r>
            <w:proofErr w:type="spellEnd"/>
            <w:r w:rsidR="00A67DDB">
              <w:t xml:space="preserve"> </w:t>
            </w:r>
            <w:proofErr w:type="spellStart"/>
            <w:r w:rsidR="00A67DDB">
              <w:t>konversi</w:t>
            </w:r>
            <w:proofErr w:type="spellEnd"/>
            <w:r w:rsidR="00A67DDB">
              <w:t xml:space="preserve"> paling </w:t>
            </w:r>
            <w:proofErr w:type="spellStart"/>
            <w:r w:rsidR="00A67DDB">
              <w:t>tinggi</w:t>
            </w:r>
            <w:proofErr w:type="spellEnd"/>
            <w:r w:rsidR="00A67DDB">
              <w:t xml:space="preserve"> (97,2%). </w:t>
            </w:r>
            <w:r w:rsidR="00A819DD">
              <w:t xml:space="preserve"> </w:t>
            </w:r>
            <w:proofErr w:type="spellStart"/>
            <w:r w:rsidR="00A819DD">
              <w:t>Selektivitas</w:t>
            </w:r>
            <w:proofErr w:type="spellEnd"/>
            <w:r w:rsidR="00A819DD">
              <w:t xml:space="preserve"> </w:t>
            </w:r>
            <w:r w:rsidR="00667388">
              <w:t xml:space="preserve">C8-C16 pada </w:t>
            </w:r>
            <w:proofErr w:type="spellStart"/>
            <w:r w:rsidR="00A819DD">
              <w:t>katalis</w:t>
            </w:r>
            <w:proofErr w:type="spellEnd"/>
            <w:r w:rsidR="00ED2B8E">
              <w:t xml:space="preserve"> </w:t>
            </w:r>
            <w:proofErr w:type="spellStart"/>
            <w:r w:rsidR="00ED2B8E">
              <w:t>NiMo</w:t>
            </w:r>
            <w:proofErr w:type="spellEnd"/>
            <w:r w:rsidR="001E2718">
              <w:t>/SAPO-11</w:t>
            </w:r>
            <w:r w:rsidR="00A426E7">
              <w:t xml:space="preserve"> (0,4)</w:t>
            </w:r>
            <w:r w:rsidR="006A7F95">
              <w:t xml:space="preserve"> juga paling </w:t>
            </w:r>
            <w:proofErr w:type="spellStart"/>
            <w:r w:rsidR="006A7F95">
              <w:t>baik</w:t>
            </w:r>
            <w:proofErr w:type="spellEnd"/>
            <w:r w:rsidR="006A7F95">
              <w:t xml:space="preserve"> (81,4%).</w:t>
            </w:r>
          </w:p>
          <w:p w14:paraId="7ED19E77" w14:textId="42067628" w:rsidR="00483F7A" w:rsidRDefault="00770A25" w:rsidP="00E243A6">
            <w:pPr>
              <w:spacing w:line="360" w:lineRule="auto"/>
              <w:jc w:val="both"/>
            </w:pPr>
            <w:proofErr w:type="spellStart"/>
            <w:r>
              <w:t>Temperatur</w:t>
            </w:r>
            <w:proofErr w:type="spellEnd"/>
            <w:r>
              <w:t xml:space="preserve"> </w:t>
            </w:r>
            <w:proofErr w:type="spellStart"/>
            <w:r>
              <w:t>tinggi</w:t>
            </w:r>
            <w:proofErr w:type="spellEnd"/>
            <w:r>
              <w:t xml:space="preserve"> (623 K) </w:t>
            </w:r>
            <w:proofErr w:type="spellStart"/>
            <w:r>
              <w:t>menghasilkan</w:t>
            </w:r>
            <w:proofErr w:type="spellEnd"/>
            <w:r>
              <w:t xml:space="preserve"> </w:t>
            </w:r>
            <w:proofErr w:type="spellStart"/>
            <w:r>
              <w:t>konversi</w:t>
            </w:r>
            <w:proofErr w:type="spellEnd"/>
            <w:r>
              <w:t xml:space="preserve"> </w:t>
            </w:r>
            <w:proofErr w:type="spellStart"/>
            <w:r>
              <w:t>terbaik</w:t>
            </w:r>
            <w:proofErr w:type="spellEnd"/>
            <w:r>
              <w:t xml:space="preserve"> </w:t>
            </w:r>
            <w:r w:rsidR="002F4486">
              <w:t>(</w:t>
            </w:r>
            <w:proofErr w:type="spellStart"/>
            <w:r w:rsidR="002F4486">
              <w:t>mendekati</w:t>
            </w:r>
            <w:proofErr w:type="spellEnd"/>
            <w:r w:rsidR="002F4486">
              <w:t xml:space="preserve"> 100%)</w:t>
            </w:r>
            <w:r w:rsidR="00986BF5">
              <w:t xml:space="preserve">. </w:t>
            </w:r>
            <w:proofErr w:type="spellStart"/>
            <w:r w:rsidR="00986BF5">
              <w:t>Temperatur</w:t>
            </w:r>
            <w:proofErr w:type="spellEnd"/>
            <w:r w:rsidR="00986BF5">
              <w:t xml:space="preserve"> </w:t>
            </w:r>
            <w:proofErr w:type="spellStart"/>
            <w:r w:rsidR="00986BF5">
              <w:t>tinggi</w:t>
            </w:r>
            <w:proofErr w:type="spellEnd"/>
            <w:r w:rsidR="00986BF5">
              <w:t xml:space="preserve"> juga </w:t>
            </w:r>
            <w:proofErr w:type="spellStart"/>
            <w:r w:rsidR="006938A9">
              <w:t>menyebabkan</w:t>
            </w:r>
            <w:proofErr w:type="spellEnd"/>
            <w:r w:rsidR="006938A9">
              <w:t xml:space="preserve"> cracking yang </w:t>
            </w:r>
            <w:proofErr w:type="spellStart"/>
            <w:r w:rsidR="006938A9">
              <w:t>intens</w:t>
            </w:r>
            <w:proofErr w:type="spellEnd"/>
            <w:r w:rsidR="006938A9">
              <w:t>.</w:t>
            </w:r>
            <w:r w:rsidR="004475D5">
              <w:t xml:space="preserve"> </w:t>
            </w:r>
            <w:r w:rsidR="00734144">
              <w:t xml:space="preserve">Pada </w:t>
            </w:r>
            <w:proofErr w:type="spellStart"/>
            <w:r w:rsidR="00734144">
              <w:t>temper</w:t>
            </w:r>
            <w:r w:rsidR="00274980">
              <w:t>at</w:t>
            </w:r>
            <w:r w:rsidR="00734144">
              <w:t>ur</w:t>
            </w:r>
            <w:proofErr w:type="spellEnd"/>
            <w:r w:rsidR="00734144">
              <w:t xml:space="preserve"> </w:t>
            </w:r>
            <w:proofErr w:type="spellStart"/>
            <w:r w:rsidR="00734144">
              <w:t>rendah</w:t>
            </w:r>
            <w:proofErr w:type="spellEnd"/>
            <w:r w:rsidR="00734144">
              <w:t xml:space="preserve">, </w:t>
            </w:r>
            <w:proofErr w:type="spellStart"/>
            <w:r w:rsidR="00CD341A">
              <w:t>aktivitas</w:t>
            </w:r>
            <w:proofErr w:type="spellEnd"/>
            <w:r w:rsidR="00CD341A">
              <w:t xml:space="preserve"> </w:t>
            </w:r>
            <w:proofErr w:type="spellStart"/>
            <w:r w:rsidR="00CD341A">
              <w:t>isomerisasi</w:t>
            </w:r>
            <w:proofErr w:type="spellEnd"/>
            <w:r w:rsidR="00CD341A">
              <w:t xml:space="preserve"> </w:t>
            </w:r>
            <w:proofErr w:type="spellStart"/>
            <w:r w:rsidR="00CD341A">
              <w:t>rendah</w:t>
            </w:r>
            <w:proofErr w:type="spellEnd"/>
            <w:r w:rsidR="00CD341A">
              <w:t xml:space="preserve"> yang </w:t>
            </w:r>
            <w:proofErr w:type="spellStart"/>
            <w:r w:rsidR="00CD341A">
              <w:t>menyebabkan</w:t>
            </w:r>
            <w:proofErr w:type="spellEnd"/>
            <w:r w:rsidR="00CD341A">
              <w:t xml:space="preserve"> </w:t>
            </w:r>
            <w:proofErr w:type="spellStart"/>
            <w:r w:rsidR="00CD341A">
              <w:t>rasio</w:t>
            </w:r>
            <w:proofErr w:type="spellEnd"/>
            <w:r w:rsidR="00CD341A">
              <w:t xml:space="preserve"> </w:t>
            </w:r>
            <w:r w:rsidR="00951C61">
              <w:t>isomer/n-</w:t>
            </w:r>
            <w:proofErr w:type="spellStart"/>
            <w:r w:rsidR="00951C61">
              <w:t>alkana</w:t>
            </w:r>
            <w:proofErr w:type="spellEnd"/>
            <w:r w:rsidR="00951C61">
              <w:t xml:space="preserve"> </w:t>
            </w:r>
            <w:proofErr w:type="spellStart"/>
            <w:r w:rsidR="00951C61">
              <w:t>rendah</w:t>
            </w:r>
            <w:proofErr w:type="spellEnd"/>
            <w:r w:rsidR="009017A6">
              <w:t>.</w:t>
            </w:r>
          </w:p>
        </w:tc>
        <w:tc>
          <w:tcPr>
            <w:tcW w:w="1296" w:type="dxa"/>
          </w:tcPr>
          <w:p w14:paraId="4AB9465F" w14:textId="79389184" w:rsidR="00483F7A" w:rsidRDefault="0046406D" w:rsidP="00E243A6">
            <w:pPr>
              <w:spacing w:line="360" w:lineRule="auto"/>
            </w:pPr>
            <w:r>
              <w:fldChar w:fldCharType="begin" w:fldLock="1"/>
            </w:r>
            <w:r w:rsidR="00A575DA">
              <w:instrText>ADDIN CSL_CITATION {"citationItems":[{"id":"ITEM-1","itemData":{"DOI":"10.1016/j.cattod.2018.04.028","ISSN":"09205861","abstract":"This paper focused on the isomerization and cracking of n-alkanes to synthesize bio-jet fuel. A series of SAPO-11 supports with different Si/Al molar ratio (0.2, 0.4, 0.6) were prepared, characterized, and evaluated by the hydroisomerization on hydrodeoxygenation product of castor oil. As a result, a Ni-Mo/SAPO-11(0.4) catalyst with hollow tubular structure and moderate acidic strength exhibited optimum conversion (97.2%) and jet fuel selectivity (81.6%) in the reaction. Subsequently, Ni-Mo/SAPO-11(0.4) was selected to carry out further experiments on studying the hydroisomerization and hydrocracking of long chain n-alkanes. The results show that increasing temperature may promote hydroisomerization and hydrocracking. Temperature is more favorable for the reaction with the length of the carbon chain decreasing, no matter conversion, hydrocracking degree or isomerization tendency. The product selectivity of different n-alkanes is associated with the carbon number. In reaction to n-C 18 , Ni-Mo/SAPO(0.4) surpassed the other two catalysts in the conversion and i/n ratio at 623 K which is the optimum temperature.","author":[{"dropping-particle":"","family":"Xing","given":"Guanhua","non-dropping-particle":"","parse-names":false,"suffix":""},{"dropping-particle":"","family":"Liu","given":"Siyang","non-dropping-particle":"","parse-names":false,"suffix":""},{"dropping-particle":"","family":"Guan","given":"Qingxin","non-dropping-particle":"","parse-names":false,"suffix":""},{"dropping-particle":"","family":"Li","given":"Wei","non-dropping-particle":"","parse-names":false,"suffix":""}],"container-title":"Catalysis Today","id":"ITEM-1","issue":"January","issued":{"date-parts":[["2019"]]},"page":"109-116","publisher":"Elsevier","title":"Investigation on hydroisomerization and hydrocracking of C 15 –C 18 n-alkanes utilizing a hollow tubular Ni-Mo/SAPO-11 catalyst with high selectivity of jet fuel","type":"article-journal"},"uris":["http://www.mendeley.com/documents/?uuid=c01a82f3-ed8a-4aaf-8858-43fcdbd15d28","http://www.mendeley.com/documents/?uuid=c10780a8-9a9c-4f1d-ab38-597ff5db824e"]}],"mendeley":{"formattedCitation":"(Xing dkk., 2019)","plainTextFormattedCitation":"(Xing dkk., 2019)","previouslyFormattedCitation":"(Xing et al., 2019)"},"properties":{"noteIndex":0},"schema":"https://github.com/citation-style-language/schema/raw/master/csl-citation.json"}</w:instrText>
            </w:r>
            <w:r>
              <w:fldChar w:fldCharType="separate"/>
            </w:r>
            <w:r w:rsidR="00A575DA" w:rsidRPr="00A575DA">
              <w:rPr>
                <w:noProof/>
              </w:rPr>
              <w:t>(Xing dkk., 2019)</w:t>
            </w:r>
            <w:r>
              <w:fldChar w:fldCharType="end"/>
            </w:r>
          </w:p>
        </w:tc>
      </w:tr>
      <w:tr w:rsidR="00B77988" w14:paraId="66BF5890" w14:textId="77777777" w:rsidTr="002D3465">
        <w:tc>
          <w:tcPr>
            <w:tcW w:w="1615" w:type="dxa"/>
          </w:tcPr>
          <w:p w14:paraId="146B95C4" w14:textId="3E712914" w:rsidR="00004C0A" w:rsidRDefault="00004C0A" w:rsidP="00E243A6">
            <w:pPr>
              <w:spacing w:line="360" w:lineRule="auto"/>
            </w:pPr>
            <w:r>
              <w:t>n-</w:t>
            </w:r>
            <w:proofErr w:type="spellStart"/>
            <w:r>
              <w:t>dekana</w:t>
            </w:r>
            <w:proofErr w:type="spellEnd"/>
          </w:p>
          <w:p w14:paraId="457BE91D" w14:textId="79B44943" w:rsidR="00483F7A" w:rsidRDefault="00004C0A" w:rsidP="00E243A6">
            <w:pPr>
              <w:spacing w:line="360" w:lineRule="auto"/>
            </w:pPr>
            <w:r>
              <w:t>n-</w:t>
            </w:r>
            <w:proofErr w:type="spellStart"/>
            <w:r>
              <w:t>dodekana</w:t>
            </w:r>
            <w:proofErr w:type="spellEnd"/>
          </w:p>
        </w:tc>
        <w:tc>
          <w:tcPr>
            <w:tcW w:w="1782" w:type="dxa"/>
          </w:tcPr>
          <w:p w14:paraId="3DAAD906" w14:textId="620CFA29" w:rsidR="00483F7A" w:rsidRDefault="00BE1418" w:rsidP="00E243A6">
            <w:pPr>
              <w:spacing w:line="360" w:lineRule="auto"/>
            </w:pPr>
            <w:r>
              <w:t xml:space="preserve">Pt/Y </w:t>
            </w:r>
            <w:proofErr w:type="spellStart"/>
            <w:r>
              <w:t>zeolit</w:t>
            </w:r>
            <w:proofErr w:type="spellEnd"/>
          </w:p>
        </w:tc>
        <w:tc>
          <w:tcPr>
            <w:tcW w:w="2127" w:type="dxa"/>
          </w:tcPr>
          <w:p w14:paraId="5E548CB3" w14:textId="7F17292D" w:rsidR="00483F7A" w:rsidRDefault="00A90592" w:rsidP="00E243A6">
            <w:pPr>
              <w:spacing w:line="360" w:lineRule="auto"/>
            </w:pPr>
            <w:proofErr w:type="spellStart"/>
            <w:r>
              <w:t>Direaksikan</w:t>
            </w:r>
            <w:proofErr w:type="spellEnd"/>
            <w:r>
              <w:t xml:space="preserve"> di </w:t>
            </w:r>
            <w:proofErr w:type="spellStart"/>
            <w:r>
              <w:t>dalam</w:t>
            </w:r>
            <w:proofErr w:type="spellEnd"/>
            <w:r>
              <w:t xml:space="preserve"> reacto</w:t>
            </w:r>
            <w:r w:rsidR="003538B3">
              <w:t xml:space="preserve">r tangka ideal </w:t>
            </w:r>
            <w:proofErr w:type="spellStart"/>
            <w:r w:rsidR="003538B3">
              <w:t>kontinu</w:t>
            </w:r>
            <w:proofErr w:type="spellEnd"/>
            <w:r w:rsidR="003538B3">
              <w:t xml:space="preserve">. T = 130 – 250 </w:t>
            </w:r>
            <w:proofErr w:type="spellStart"/>
            <w:r w:rsidR="003538B3">
              <w:t>oC.</w:t>
            </w:r>
            <w:proofErr w:type="spellEnd"/>
            <w:r w:rsidR="003538B3">
              <w:t xml:space="preserve"> P = 5-100 bar. </w:t>
            </w:r>
          </w:p>
        </w:tc>
        <w:tc>
          <w:tcPr>
            <w:tcW w:w="1984" w:type="dxa"/>
          </w:tcPr>
          <w:p w14:paraId="3EBC4637" w14:textId="525E30D3" w:rsidR="00483F7A" w:rsidRPr="00812B36" w:rsidRDefault="002403EF" w:rsidP="00E243A6">
            <w:pPr>
              <w:spacing w:line="360" w:lineRule="auto"/>
              <w:rPr>
                <w:i/>
                <w:iCs/>
              </w:rPr>
            </w:pPr>
            <w:proofErr w:type="spellStart"/>
            <w:r w:rsidRPr="00812B36">
              <w:rPr>
                <w:i/>
                <w:iCs/>
              </w:rPr>
              <w:t>Monobranched</w:t>
            </w:r>
            <w:proofErr w:type="spellEnd"/>
            <w:r w:rsidR="00960E50" w:rsidRPr="00812B36">
              <w:rPr>
                <w:i/>
                <w:iCs/>
              </w:rPr>
              <w:t>-alkan</w:t>
            </w:r>
            <w:r w:rsidR="008B1F15">
              <w:rPr>
                <w:i/>
                <w:iCs/>
              </w:rPr>
              <w:t>e</w:t>
            </w:r>
          </w:p>
          <w:p w14:paraId="0CF5EEC1" w14:textId="56A1F321" w:rsidR="00960E50" w:rsidRPr="00812B36" w:rsidRDefault="00004280" w:rsidP="00E243A6">
            <w:pPr>
              <w:spacing w:line="360" w:lineRule="auto"/>
              <w:rPr>
                <w:i/>
                <w:iCs/>
              </w:rPr>
            </w:pPr>
            <w:r w:rsidRPr="00812B36">
              <w:rPr>
                <w:i/>
                <w:iCs/>
              </w:rPr>
              <w:t>Multibranched – alkan</w:t>
            </w:r>
            <w:r w:rsidR="008B1F15">
              <w:rPr>
                <w:i/>
                <w:iCs/>
              </w:rPr>
              <w:t>e</w:t>
            </w:r>
          </w:p>
          <w:p w14:paraId="6CA6A0D7" w14:textId="794C72FE" w:rsidR="00004280" w:rsidRDefault="00004280" w:rsidP="00E243A6">
            <w:pPr>
              <w:spacing w:line="360" w:lineRule="auto"/>
            </w:pPr>
            <w:r w:rsidRPr="00812B36">
              <w:rPr>
                <w:i/>
                <w:iCs/>
              </w:rPr>
              <w:t>Cracking</w:t>
            </w:r>
            <w:r w:rsidR="00812B36" w:rsidRPr="00812B36">
              <w:rPr>
                <w:i/>
                <w:iCs/>
              </w:rPr>
              <w:t xml:space="preserve"> Product</w:t>
            </w:r>
          </w:p>
        </w:tc>
        <w:tc>
          <w:tcPr>
            <w:tcW w:w="4961" w:type="dxa"/>
          </w:tcPr>
          <w:p w14:paraId="4F7554EF" w14:textId="3739858B" w:rsidR="00483F7A" w:rsidRDefault="00CF06B0" w:rsidP="00E243A6">
            <w:pPr>
              <w:spacing w:line="360" w:lineRule="auto"/>
            </w:pPr>
            <w:r>
              <w:t xml:space="preserve">Model </w:t>
            </w:r>
            <w:proofErr w:type="spellStart"/>
            <w:r>
              <w:t>kineti</w:t>
            </w:r>
            <w:r w:rsidR="00BF6E47">
              <w:t>k</w:t>
            </w:r>
            <w:proofErr w:type="spellEnd"/>
            <w:r>
              <w:t xml:space="preserve"> yang </w:t>
            </w:r>
            <w:proofErr w:type="spellStart"/>
            <w:r>
              <w:t>dikembangkan</w:t>
            </w:r>
            <w:proofErr w:type="spellEnd"/>
            <w:r>
              <w:t xml:space="preserve"> </w:t>
            </w:r>
            <w:proofErr w:type="spellStart"/>
            <w:r w:rsidR="00E22472">
              <w:t>untuk</w:t>
            </w:r>
            <w:proofErr w:type="spellEnd"/>
            <w:r w:rsidR="00E22472">
              <w:t xml:space="preserve"> </w:t>
            </w:r>
            <w:proofErr w:type="spellStart"/>
            <w:r w:rsidR="00E22472">
              <w:t>reaksi</w:t>
            </w:r>
            <w:proofErr w:type="spellEnd"/>
            <w:r w:rsidR="00E22472">
              <w:t xml:space="preserve"> </w:t>
            </w:r>
            <w:proofErr w:type="spellStart"/>
            <w:r w:rsidR="00E22472">
              <w:t>hidroisomerisasi</w:t>
            </w:r>
            <w:proofErr w:type="spellEnd"/>
            <w:r w:rsidR="00E22472">
              <w:t xml:space="preserve"> dan </w:t>
            </w:r>
            <w:r w:rsidR="00E22472" w:rsidRPr="00BF6E47">
              <w:rPr>
                <w:i/>
                <w:iCs/>
              </w:rPr>
              <w:t>h</w:t>
            </w:r>
            <w:r w:rsidR="00657EB0" w:rsidRPr="00BF6E47">
              <w:rPr>
                <w:i/>
                <w:iCs/>
              </w:rPr>
              <w:t>ydrocracking</w:t>
            </w:r>
            <w:r w:rsidR="00657EB0">
              <w:t xml:space="preserve"> </w:t>
            </w:r>
            <w:proofErr w:type="spellStart"/>
            <w:r w:rsidR="00024D8F">
              <w:t>dari</w:t>
            </w:r>
            <w:proofErr w:type="spellEnd"/>
            <w:r w:rsidR="00024D8F">
              <w:t xml:space="preserve"> </w:t>
            </w:r>
            <w:proofErr w:type="spellStart"/>
            <w:r w:rsidR="00024D8F">
              <w:t>alkana</w:t>
            </w:r>
            <w:proofErr w:type="spellEnd"/>
            <w:r w:rsidR="00024D8F">
              <w:t xml:space="preserve"> </w:t>
            </w:r>
            <w:proofErr w:type="spellStart"/>
            <w:r w:rsidR="00024D8F">
              <w:t>rantai</w:t>
            </w:r>
            <w:proofErr w:type="spellEnd"/>
            <w:r w:rsidR="00024D8F">
              <w:t xml:space="preserve"> </w:t>
            </w:r>
            <w:proofErr w:type="spellStart"/>
            <w:r w:rsidR="00024D8F">
              <w:t>panjang</w:t>
            </w:r>
            <w:proofErr w:type="spellEnd"/>
            <w:r w:rsidR="00024D8F">
              <w:t xml:space="preserve"> </w:t>
            </w:r>
            <w:proofErr w:type="spellStart"/>
            <w:r w:rsidR="00024D8F">
              <w:t>diturunkan</w:t>
            </w:r>
            <w:proofErr w:type="spellEnd"/>
            <w:r w:rsidR="00024D8F">
              <w:t xml:space="preserve"> </w:t>
            </w:r>
            <w:proofErr w:type="spellStart"/>
            <w:r w:rsidR="00024D8F">
              <w:t>dari</w:t>
            </w:r>
            <w:proofErr w:type="spellEnd"/>
            <w:r w:rsidR="00024D8F">
              <w:t xml:space="preserve"> </w:t>
            </w:r>
            <w:proofErr w:type="spellStart"/>
            <w:r w:rsidR="00024D8F">
              <w:t>asumsi</w:t>
            </w:r>
            <w:proofErr w:type="spellEnd"/>
            <w:r w:rsidR="00024D8F">
              <w:t xml:space="preserve"> </w:t>
            </w:r>
            <w:r w:rsidR="00CA5349">
              <w:t xml:space="preserve">proses </w:t>
            </w:r>
            <w:proofErr w:type="spellStart"/>
            <w:r w:rsidR="001D2158">
              <w:t>adsorpsi</w:t>
            </w:r>
            <w:proofErr w:type="spellEnd"/>
            <w:r w:rsidR="001D2158">
              <w:t xml:space="preserve"> </w:t>
            </w:r>
            <w:proofErr w:type="spellStart"/>
            <w:r w:rsidR="00A05A34">
              <w:t>fisis</w:t>
            </w:r>
            <w:proofErr w:type="spellEnd"/>
            <w:r w:rsidR="00A05A34">
              <w:t xml:space="preserve"> </w:t>
            </w:r>
            <w:proofErr w:type="spellStart"/>
            <w:r w:rsidR="000B6CCB">
              <w:t>menentukan</w:t>
            </w:r>
            <w:proofErr w:type="spellEnd"/>
            <w:r w:rsidR="000B6CCB">
              <w:t xml:space="preserve"> </w:t>
            </w:r>
            <w:proofErr w:type="spellStart"/>
            <w:r w:rsidR="00206D14">
              <w:t>konsentrasi</w:t>
            </w:r>
            <w:proofErr w:type="spellEnd"/>
            <w:r w:rsidR="003240D9">
              <w:t xml:space="preserve"> </w:t>
            </w:r>
            <w:proofErr w:type="spellStart"/>
            <w:r w:rsidR="003240D9">
              <w:t>senyawa</w:t>
            </w:r>
            <w:proofErr w:type="spellEnd"/>
            <w:r w:rsidR="003240D9">
              <w:t xml:space="preserve"> yang </w:t>
            </w:r>
            <w:proofErr w:type="spellStart"/>
            <w:r w:rsidR="003240D9">
              <w:t>bereaksi</w:t>
            </w:r>
            <w:proofErr w:type="spellEnd"/>
            <w:r w:rsidR="003240D9">
              <w:t xml:space="preserve"> di </w:t>
            </w:r>
            <w:proofErr w:type="spellStart"/>
            <w:r w:rsidR="003240D9">
              <w:t>permukaan</w:t>
            </w:r>
            <w:proofErr w:type="spellEnd"/>
            <w:r w:rsidR="003240D9">
              <w:t xml:space="preserve"> </w:t>
            </w:r>
            <w:proofErr w:type="spellStart"/>
            <w:r w:rsidR="003240D9">
              <w:t>aktif</w:t>
            </w:r>
            <w:proofErr w:type="spellEnd"/>
            <w:r w:rsidR="003240D9">
              <w:t xml:space="preserve"> </w:t>
            </w:r>
            <w:proofErr w:type="spellStart"/>
            <w:r w:rsidR="003240D9">
              <w:t>katalis</w:t>
            </w:r>
            <w:proofErr w:type="spellEnd"/>
            <w:r w:rsidR="003240D9">
              <w:t xml:space="preserve">. </w:t>
            </w:r>
            <w:proofErr w:type="spellStart"/>
            <w:r w:rsidR="00864E47">
              <w:t>T</w:t>
            </w:r>
            <w:r w:rsidR="005C3585">
              <w:t>erdapat</w:t>
            </w:r>
            <w:proofErr w:type="spellEnd"/>
            <w:r w:rsidR="005C3585">
              <w:t xml:space="preserve"> data </w:t>
            </w:r>
            <w:proofErr w:type="spellStart"/>
            <w:r w:rsidR="005C3585">
              <w:t>konstanta</w:t>
            </w:r>
            <w:proofErr w:type="spellEnd"/>
            <w:r w:rsidR="005C3585">
              <w:t xml:space="preserve"> </w:t>
            </w:r>
            <w:proofErr w:type="spellStart"/>
            <w:r w:rsidR="005C3585">
              <w:t>laju</w:t>
            </w:r>
            <w:proofErr w:type="spellEnd"/>
            <w:r w:rsidR="005C3585">
              <w:t xml:space="preserve"> </w:t>
            </w:r>
            <w:proofErr w:type="spellStart"/>
            <w:r w:rsidR="005C3585">
              <w:t>reaksi</w:t>
            </w:r>
            <w:proofErr w:type="spellEnd"/>
            <w:r w:rsidR="005C3585">
              <w:t xml:space="preserve"> dan </w:t>
            </w:r>
            <w:proofErr w:type="spellStart"/>
            <w:r w:rsidR="005C3585">
              <w:t>energi</w:t>
            </w:r>
            <w:proofErr w:type="spellEnd"/>
            <w:r w:rsidR="005C3585">
              <w:t xml:space="preserve"> </w:t>
            </w:r>
            <w:proofErr w:type="spellStart"/>
            <w:r w:rsidR="005C3585">
              <w:t>aktivasi</w:t>
            </w:r>
            <w:proofErr w:type="spellEnd"/>
            <w:r w:rsidR="000D374D">
              <w:t>.</w:t>
            </w:r>
          </w:p>
        </w:tc>
        <w:tc>
          <w:tcPr>
            <w:tcW w:w="1296" w:type="dxa"/>
          </w:tcPr>
          <w:p w14:paraId="63484657" w14:textId="459BCEB9" w:rsidR="00483F7A" w:rsidRDefault="008B6A6A" w:rsidP="00E243A6">
            <w:pPr>
              <w:spacing w:line="360" w:lineRule="auto"/>
            </w:pPr>
            <w:r>
              <w:fldChar w:fldCharType="begin" w:fldLock="1"/>
            </w:r>
            <w:r w:rsidR="00A575DA">
              <w:instrText>ADDIN CSL_CITATION {"citationItems":[{"id":"ITEM-1","itemData":{"author":[{"dropping-particle":"","family":"Steljns","given":"Matt","non-dropping-particle":"","parse-names":false,"suffix":""},{"dropping-particle":"","family":"Froment","given":"Gilbert F.","non-dropping-particle":"","parse-names":false,"suffix":""}],"id":"ITEM-1","issued":{"date-parts":[["1981"]]},"page":"660-668","title":"Hydroisomerization and Hydrocracking. 3. Kinetic Analysis of Rate Data for n-Decane and n-Dodecane","type":"article-journal"},"uris":["http://www.mendeley.com/documents/?uuid=65025534-f43e-4bf7-bf68-ee7b326b17bd","http://www.mendeley.com/documents/?uuid=9ceeb10a-588a-4083-9eb0-3187530a23cf"]}],"mendeley":{"formattedCitation":"(Steljns dan Froment, 1981)","plainTextFormattedCitation":"(Steljns dan Froment, 1981)","previouslyFormattedCitation":"(Steljns &amp; Froment, 1981)"},"properties":{"noteIndex":0},"schema":"https://github.com/citation-style-language/schema/raw/master/csl-citation.json"}</w:instrText>
            </w:r>
            <w:r>
              <w:fldChar w:fldCharType="separate"/>
            </w:r>
            <w:r w:rsidR="00A575DA" w:rsidRPr="00A575DA">
              <w:rPr>
                <w:noProof/>
              </w:rPr>
              <w:t>(Steljns dan Froment, 1981)</w:t>
            </w:r>
            <w:r>
              <w:fldChar w:fldCharType="end"/>
            </w:r>
          </w:p>
        </w:tc>
      </w:tr>
      <w:tr w:rsidR="00B77988" w14:paraId="2B0751C7" w14:textId="77777777" w:rsidTr="002D3465">
        <w:tc>
          <w:tcPr>
            <w:tcW w:w="1615" w:type="dxa"/>
          </w:tcPr>
          <w:p w14:paraId="55B567CD" w14:textId="3522BD26" w:rsidR="00483F7A" w:rsidRDefault="00105AC1" w:rsidP="00E243A6">
            <w:pPr>
              <w:spacing w:line="360" w:lineRule="auto"/>
            </w:pPr>
            <w:r>
              <w:t>n-</w:t>
            </w:r>
            <w:proofErr w:type="spellStart"/>
            <w:r>
              <w:t>dodekana</w:t>
            </w:r>
            <w:proofErr w:type="spellEnd"/>
          </w:p>
        </w:tc>
        <w:tc>
          <w:tcPr>
            <w:tcW w:w="1782" w:type="dxa"/>
          </w:tcPr>
          <w:p w14:paraId="38141708" w14:textId="6EC42FB6" w:rsidR="00483F7A" w:rsidRDefault="00153397" w:rsidP="00E243A6">
            <w:pPr>
              <w:spacing w:line="360" w:lineRule="auto"/>
            </w:pPr>
            <w:r>
              <w:t xml:space="preserve">Pt/HY </w:t>
            </w:r>
            <w:r w:rsidR="00B571B9">
              <w:t>@KCC-1</w:t>
            </w:r>
          </w:p>
          <w:p w14:paraId="4CC6A7E7" w14:textId="77777777" w:rsidR="00B571B9" w:rsidRDefault="00B571B9" w:rsidP="00E243A6">
            <w:pPr>
              <w:spacing w:line="360" w:lineRule="auto"/>
            </w:pPr>
            <w:r>
              <w:t>Pt/HY</w:t>
            </w:r>
          </w:p>
          <w:p w14:paraId="2B5BF4FF" w14:textId="4B1E9197" w:rsidR="00B571B9" w:rsidRDefault="00B571B9" w:rsidP="00E243A6">
            <w:pPr>
              <w:spacing w:line="360" w:lineRule="auto"/>
            </w:pPr>
            <w:r>
              <w:t>HY@KCC-1</w:t>
            </w:r>
          </w:p>
        </w:tc>
        <w:tc>
          <w:tcPr>
            <w:tcW w:w="2127" w:type="dxa"/>
          </w:tcPr>
          <w:p w14:paraId="01D2A618" w14:textId="6A000D90" w:rsidR="00483F7A" w:rsidRDefault="00704F14" w:rsidP="00E243A6">
            <w:pPr>
              <w:spacing w:line="360" w:lineRule="auto"/>
            </w:pPr>
            <w:proofErr w:type="spellStart"/>
            <w:r>
              <w:t>Direaksikan</w:t>
            </w:r>
            <w:proofErr w:type="spellEnd"/>
            <w:r>
              <w:t xml:space="preserve"> </w:t>
            </w:r>
            <w:proofErr w:type="spellStart"/>
            <w:r>
              <w:t>dalam</w:t>
            </w:r>
            <w:proofErr w:type="spellEnd"/>
            <w:r>
              <w:t xml:space="preserve"> </w:t>
            </w:r>
            <w:r w:rsidR="009521D4">
              <w:t xml:space="preserve">reactor pada </w:t>
            </w:r>
            <w:proofErr w:type="spellStart"/>
            <w:r w:rsidR="009521D4">
              <w:t>tekanan</w:t>
            </w:r>
            <w:proofErr w:type="spellEnd"/>
            <w:r w:rsidR="009521D4">
              <w:t xml:space="preserve"> </w:t>
            </w:r>
            <w:proofErr w:type="spellStart"/>
            <w:r w:rsidR="009521D4">
              <w:t>atmosfer</w:t>
            </w:r>
            <w:proofErr w:type="spellEnd"/>
            <w:r w:rsidR="009521D4">
              <w:t xml:space="preserve"> </w:t>
            </w:r>
            <w:r w:rsidR="009521D4">
              <w:lastRenderedPageBreak/>
              <w:t xml:space="preserve">dan </w:t>
            </w:r>
            <w:proofErr w:type="spellStart"/>
            <w:r w:rsidR="009521D4">
              <w:t>suhu</w:t>
            </w:r>
            <w:proofErr w:type="spellEnd"/>
            <w:r w:rsidR="009521D4">
              <w:t xml:space="preserve"> 150 – 400 </w:t>
            </w:r>
            <w:proofErr w:type="spellStart"/>
            <w:r w:rsidR="009521D4" w:rsidRPr="0080335D">
              <w:rPr>
                <w:vertAlign w:val="superscript"/>
              </w:rPr>
              <w:t>o</w:t>
            </w:r>
            <w:r w:rsidR="009521D4">
              <w:t>C.</w:t>
            </w:r>
            <w:proofErr w:type="spellEnd"/>
            <w:r w:rsidR="009521D4">
              <w:t xml:space="preserve"> </w:t>
            </w:r>
          </w:p>
        </w:tc>
        <w:tc>
          <w:tcPr>
            <w:tcW w:w="1984" w:type="dxa"/>
          </w:tcPr>
          <w:p w14:paraId="093A96D4" w14:textId="172E33A3" w:rsidR="00483F7A" w:rsidRDefault="00FB1ECB" w:rsidP="00E243A6">
            <w:pPr>
              <w:spacing w:line="360" w:lineRule="auto"/>
            </w:pPr>
            <w:r>
              <w:lastRenderedPageBreak/>
              <w:t>i-C</w:t>
            </w:r>
            <w:r w:rsidRPr="00FB1ECB">
              <w:rPr>
                <w:vertAlign w:val="subscript"/>
              </w:rPr>
              <w:t>12</w:t>
            </w:r>
          </w:p>
        </w:tc>
        <w:tc>
          <w:tcPr>
            <w:tcW w:w="4961" w:type="dxa"/>
          </w:tcPr>
          <w:p w14:paraId="32A073D1" w14:textId="628DDDEF" w:rsidR="00FC42A0" w:rsidRDefault="007B1ABA" w:rsidP="00E243A6">
            <w:pPr>
              <w:spacing w:line="360" w:lineRule="auto"/>
            </w:pPr>
            <w:proofErr w:type="spellStart"/>
            <w:r>
              <w:t>Konversi</w:t>
            </w:r>
            <w:proofErr w:type="spellEnd"/>
            <w:r>
              <w:t xml:space="preserve"> pada </w:t>
            </w:r>
            <w:proofErr w:type="spellStart"/>
            <w:r>
              <w:t>katalis</w:t>
            </w:r>
            <w:proofErr w:type="spellEnd"/>
            <w:r>
              <w:t xml:space="preserve"> Pt/HY @KCC-1 &amp; Pt/HY </w:t>
            </w:r>
            <w:proofErr w:type="spellStart"/>
            <w:r>
              <w:t>adalah</w:t>
            </w:r>
            <w:proofErr w:type="spellEnd"/>
            <w:r>
              <w:t xml:space="preserve"> </w:t>
            </w:r>
            <w:r w:rsidR="00F61CF2">
              <w:t xml:space="preserve">100% pada 350 </w:t>
            </w:r>
            <w:proofErr w:type="spellStart"/>
            <w:r w:rsidR="00F61CF2" w:rsidRPr="00FC42A0">
              <w:rPr>
                <w:vertAlign w:val="superscript"/>
              </w:rPr>
              <w:t>o</w:t>
            </w:r>
            <w:r w:rsidR="00F61CF2">
              <w:t>C</w:t>
            </w:r>
            <w:proofErr w:type="spellEnd"/>
            <w:r w:rsidR="00F61CF2">
              <w:t xml:space="preserve">, dan </w:t>
            </w:r>
            <w:proofErr w:type="spellStart"/>
            <w:r w:rsidR="00F61CF2">
              <w:t>memberikan</w:t>
            </w:r>
            <w:proofErr w:type="spellEnd"/>
            <w:r w:rsidR="00F61CF2">
              <w:t xml:space="preserve"> </w:t>
            </w:r>
            <w:proofErr w:type="spellStart"/>
            <w:r w:rsidR="00F61CF2">
              <w:t>nilai</w:t>
            </w:r>
            <w:proofErr w:type="spellEnd"/>
            <w:r w:rsidR="00F61CF2">
              <w:t xml:space="preserve"> yield isomer </w:t>
            </w:r>
            <w:proofErr w:type="spellStart"/>
            <w:r w:rsidR="00F61CF2">
              <w:t>sebesar</w:t>
            </w:r>
            <w:proofErr w:type="spellEnd"/>
            <w:r w:rsidR="00F61CF2">
              <w:t xml:space="preserve"> </w:t>
            </w:r>
            <w:r w:rsidR="00FC42A0">
              <w:t xml:space="preserve">71,9% dan 37,4 %. </w:t>
            </w:r>
          </w:p>
          <w:p w14:paraId="27B8E7A9" w14:textId="7FFD281D" w:rsidR="00483F7A" w:rsidRDefault="00483F7A" w:rsidP="00E243A6">
            <w:pPr>
              <w:spacing w:line="360" w:lineRule="auto"/>
            </w:pPr>
          </w:p>
        </w:tc>
        <w:tc>
          <w:tcPr>
            <w:tcW w:w="1296" w:type="dxa"/>
          </w:tcPr>
          <w:p w14:paraId="7B9C020B" w14:textId="0B915E8B" w:rsidR="00483F7A" w:rsidRDefault="00B77988" w:rsidP="00E243A6">
            <w:pPr>
              <w:spacing w:line="360" w:lineRule="auto"/>
            </w:pPr>
            <w:r>
              <w:lastRenderedPageBreak/>
              <w:fldChar w:fldCharType="begin" w:fldLock="1"/>
            </w:r>
            <w:r w:rsidR="00A575DA">
              <w:instrText>ADDIN CSL_CITATION {"citationItems":[{"id":"ITEM-1","itemData":{"DOI":"10.1002/er.4545","author":[{"dropping-particle":"","family":"Jalil","given":"Aishah Abdul","non-dropping-particle":"","parse-names":false,"suffix":""},{"dropping-particle":"","family":"Gambo","given":"Yahya","non-dropping-particle":"","parse-names":false,"suffix":""},{"dropping-particle":"","family":"Abdulrasheed","given":"Abdulrahman Adam","non-dropping-particle":"","parse-names":false,"suffix":""},{"dropping-particle":"","family":"Asli","given":"Umi Aisah","non-dropping-particle":"","parse-names":false,"suffix":""}],"id":"ITEM-1","issue":"March","issued":{"date-parts":[["2019"]]},"page":"1-16","title":"Platinum ‐ promoted fibrous silica Y zeolite with enhanced mass transfer as a highly selective catalyst for n ‐ dodecane hydroisomerization","type":"article-journal"},"uris":["http://www.mendeley.com/documents/?uuid=4ae709e1-12c6-45bb-a8a1-e4a9dfb2cd3a","http://www.mendeley.com/documents/?uuid=e4e5092e-677c-4e01-84c1-4375304c76aa"]}],"mendeley":{"formattedCitation":"(Jalil dkk., 2019)","plainTextFormattedCitation":"(Jalil dkk., 2019)","previouslyFormattedCitation":"(Jalil et al., 2019)"},"properties":{"noteIndex":0},"schema":"https://github.com/citation-style-language/schema/raw/master/csl-citation.json"}</w:instrText>
            </w:r>
            <w:r>
              <w:fldChar w:fldCharType="separate"/>
            </w:r>
            <w:r w:rsidR="00A575DA" w:rsidRPr="00A575DA">
              <w:rPr>
                <w:noProof/>
              </w:rPr>
              <w:t>(Jalil dkk., 2019)</w:t>
            </w:r>
            <w:r>
              <w:fldChar w:fldCharType="end"/>
            </w:r>
          </w:p>
        </w:tc>
      </w:tr>
    </w:tbl>
    <w:p w14:paraId="5100C7E6" w14:textId="77777777" w:rsidR="008433A1" w:rsidRDefault="008433A1" w:rsidP="002E3D3A">
      <w:pPr>
        <w:spacing w:after="0" w:line="360" w:lineRule="auto"/>
        <w:jc w:val="both"/>
        <w:rPr>
          <w:rFonts w:ascii="Times New Roman" w:eastAsiaTheme="minorEastAsia" w:hAnsi="Times New Roman" w:cs="Times New Roman"/>
        </w:rPr>
        <w:sectPr w:rsidR="008433A1" w:rsidSect="008433A1">
          <w:pgSz w:w="16838" w:h="11906" w:orient="landscape"/>
          <w:pgMar w:top="1440" w:right="1440" w:bottom="1440" w:left="1440" w:header="708" w:footer="708" w:gutter="0"/>
          <w:cols w:space="708"/>
          <w:docGrid w:linePitch="360"/>
        </w:sectPr>
      </w:pPr>
    </w:p>
    <w:p w14:paraId="6E9DF808" w14:textId="3D1D8D05" w:rsidR="003B60A7" w:rsidRPr="003B60A7" w:rsidRDefault="003B60A7" w:rsidP="003B60A7">
      <w:pPr>
        <w:spacing w:line="360" w:lineRule="auto"/>
        <w:rPr>
          <w:rFonts w:ascii="Times New Roman" w:hAnsi="Times New Roman" w:cs="Times New Roman"/>
          <w:noProof/>
          <w:sz w:val="24"/>
          <w:szCs w:val="24"/>
        </w:rPr>
      </w:pPr>
      <w:r w:rsidRPr="003B60A7">
        <w:rPr>
          <w:rFonts w:ascii="Times New Roman" w:hAnsi="Times New Roman" w:cs="Times New Roman"/>
          <w:noProof/>
          <w:sz w:val="24"/>
          <w:szCs w:val="24"/>
        </w:rPr>
        <w:lastRenderedPageBreak/>
        <w:t>Mekanisme reaksi hidroisomerisasi dodekana dan dekana yang dikembangkan oleh Steljns dan Froment (1981) disajikan pada Gambar 2.6</w:t>
      </w:r>
    </w:p>
    <w:p w14:paraId="0C9DA657" w14:textId="77777777" w:rsidR="003B60A7" w:rsidRDefault="003B60A7" w:rsidP="00632DB7">
      <w:pPr>
        <w:jc w:val="center"/>
        <w:rPr>
          <w:noProof/>
        </w:rPr>
      </w:pPr>
    </w:p>
    <w:p w14:paraId="781FA768" w14:textId="28DF001B" w:rsidR="00103B8D" w:rsidRDefault="00632DB7" w:rsidP="00632DB7">
      <w:pPr>
        <w:jc w:val="center"/>
      </w:pPr>
      <w:r>
        <w:rPr>
          <w:noProof/>
        </w:rPr>
        <w:drawing>
          <wp:inline distT="0" distB="0" distL="0" distR="0" wp14:anchorId="0E13D6D1" wp14:editId="4029B836">
            <wp:extent cx="5031233" cy="121969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31233" cy="1219693"/>
                    </a:xfrm>
                    <a:prstGeom prst="rect">
                      <a:avLst/>
                    </a:prstGeom>
                  </pic:spPr>
                </pic:pic>
              </a:graphicData>
            </a:graphic>
          </wp:inline>
        </w:drawing>
      </w:r>
    </w:p>
    <w:p w14:paraId="21E3ED82" w14:textId="3EFA8154" w:rsidR="00881B06" w:rsidRDefault="00881B06" w:rsidP="00451C6A">
      <w:pPr>
        <w:pStyle w:val="Heading5"/>
        <w:spacing w:line="240" w:lineRule="auto"/>
        <w:jc w:val="left"/>
      </w:pPr>
      <w:r>
        <w:t xml:space="preserve"> </w:t>
      </w:r>
      <w:r w:rsidR="00451C6A">
        <w:t xml:space="preserve"> </w:t>
      </w:r>
      <w:bookmarkStart w:id="28" w:name="_Toc68188339"/>
      <w:proofErr w:type="spellStart"/>
      <w:r>
        <w:t>Mekanisme</w:t>
      </w:r>
      <w:proofErr w:type="spellEnd"/>
      <w:r>
        <w:t xml:space="preserve"> </w:t>
      </w:r>
      <w:proofErr w:type="spellStart"/>
      <w:r>
        <w:t>reaksi</w:t>
      </w:r>
      <w:proofErr w:type="spellEnd"/>
      <w:r>
        <w:t xml:space="preserve"> </w:t>
      </w:r>
      <w:proofErr w:type="spellStart"/>
      <w:r>
        <w:t>hidroisomerisasi</w:t>
      </w:r>
      <w:proofErr w:type="spellEnd"/>
      <w:r>
        <w:t xml:space="preserve"> </w:t>
      </w:r>
      <w:proofErr w:type="spellStart"/>
      <w:r>
        <w:t>dekana</w:t>
      </w:r>
      <w:proofErr w:type="spellEnd"/>
      <w:r>
        <w:t xml:space="preserve"> dan </w:t>
      </w:r>
      <w:proofErr w:type="spellStart"/>
      <w:r>
        <w:t>dodekana</w:t>
      </w:r>
      <w:proofErr w:type="spellEnd"/>
      <w:r w:rsidR="00D06918">
        <w:t xml:space="preserve"> </w:t>
      </w:r>
      <w:r w:rsidR="00D06918">
        <w:fldChar w:fldCharType="begin" w:fldLock="1"/>
      </w:r>
      <w:r w:rsidR="00451C6A">
        <w:instrText>ADDIN CSL_CITATION {"citationItems":[{"id":"ITEM-1","itemData":{"author":[{"dropping-particle":"","family":"Steljns","given":"Matt","non-dropping-particle":"","parse-names":false,"suffix":""},{"dropping-particle":"","family":"Froment","given":"Gilbert F.","non-dropping-particle":"","parse-names":false,"suffix":""}],"id":"ITEM-1","issued":{"date-parts":[["1981"]]},"page":"660-668","title":"Hydroisomerization and Hydrocracking. 3. Kinetic Analysis of Rate Data for n-Decane and n-Dodecane","type":"article-journal"},"uris":["http://www.mendeley.com/documents/?uuid=65025534-f43e-4bf7-bf68-ee7b326b17bd","http://www.mendeley.com/documents/?uuid=9ceeb10a-588a-4083-9eb0-3187530a23cf"]}],"mendeley":{"formattedCitation":"(Steljns dan Froment, 1981)","manualFormatting":"(Steljns dan\t\t\tFroment,1981)","plainTextFormattedCitation":"(Steljns dan Froment, 1981)","previouslyFormattedCitation":"(Steljns &amp; Froment, 1981)"},"properties":{"noteIndex":0},"schema":"https://github.com/citation-style-language/schema/raw/master/csl-citation.json"}</w:instrText>
      </w:r>
      <w:r w:rsidR="00D06918">
        <w:fldChar w:fldCharType="separate"/>
      </w:r>
      <w:r w:rsidR="00A575DA" w:rsidRPr="00A575DA">
        <w:rPr>
          <w:noProof/>
        </w:rPr>
        <w:t>(Steljns dan</w:t>
      </w:r>
      <w:r w:rsidR="00451C6A">
        <w:rPr>
          <w:noProof/>
        </w:rPr>
        <w:tab/>
      </w:r>
      <w:r w:rsidR="00451C6A">
        <w:rPr>
          <w:noProof/>
        </w:rPr>
        <w:tab/>
      </w:r>
      <w:r w:rsidR="00451C6A">
        <w:rPr>
          <w:noProof/>
        </w:rPr>
        <w:tab/>
      </w:r>
      <w:r w:rsidR="00A575DA" w:rsidRPr="00A575DA">
        <w:rPr>
          <w:noProof/>
        </w:rPr>
        <w:t>Froment,1981)</w:t>
      </w:r>
      <w:bookmarkEnd w:id="28"/>
      <w:r w:rsidR="00D06918">
        <w:fldChar w:fldCharType="end"/>
      </w:r>
    </w:p>
    <w:p w14:paraId="6B63E30E" w14:textId="77777777" w:rsidR="00D331AA" w:rsidRPr="00C473DF" w:rsidRDefault="00D331AA" w:rsidP="00C473DF">
      <w:pPr>
        <w:spacing w:after="0" w:line="360" w:lineRule="auto"/>
        <w:rPr>
          <w:rFonts w:ascii="Times New Roman" w:hAnsi="Times New Roman" w:cs="Times New Roman"/>
        </w:rPr>
      </w:pPr>
    </w:p>
    <w:p w14:paraId="48106916" w14:textId="76A8D09E" w:rsidR="00651FD5" w:rsidRPr="00C473DF" w:rsidRDefault="00103B8D" w:rsidP="00C473DF">
      <w:pPr>
        <w:spacing w:after="0" w:line="360" w:lineRule="auto"/>
        <w:jc w:val="both"/>
        <w:rPr>
          <w:rFonts w:ascii="Times New Roman" w:hAnsi="Times New Roman" w:cs="Times New Roman"/>
        </w:rPr>
      </w:pP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hidroisomerisasi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selalu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diikuti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dengan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hydrocracking.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isomerisasi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di </w:t>
      </w:r>
      <w:proofErr w:type="spellStart"/>
      <w:r w:rsidRPr="00C473DF">
        <w:rPr>
          <w:rFonts w:ascii="Times New Roman" w:hAnsi="Times New Roman" w:cs="Times New Roman"/>
          <w:sz w:val="24"/>
          <w:szCs w:val="24"/>
        </w:rPr>
        <w:t>awal</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setelah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itu</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membentuk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monobranched</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dibranced</w:t>
      </w:r>
      <w:proofErr w:type="spellEnd"/>
      <w:r w:rsidRPr="00C473DF">
        <w:rPr>
          <w:rFonts w:ascii="Times New Roman" w:hAnsi="Times New Roman" w:cs="Times New Roman"/>
          <w:sz w:val="24"/>
          <w:szCs w:val="24"/>
        </w:rPr>
        <w:t xml:space="preserve"> dan multibranched. </w:t>
      </w:r>
      <w:proofErr w:type="spellStart"/>
      <w:r w:rsidRPr="00C473DF">
        <w:rPr>
          <w:rFonts w:ascii="Times New Roman" w:hAnsi="Times New Roman" w:cs="Times New Roman"/>
          <w:sz w:val="24"/>
          <w:szCs w:val="24"/>
        </w:rPr>
        <w:t>Monobranched-alkana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kurang</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rentan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untuk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terkonversi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menjadi</w:t>
      </w:r>
      <w:proofErr w:type="spellEnd"/>
      <w:r w:rsidRPr="00C473DF">
        <w:rPr>
          <w:rFonts w:ascii="Times New Roman" w:hAnsi="Times New Roman" w:cs="Times New Roman"/>
          <w:sz w:val="24"/>
          <w:szCs w:val="24"/>
        </w:rPr>
        <w:t xml:space="preserve"> cracking product. </w:t>
      </w:r>
      <w:proofErr w:type="spellStart"/>
      <w:r w:rsidRPr="00C473DF">
        <w:rPr>
          <w:rFonts w:ascii="Times New Roman" w:hAnsi="Times New Roman" w:cs="Times New Roman"/>
          <w:sz w:val="24"/>
          <w:szCs w:val="24"/>
        </w:rPr>
        <w:t>Sedangkan</w:t>
      </w:r>
      <w:proofErr w:type="spellEnd"/>
      <w:r w:rsidRPr="00C473DF">
        <w:rPr>
          <w:rFonts w:ascii="Times New Roman" w:hAnsi="Times New Roman" w:cs="Times New Roman"/>
          <w:sz w:val="24"/>
          <w:szCs w:val="24"/>
        </w:rPr>
        <w:t xml:space="preserve"> multibranched-</w:t>
      </w:r>
      <w:proofErr w:type="spellStart"/>
      <w:r w:rsidRPr="00C473DF">
        <w:rPr>
          <w:rFonts w:ascii="Times New Roman" w:hAnsi="Times New Roman" w:cs="Times New Roman"/>
          <w:sz w:val="24"/>
          <w:szCs w:val="24"/>
        </w:rPr>
        <w:t>alkana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lebih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mudah</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untuk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terjadi</w:t>
      </w:r>
      <w:proofErr w:type="spellEnd"/>
      <w:r w:rsidRPr="00C473DF">
        <w:rPr>
          <w:rFonts w:ascii="Times New Roman" w:hAnsi="Times New Roman" w:cs="Times New Roman"/>
          <w:sz w:val="24"/>
          <w:szCs w:val="24"/>
        </w:rPr>
        <w:t xml:space="preserve"> cracking</w:t>
      </w:r>
      <w:r w:rsidR="00E238DA" w:rsidRPr="00C473DF">
        <w:rPr>
          <w:rFonts w:ascii="Times New Roman" w:hAnsi="Times New Roman" w:cs="Times New Roman"/>
          <w:sz w:val="24"/>
          <w:szCs w:val="24"/>
        </w:rPr>
        <w:t xml:space="preserve"> </w:t>
      </w:r>
      <w:r w:rsidR="00E238DA" w:rsidRPr="00C473DF">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{"citationItems":[{"id":"ITEM-1","itemData":{"DOI":"10.1016/j.apcata.2005.07.008","ISSN":"0926860X","abstract":"Nowadays, isomerization of normal paraffins plays an important role in the petroleum industry. Isomerization reactions generally take place over bifunctional metal/acid catalysts. The suitable catalysts for hydroisomerization of long chain n-paraffins are reviewed in this paper. An ideal catalyst for this purpose should provide a high yield of isomerization and should have shape-selectivity to react only with n-paraffins. To achieve these characteristics, the catalyst should have suitable compositional and structural characteristics, mainly: proper balance between metal and acid sites, medium pore size, high dispersion of metal on surface of catalyst, mild acidity, and strength distribution of acid sites. Catalysts with mean pore size and low acidity that are loaded with noble metals, especially platinum, have very good performance in hydroisomerizations of long-chain normal paraffins. © 2005 Elsevier B.V. All rights reserved.","author":[{"dropping-particle":"","family":"Deldari","given":"H.","non-dropping-particle":"","parse-names":false,"suffix":""}],"container-title":"Applied Catalysis A: General","id":"ITEM-1","issue":"1-2","issued":{"date-parts":[["2005"]]},"page":"1-10","title":"Suitable catalysts for hydroisomerization of long-chain normal paraffins","type":"article-journal","volume":"293"},"uris":["http://www.mendeley.com/documents/?uuid=6a917d6e-16c8-4bb6-9727-1402a2cfee83"]}],"mendeley":{"formattedCitation":"(Deldari, 2005)","plainTextFormattedCitation":"(Deldari, 2005)","previouslyFormattedCitation":"(Deldari, 2005)"},"properties":{"noteIndex":0},"schema":"https://github.com/citation-style-language/schema/raw/master/csl-citation.json"}</w:instrText>
      </w:r>
      <w:r w:rsidR="00E238DA" w:rsidRPr="00C473DF">
        <w:rPr>
          <w:rFonts w:ascii="Times New Roman" w:hAnsi="Times New Roman" w:cs="Times New Roman"/>
          <w:sz w:val="24"/>
          <w:szCs w:val="24"/>
        </w:rPr>
        <w:fldChar w:fldCharType="separate"/>
      </w:r>
      <w:r w:rsidR="00E238DA" w:rsidRPr="00C473DF">
        <w:rPr>
          <w:rFonts w:ascii="Times New Roman" w:hAnsi="Times New Roman" w:cs="Times New Roman"/>
          <w:noProof/>
          <w:sz w:val="24"/>
          <w:szCs w:val="24"/>
        </w:rPr>
        <w:t>(Deldari, 2005)</w:t>
      </w:r>
      <w:r w:rsidR="00E238DA" w:rsidRPr="00C473DF">
        <w:rPr>
          <w:rFonts w:ascii="Times New Roman" w:hAnsi="Times New Roman" w:cs="Times New Roman"/>
          <w:sz w:val="24"/>
          <w:szCs w:val="24"/>
        </w:rPr>
        <w:fldChar w:fldCharType="end"/>
      </w:r>
      <w:r w:rsidRPr="00C473DF">
        <w:rPr>
          <w:rFonts w:ascii="Times New Roman" w:hAnsi="Times New Roman" w:cs="Times New Roman"/>
          <w:sz w:val="24"/>
          <w:szCs w:val="24"/>
        </w:rPr>
        <w:t>.</w:t>
      </w:r>
      <w:r w:rsidR="006D0527" w:rsidRPr="00C473DF">
        <w:rPr>
          <w:rFonts w:ascii="Times New Roman" w:hAnsi="Times New Roman" w:cs="Times New Roman"/>
          <w:sz w:val="24"/>
          <w:szCs w:val="24"/>
        </w:rPr>
        <w:t xml:space="preserve"> Pada model yang </w:t>
      </w:r>
      <w:proofErr w:type="spellStart"/>
      <w:r w:rsidR="006D0527" w:rsidRPr="00C473DF">
        <w:rPr>
          <w:rFonts w:ascii="Times New Roman" w:hAnsi="Times New Roman" w:cs="Times New Roman"/>
          <w:sz w:val="24"/>
          <w:szCs w:val="24"/>
        </w:rPr>
        <w:t>dikembangkan</w:t>
      </w:r>
      <w:proofErr w:type="spellEnd"/>
      <w:r w:rsidR="006D0527" w:rsidRPr="00C473DF">
        <w:rPr>
          <w:rFonts w:ascii="Times New Roman" w:hAnsi="Times New Roman" w:cs="Times New Roman"/>
          <w:sz w:val="24"/>
          <w:szCs w:val="24"/>
        </w:rPr>
        <w:t xml:space="preserve"> oleh </w:t>
      </w:r>
      <w:proofErr w:type="spellStart"/>
      <w:r w:rsidR="006D0527" w:rsidRPr="00C473DF">
        <w:rPr>
          <w:rFonts w:ascii="Times New Roman" w:hAnsi="Times New Roman" w:cs="Times New Roman"/>
          <w:sz w:val="24"/>
          <w:szCs w:val="24"/>
        </w:rPr>
        <w:t>Steljns</w:t>
      </w:r>
      <w:proofErr w:type="spellEnd"/>
      <w:r w:rsidR="006D0527" w:rsidRPr="00C473DF">
        <w:rPr>
          <w:rFonts w:ascii="Times New Roman" w:hAnsi="Times New Roman" w:cs="Times New Roman"/>
          <w:sz w:val="24"/>
          <w:szCs w:val="24"/>
        </w:rPr>
        <w:t xml:space="preserve"> &amp; </w:t>
      </w:r>
      <w:proofErr w:type="spellStart"/>
      <w:r w:rsidR="006D0527" w:rsidRPr="00C473DF">
        <w:rPr>
          <w:rFonts w:ascii="Times New Roman" w:hAnsi="Times New Roman" w:cs="Times New Roman"/>
          <w:sz w:val="24"/>
          <w:szCs w:val="24"/>
        </w:rPr>
        <w:t>Froment</w:t>
      </w:r>
      <w:proofErr w:type="spellEnd"/>
      <w:r w:rsidR="006D0527" w:rsidRPr="00C473DF">
        <w:rPr>
          <w:rFonts w:ascii="Times New Roman" w:hAnsi="Times New Roman" w:cs="Times New Roman"/>
          <w:sz w:val="24"/>
          <w:szCs w:val="24"/>
        </w:rPr>
        <w:t xml:space="preserve"> (1981), </w:t>
      </w:r>
      <w:proofErr w:type="spellStart"/>
      <w:r w:rsidR="006D0527" w:rsidRPr="00C473DF">
        <w:rPr>
          <w:rFonts w:ascii="Times New Roman" w:hAnsi="Times New Roman" w:cs="Times New Roman"/>
          <w:sz w:val="24"/>
          <w:szCs w:val="24"/>
        </w:rPr>
        <w:t>konstanta</w:t>
      </w:r>
      <w:proofErr w:type="spellEnd"/>
      <w:r w:rsidR="006D0527" w:rsidRPr="00C473DF">
        <w:rPr>
          <w:rFonts w:ascii="Times New Roman" w:hAnsi="Times New Roman" w:cs="Times New Roman"/>
          <w:sz w:val="24"/>
          <w:szCs w:val="24"/>
        </w:rPr>
        <w:t xml:space="preserve"> </w:t>
      </w:r>
      <w:proofErr w:type="spellStart"/>
      <w:r w:rsidR="006D0527" w:rsidRPr="00C473DF">
        <w:rPr>
          <w:rFonts w:ascii="Times New Roman" w:hAnsi="Times New Roman" w:cs="Times New Roman"/>
          <w:sz w:val="24"/>
          <w:szCs w:val="24"/>
        </w:rPr>
        <w:t>adsorbs</w:t>
      </w:r>
      <w:r w:rsidR="000600E7" w:rsidRPr="00C473DF">
        <w:rPr>
          <w:rFonts w:ascii="Times New Roman" w:hAnsi="Times New Roman" w:cs="Times New Roman"/>
          <w:sz w:val="24"/>
          <w:szCs w:val="24"/>
        </w:rPr>
        <w:t>i</w:t>
      </w:r>
      <w:proofErr w:type="spellEnd"/>
      <w:r w:rsidR="006D0527" w:rsidRPr="00C473DF">
        <w:rPr>
          <w:rFonts w:ascii="Times New Roman" w:hAnsi="Times New Roman" w:cs="Times New Roman"/>
          <w:sz w:val="24"/>
          <w:szCs w:val="24"/>
        </w:rPr>
        <w:t xml:space="preserve"> </w:t>
      </w:r>
      <w:proofErr w:type="spellStart"/>
      <w:r w:rsidR="006D0527" w:rsidRPr="00C473DF">
        <w:rPr>
          <w:rFonts w:ascii="Times New Roman" w:hAnsi="Times New Roman" w:cs="Times New Roman"/>
          <w:sz w:val="24"/>
          <w:szCs w:val="24"/>
        </w:rPr>
        <w:t>umpan</w:t>
      </w:r>
      <w:proofErr w:type="spellEnd"/>
      <w:r w:rsidR="006D0527" w:rsidRPr="00C473DF">
        <w:rPr>
          <w:rFonts w:ascii="Times New Roman" w:hAnsi="Times New Roman" w:cs="Times New Roman"/>
          <w:sz w:val="24"/>
          <w:szCs w:val="24"/>
        </w:rPr>
        <w:t xml:space="preserve"> </w:t>
      </w:r>
      <w:r w:rsidR="007C7919" w:rsidRPr="00C473DF">
        <w:rPr>
          <w:rFonts w:ascii="Times New Roman" w:hAnsi="Times New Roman" w:cs="Times New Roman"/>
          <w:sz w:val="24"/>
          <w:szCs w:val="24"/>
        </w:rPr>
        <w:t xml:space="preserve">dan isomer </w:t>
      </w:r>
      <w:proofErr w:type="spellStart"/>
      <w:r w:rsidR="007C7919" w:rsidRPr="00C473DF">
        <w:rPr>
          <w:rFonts w:ascii="Times New Roman" w:hAnsi="Times New Roman" w:cs="Times New Roman"/>
          <w:sz w:val="24"/>
          <w:szCs w:val="24"/>
        </w:rPr>
        <w:t>disumsikan</w:t>
      </w:r>
      <w:proofErr w:type="spellEnd"/>
      <w:r w:rsidR="007C7919" w:rsidRPr="00C473DF">
        <w:rPr>
          <w:rFonts w:ascii="Times New Roman" w:hAnsi="Times New Roman" w:cs="Times New Roman"/>
          <w:sz w:val="24"/>
          <w:szCs w:val="24"/>
        </w:rPr>
        <w:t xml:space="preserve"> </w:t>
      </w:r>
      <w:proofErr w:type="spellStart"/>
      <w:r w:rsidR="007C7919" w:rsidRPr="00C473DF">
        <w:rPr>
          <w:rFonts w:ascii="Times New Roman" w:hAnsi="Times New Roman" w:cs="Times New Roman"/>
          <w:sz w:val="24"/>
          <w:szCs w:val="24"/>
        </w:rPr>
        <w:t>sama</w:t>
      </w:r>
      <w:proofErr w:type="spellEnd"/>
      <w:r w:rsidR="006D0527" w:rsidRPr="00C473DF">
        <w:rPr>
          <w:rFonts w:ascii="Times New Roman" w:hAnsi="Times New Roman" w:cs="Times New Roman"/>
          <w:sz w:val="24"/>
          <w:szCs w:val="24"/>
        </w:rPr>
        <w:t>.</w:t>
      </w:r>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Selain</w:t>
      </w:r>
      <w:proofErr w:type="spellEnd"/>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itu</w:t>
      </w:r>
      <w:proofErr w:type="spellEnd"/>
      <w:r w:rsidR="000F4841" w:rsidRPr="00C473DF">
        <w:rPr>
          <w:rFonts w:ascii="Times New Roman" w:hAnsi="Times New Roman" w:cs="Times New Roman"/>
          <w:sz w:val="24"/>
          <w:szCs w:val="24"/>
        </w:rPr>
        <w:t xml:space="preserve">, juga </w:t>
      </w:r>
      <w:proofErr w:type="spellStart"/>
      <w:r w:rsidR="000F4841" w:rsidRPr="00C473DF">
        <w:rPr>
          <w:rFonts w:ascii="Times New Roman" w:hAnsi="Times New Roman" w:cs="Times New Roman"/>
          <w:sz w:val="24"/>
          <w:szCs w:val="24"/>
        </w:rPr>
        <w:t>diasumsikan</w:t>
      </w:r>
      <w:proofErr w:type="spellEnd"/>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pristiwa</w:t>
      </w:r>
      <w:proofErr w:type="spellEnd"/>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adsorpsi</w:t>
      </w:r>
      <w:proofErr w:type="spellEnd"/>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menentukan</w:t>
      </w:r>
      <w:proofErr w:type="spellEnd"/>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konsentrasi</w:t>
      </w:r>
      <w:proofErr w:type="spellEnd"/>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senyawa</w:t>
      </w:r>
      <w:proofErr w:type="spellEnd"/>
      <w:r w:rsidR="000F4841" w:rsidRPr="00C473DF">
        <w:rPr>
          <w:rFonts w:ascii="Times New Roman" w:hAnsi="Times New Roman" w:cs="Times New Roman"/>
          <w:sz w:val="24"/>
          <w:szCs w:val="24"/>
        </w:rPr>
        <w:t xml:space="preserve"> yang </w:t>
      </w:r>
      <w:proofErr w:type="spellStart"/>
      <w:r w:rsidR="000F4841" w:rsidRPr="00C473DF">
        <w:rPr>
          <w:rFonts w:ascii="Times New Roman" w:hAnsi="Times New Roman" w:cs="Times New Roman"/>
          <w:sz w:val="24"/>
          <w:szCs w:val="24"/>
        </w:rPr>
        <w:t>bereaksi</w:t>
      </w:r>
      <w:proofErr w:type="spellEnd"/>
      <w:r w:rsidR="000F4841" w:rsidRPr="00C473DF">
        <w:rPr>
          <w:rFonts w:ascii="Times New Roman" w:hAnsi="Times New Roman" w:cs="Times New Roman"/>
          <w:sz w:val="24"/>
          <w:szCs w:val="24"/>
        </w:rPr>
        <w:t xml:space="preserve"> di </w:t>
      </w:r>
      <w:proofErr w:type="spellStart"/>
      <w:r w:rsidR="000F4841" w:rsidRPr="00C473DF">
        <w:rPr>
          <w:rFonts w:ascii="Times New Roman" w:hAnsi="Times New Roman" w:cs="Times New Roman"/>
          <w:sz w:val="24"/>
          <w:szCs w:val="24"/>
        </w:rPr>
        <w:t>sisi</w:t>
      </w:r>
      <w:proofErr w:type="spellEnd"/>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aktif</w:t>
      </w:r>
      <w:proofErr w:type="spellEnd"/>
      <w:r w:rsidR="000F4841" w:rsidRPr="00C473DF">
        <w:rPr>
          <w:rFonts w:ascii="Times New Roman" w:hAnsi="Times New Roman" w:cs="Times New Roman"/>
          <w:sz w:val="24"/>
          <w:szCs w:val="24"/>
        </w:rPr>
        <w:t xml:space="preserve"> </w:t>
      </w:r>
      <w:proofErr w:type="spellStart"/>
      <w:r w:rsidR="000F4841" w:rsidRPr="00C473DF">
        <w:rPr>
          <w:rFonts w:ascii="Times New Roman" w:hAnsi="Times New Roman" w:cs="Times New Roman"/>
          <w:sz w:val="24"/>
          <w:szCs w:val="24"/>
        </w:rPr>
        <w:t>katalis</w:t>
      </w:r>
      <w:proofErr w:type="spellEnd"/>
      <w:r w:rsidR="000F4841" w:rsidRPr="00C473DF">
        <w:rPr>
          <w:rFonts w:ascii="Times New Roman" w:hAnsi="Times New Roman" w:cs="Times New Roman"/>
          <w:sz w:val="24"/>
          <w:szCs w:val="24"/>
        </w:rPr>
        <w:t xml:space="preserve">. </w:t>
      </w:r>
      <w:r w:rsidR="006D0527" w:rsidRPr="00C473DF">
        <w:rPr>
          <w:rFonts w:ascii="Times New Roman" w:hAnsi="Times New Roman" w:cs="Times New Roman"/>
          <w:sz w:val="24"/>
          <w:szCs w:val="24"/>
        </w:rPr>
        <w:t xml:space="preserve"> </w:t>
      </w:r>
    </w:p>
    <w:p w14:paraId="1D4111D6" w14:textId="77777777" w:rsidR="00805DED" w:rsidRDefault="00805DED" w:rsidP="00C473DF">
      <w:pPr>
        <w:spacing w:after="0" w:line="360" w:lineRule="auto"/>
        <w:jc w:val="both"/>
        <w:rPr>
          <w:rFonts w:ascii="Times New Roman" w:hAnsi="Times New Roman" w:cs="Times New Roman"/>
        </w:rPr>
      </w:pPr>
    </w:p>
    <w:p w14:paraId="2912CD45" w14:textId="77777777" w:rsidR="00401ABF" w:rsidRPr="00C473DF" w:rsidRDefault="00401ABF" w:rsidP="00C473DF">
      <w:pPr>
        <w:spacing w:after="0" w:line="360" w:lineRule="auto"/>
        <w:jc w:val="both"/>
        <w:rPr>
          <w:rFonts w:ascii="Times New Roman" w:hAnsi="Times New Roman" w:cs="Times New Roman"/>
        </w:rPr>
      </w:pPr>
    </w:p>
    <w:p w14:paraId="6927CBBE" w14:textId="12E59F88" w:rsidR="001B4AE8" w:rsidRDefault="001B4AE8" w:rsidP="00C473DF">
      <w:pPr>
        <w:pStyle w:val="Heading2"/>
      </w:pPr>
      <w:bookmarkStart w:id="29" w:name="_Toc68188305"/>
      <w:proofErr w:type="spellStart"/>
      <w:r w:rsidRPr="00C473DF">
        <w:t>Katalis</w:t>
      </w:r>
      <w:bookmarkEnd w:id="29"/>
      <w:proofErr w:type="spellEnd"/>
    </w:p>
    <w:p w14:paraId="467D37E4" w14:textId="77777777" w:rsidR="007E2F5D" w:rsidRPr="007E2F5D" w:rsidRDefault="007E2F5D" w:rsidP="007E2F5D"/>
    <w:p w14:paraId="53F1BAE4" w14:textId="473E7B58" w:rsidR="008E161D" w:rsidRDefault="00AF00A5" w:rsidP="00C473DF">
      <w:pPr>
        <w:spacing w:after="0" w:line="360" w:lineRule="auto"/>
        <w:jc w:val="both"/>
        <w:rPr>
          <w:rFonts w:ascii="Times New Roman" w:hAnsi="Times New Roman" w:cs="Times New Roman"/>
          <w:sz w:val="24"/>
          <w:szCs w:val="24"/>
        </w:rPr>
      </w:pPr>
      <w:proofErr w:type="spellStart"/>
      <w:r w:rsidRPr="00C473DF">
        <w:rPr>
          <w:rFonts w:ascii="Times New Roman" w:hAnsi="Times New Roman" w:cs="Times New Roman"/>
          <w:sz w:val="24"/>
          <w:szCs w:val="24"/>
        </w:rPr>
        <w:t>Dalam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melaksanakan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00763956" w:rsidRPr="00C473DF">
        <w:rPr>
          <w:rFonts w:ascii="Times New Roman" w:hAnsi="Times New Roman" w:cs="Times New Roman"/>
          <w:sz w:val="24"/>
          <w:szCs w:val="24"/>
        </w:rPr>
        <w:t xml:space="preserve">, </w:t>
      </w:r>
      <w:proofErr w:type="spellStart"/>
      <w:r w:rsidR="00763956" w:rsidRPr="00C473DF">
        <w:rPr>
          <w:rFonts w:ascii="Times New Roman" w:hAnsi="Times New Roman" w:cs="Times New Roman"/>
          <w:sz w:val="24"/>
          <w:szCs w:val="24"/>
        </w:rPr>
        <w:t>katalis</w:t>
      </w:r>
      <w:proofErr w:type="spellEnd"/>
      <w:r w:rsidR="00763956" w:rsidRPr="00C473DF">
        <w:rPr>
          <w:rFonts w:ascii="Times New Roman" w:hAnsi="Times New Roman" w:cs="Times New Roman"/>
          <w:sz w:val="24"/>
          <w:szCs w:val="24"/>
        </w:rPr>
        <w:t xml:space="preserve"> </w:t>
      </w:r>
      <w:proofErr w:type="spellStart"/>
      <w:r w:rsidR="00763956" w:rsidRPr="00C473DF">
        <w:rPr>
          <w:rFonts w:ascii="Times New Roman" w:hAnsi="Times New Roman" w:cs="Times New Roman"/>
          <w:sz w:val="24"/>
          <w:szCs w:val="24"/>
        </w:rPr>
        <w:t>merupakan</w:t>
      </w:r>
      <w:proofErr w:type="spellEnd"/>
      <w:r w:rsidR="00763956" w:rsidRPr="00C473DF">
        <w:rPr>
          <w:rFonts w:ascii="Times New Roman" w:hAnsi="Times New Roman" w:cs="Times New Roman"/>
          <w:sz w:val="24"/>
          <w:szCs w:val="24"/>
        </w:rPr>
        <w:t xml:space="preserve"> </w:t>
      </w:r>
      <w:proofErr w:type="spellStart"/>
      <w:r w:rsidR="00763956" w:rsidRPr="00C473DF">
        <w:rPr>
          <w:rFonts w:ascii="Times New Roman" w:hAnsi="Times New Roman" w:cs="Times New Roman"/>
          <w:sz w:val="24"/>
          <w:szCs w:val="24"/>
        </w:rPr>
        <w:t>komponen</w:t>
      </w:r>
      <w:proofErr w:type="spellEnd"/>
      <w:r w:rsidR="00763956" w:rsidRPr="00C473DF">
        <w:rPr>
          <w:rFonts w:ascii="Times New Roman" w:hAnsi="Times New Roman" w:cs="Times New Roman"/>
          <w:sz w:val="24"/>
          <w:szCs w:val="24"/>
        </w:rPr>
        <w:t xml:space="preserve"> </w:t>
      </w:r>
      <w:proofErr w:type="spellStart"/>
      <w:r w:rsidR="00763956" w:rsidRPr="00C473DF">
        <w:rPr>
          <w:rFonts w:ascii="Times New Roman" w:hAnsi="Times New Roman" w:cs="Times New Roman"/>
          <w:sz w:val="24"/>
          <w:szCs w:val="24"/>
        </w:rPr>
        <w:t>penting</w:t>
      </w:r>
      <w:proofErr w:type="spellEnd"/>
      <w:r w:rsidR="00763956" w:rsidRPr="00C473DF">
        <w:rPr>
          <w:rFonts w:ascii="Times New Roman" w:hAnsi="Times New Roman" w:cs="Times New Roman"/>
          <w:sz w:val="24"/>
          <w:szCs w:val="24"/>
        </w:rPr>
        <w:t xml:space="preserve"> </w:t>
      </w:r>
      <w:proofErr w:type="spellStart"/>
      <w:r w:rsidR="00FD3556" w:rsidRPr="00C473DF">
        <w:rPr>
          <w:rFonts w:ascii="Times New Roman" w:hAnsi="Times New Roman" w:cs="Times New Roman"/>
          <w:sz w:val="24"/>
          <w:szCs w:val="24"/>
        </w:rPr>
        <w:t>untuk</w:t>
      </w:r>
      <w:proofErr w:type="spellEnd"/>
      <w:r w:rsidR="00FD3556" w:rsidRPr="00C473DF">
        <w:rPr>
          <w:rFonts w:ascii="Times New Roman" w:hAnsi="Times New Roman" w:cs="Times New Roman"/>
          <w:sz w:val="24"/>
          <w:szCs w:val="24"/>
        </w:rPr>
        <w:t xml:space="preserve"> </w:t>
      </w:r>
      <w:proofErr w:type="spellStart"/>
      <w:r w:rsidR="00FD3556" w:rsidRPr="00C473DF">
        <w:rPr>
          <w:rFonts w:ascii="Times New Roman" w:hAnsi="Times New Roman" w:cs="Times New Roman"/>
          <w:sz w:val="24"/>
          <w:szCs w:val="24"/>
        </w:rPr>
        <w:t>mengoptimisasi</w:t>
      </w:r>
      <w:proofErr w:type="spellEnd"/>
      <w:r w:rsidR="00FD3556" w:rsidRPr="00C473DF">
        <w:rPr>
          <w:rFonts w:ascii="Times New Roman" w:hAnsi="Times New Roman" w:cs="Times New Roman"/>
          <w:sz w:val="24"/>
          <w:szCs w:val="24"/>
        </w:rPr>
        <w:t xml:space="preserve"> </w:t>
      </w:r>
      <w:proofErr w:type="spellStart"/>
      <w:r w:rsidR="00BB1DB9" w:rsidRPr="00C473DF">
        <w:rPr>
          <w:rFonts w:ascii="Times New Roman" w:hAnsi="Times New Roman" w:cs="Times New Roman"/>
          <w:sz w:val="24"/>
          <w:szCs w:val="24"/>
        </w:rPr>
        <w:t>distribusi</w:t>
      </w:r>
      <w:proofErr w:type="spellEnd"/>
      <w:r w:rsidR="00BB1DB9" w:rsidRPr="00C473DF">
        <w:rPr>
          <w:rFonts w:ascii="Times New Roman" w:hAnsi="Times New Roman" w:cs="Times New Roman"/>
          <w:sz w:val="24"/>
          <w:szCs w:val="24"/>
        </w:rPr>
        <w:t xml:space="preserve"> </w:t>
      </w:r>
      <w:proofErr w:type="spellStart"/>
      <w:r w:rsidR="00BB1DB9" w:rsidRPr="00C473DF">
        <w:rPr>
          <w:rFonts w:ascii="Times New Roman" w:hAnsi="Times New Roman" w:cs="Times New Roman"/>
          <w:sz w:val="24"/>
          <w:szCs w:val="24"/>
        </w:rPr>
        <w:t>produk</w:t>
      </w:r>
      <w:proofErr w:type="spellEnd"/>
      <w:r w:rsidR="00BB1DB9" w:rsidRPr="00C473DF">
        <w:rPr>
          <w:rFonts w:ascii="Times New Roman" w:hAnsi="Times New Roman" w:cs="Times New Roman"/>
          <w:sz w:val="24"/>
          <w:szCs w:val="24"/>
        </w:rPr>
        <w:t xml:space="preserve"> dan </w:t>
      </w:r>
      <w:proofErr w:type="spellStart"/>
      <w:r w:rsidR="00713371" w:rsidRPr="00C473DF">
        <w:rPr>
          <w:rFonts w:ascii="Times New Roman" w:hAnsi="Times New Roman" w:cs="Times New Roman"/>
          <w:sz w:val="24"/>
          <w:szCs w:val="24"/>
        </w:rPr>
        <w:t>selektvitas</w:t>
      </w:r>
      <w:proofErr w:type="spellEnd"/>
      <w:r w:rsidR="00713371" w:rsidRPr="00C473DF">
        <w:rPr>
          <w:rFonts w:ascii="Times New Roman" w:hAnsi="Times New Roman" w:cs="Times New Roman"/>
          <w:sz w:val="24"/>
          <w:szCs w:val="24"/>
        </w:rPr>
        <w:t xml:space="preserve"> </w:t>
      </w:r>
      <w:proofErr w:type="spellStart"/>
      <w:r w:rsidR="00713371" w:rsidRPr="00C473DF">
        <w:rPr>
          <w:rFonts w:ascii="Times New Roman" w:hAnsi="Times New Roman" w:cs="Times New Roman"/>
          <w:sz w:val="24"/>
          <w:szCs w:val="24"/>
        </w:rPr>
        <w:t>produk</w:t>
      </w:r>
      <w:proofErr w:type="spellEnd"/>
      <w:r w:rsidR="00713371" w:rsidRPr="00C473DF">
        <w:rPr>
          <w:rFonts w:ascii="Times New Roman" w:hAnsi="Times New Roman" w:cs="Times New Roman"/>
          <w:sz w:val="24"/>
          <w:szCs w:val="24"/>
        </w:rPr>
        <w:t xml:space="preserve"> </w:t>
      </w:r>
      <w:r w:rsidR="00870635" w:rsidRPr="00C473DF">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{"citationItems":[{"id":"ITEM-1","itemData":{"DOI":"10.1016/j.enconman.2016.02.037","ISSN":"01968904","abstract":"The global plastic production increased over years due to the vast applications of plastics in many sectors. The continuous demand of plastics caused the plastic wastes accumulation in the landfill consumed a lot of spaces that contributed to the environmental problem. The rising in plastics demand led to the depletion of petroleum as part of non-renewable fossil fuel since plastics were the petroleum-based material. Some alternatives that have been developed to manage plastic wastes were recycling and energy recovery method. However, there were some drawbacks of the recycling method as it required high labor cost for the separation process and caused water contamination that reduced the process sustainability. Due to these drawbacks, the researchers have diverted their attentions to the energy recovery method to compensate the high energy demand. Through extensive research and technology development, the plastic waste conversion to energy was developed. As petroleum was the main source of plastic manufacturing, the recovery of plastic to liquid oil through pyrolysis process had a great potential since the oil produced had high calorific value comparable with the commercial fuel. This paper reviewed the pyrolysis process for each type of plastics and the main process parameters that influenced the final end product such as oil, gaseous and char. The key parameters that were reviewed in this paper included temperatures, type of reactors, residence time, pressure, catalysts, type of fluidizing gas and its flow rate. In addition, several viewpoints to optimize the liquid oil production for each plastic were also discussed in this paper.","author":[{"dropping-particle":"","family":"Anuar Sharuddin","given":"Shafferina Dayana","non-dropping-particle":"","parse-names":false,"suffix":""},{"dropping-particle":"","family":"Abnisa","given":"Faisal","non-dropping-particle":"","parse-names":false,"suffix":""},{"dropping-particle":"","family":"Wan Daud","given":"Wan Mohd Ashri","non-dropping-particle":"","parse-names":false,"suffix":""},{"dropping-particle":"","family":"Aroua","given":"Mohamed Kheireddine","non-dropping-particle":"","parse-names":false,"suffix":""}],"container-title":"Energy Conversion and Management","id":"ITEM-1","issued":{"date-parts":[["2016"]]},"page":"308-326","publisher":"Elsevier Ltd","title":"A review on pyrolysis of plastic wastes","type":"article-journal","volume":"115"},"uris":["http://www.mendeley.com/documents/?uuid=748076db-6795-4df6-a7c5-23ef8510955e","http://www.mendeley.com/documents/?uuid=a1c817de-c9df-4ec8-9eb4-d9db84eee20a"]}],"mendeley":{"formattedCitation":"(Anuar Sharuddin dkk., 2016)","plainTextFormattedCitation":"(Anuar Sharuddin dkk., 2016)","previouslyFormattedCitation":"(Anuar Sharuddin et al., 2016)"},"properties":{"noteIndex":0},"schema":"https://github.com/citation-style-language/schema/raw/master/csl-citation.json"}</w:instrText>
      </w:r>
      <w:r w:rsidR="00870635" w:rsidRPr="00C473DF">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(Anuar Sharuddin dkk., 2016)</w:t>
      </w:r>
      <w:r w:rsidR="00870635" w:rsidRPr="00C473DF">
        <w:rPr>
          <w:rFonts w:ascii="Times New Roman" w:hAnsi="Times New Roman" w:cs="Times New Roman"/>
          <w:sz w:val="24"/>
          <w:szCs w:val="24"/>
        </w:rPr>
        <w:fldChar w:fldCharType="end"/>
      </w:r>
      <w:r w:rsidR="0003188C" w:rsidRPr="00C473DF">
        <w:rPr>
          <w:rFonts w:ascii="Times New Roman" w:hAnsi="Times New Roman" w:cs="Times New Roman"/>
          <w:sz w:val="24"/>
          <w:szCs w:val="24"/>
        </w:rPr>
        <w:t xml:space="preserve">. </w:t>
      </w:r>
      <w:proofErr w:type="spellStart"/>
      <w:r w:rsidR="00965D88" w:rsidRPr="00C473DF">
        <w:rPr>
          <w:rFonts w:ascii="Times New Roman" w:hAnsi="Times New Roman" w:cs="Times New Roman"/>
          <w:sz w:val="24"/>
          <w:szCs w:val="24"/>
        </w:rPr>
        <w:t>Dalam</w:t>
      </w:r>
      <w:proofErr w:type="spellEnd"/>
      <w:r w:rsidR="00965D88" w:rsidRPr="00C473DF">
        <w:rPr>
          <w:rFonts w:ascii="Times New Roman" w:hAnsi="Times New Roman" w:cs="Times New Roman"/>
          <w:sz w:val="24"/>
          <w:szCs w:val="24"/>
        </w:rPr>
        <w:t xml:space="preserve"> </w:t>
      </w:r>
      <w:proofErr w:type="spellStart"/>
      <w:r w:rsidR="00965D88" w:rsidRPr="00C473DF">
        <w:rPr>
          <w:rFonts w:ascii="Times New Roman" w:hAnsi="Times New Roman" w:cs="Times New Roman"/>
          <w:sz w:val="24"/>
          <w:szCs w:val="24"/>
        </w:rPr>
        <w:t>percobaan</w:t>
      </w:r>
      <w:proofErr w:type="spellEnd"/>
      <w:r w:rsidR="00965D88" w:rsidRPr="00C473DF">
        <w:rPr>
          <w:rFonts w:ascii="Times New Roman" w:hAnsi="Times New Roman" w:cs="Times New Roman"/>
          <w:sz w:val="24"/>
          <w:szCs w:val="24"/>
        </w:rPr>
        <w:t xml:space="preserve"> </w:t>
      </w:r>
      <w:proofErr w:type="spellStart"/>
      <w:r w:rsidR="00965D88" w:rsidRPr="00C473DF">
        <w:rPr>
          <w:rFonts w:ascii="Times New Roman" w:hAnsi="Times New Roman" w:cs="Times New Roman"/>
          <w:sz w:val="24"/>
          <w:szCs w:val="24"/>
        </w:rPr>
        <w:t>ini</w:t>
      </w:r>
      <w:proofErr w:type="spellEnd"/>
      <w:r w:rsidR="00965D88" w:rsidRPr="00C473DF">
        <w:rPr>
          <w:rFonts w:ascii="Times New Roman" w:hAnsi="Times New Roman" w:cs="Times New Roman"/>
          <w:sz w:val="24"/>
          <w:szCs w:val="24"/>
        </w:rPr>
        <w:t xml:space="preserve">, </w:t>
      </w:r>
      <w:proofErr w:type="spellStart"/>
      <w:r w:rsidR="00965D88" w:rsidRPr="00C473DF">
        <w:rPr>
          <w:rFonts w:ascii="Times New Roman" w:hAnsi="Times New Roman" w:cs="Times New Roman"/>
          <w:sz w:val="24"/>
          <w:szCs w:val="24"/>
        </w:rPr>
        <w:t>d</w:t>
      </w:r>
      <w:r w:rsidR="00051143" w:rsidRPr="00C473DF">
        <w:rPr>
          <w:rFonts w:ascii="Times New Roman" w:hAnsi="Times New Roman" w:cs="Times New Roman"/>
          <w:sz w:val="24"/>
          <w:szCs w:val="24"/>
        </w:rPr>
        <w:t>iperlukan</w:t>
      </w:r>
      <w:proofErr w:type="spellEnd"/>
      <w:r w:rsidR="00051143" w:rsidRPr="00C473DF">
        <w:rPr>
          <w:rFonts w:ascii="Times New Roman" w:hAnsi="Times New Roman" w:cs="Times New Roman"/>
          <w:sz w:val="24"/>
          <w:szCs w:val="24"/>
        </w:rPr>
        <w:t xml:space="preserve"> </w:t>
      </w:r>
      <w:proofErr w:type="spellStart"/>
      <w:r w:rsidR="00051143" w:rsidRPr="00C473DF">
        <w:rPr>
          <w:rFonts w:ascii="Times New Roman" w:hAnsi="Times New Roman" w:cs="Times New Roman"/>
          <w:sz w:val="24"/>
          <w:szCs w:val="24"/>
        </w:rPr>
        <w:t>katalis</w:t>
      </w:r>
      <w:proofErr w:type="spellEnd"/>
      <w:r w:rsidR="00051143" w:rsidRPr="00C473DF">
        <w:rPr>
          <w:rFonts w:ascii="Times New Roman" w:hAnsi="Times New Roman" w:cs="Times New Roman"/>
          <w:sz w:val="24"/>
          <w:szCs w:val="24"/>
        </w:rPr>
        <w:t xml:space="preserve"> </w:t>
      </w:r>
      <w:proofErr w:type="spellStart"/>
      <w:r w:rsidR="00BC13CF" w:rsidRPr="00C473DF">
        <w:rPr>
          <w:rFonts w:ascii="Times New Roman" w:hAnsi="Times New Roman" w:cs="Times New Roman"/>
          <w:sz w:val="24"/>
          <w:szCs w:val="24"/>
        </w:rPr>
        <w:t>untuk</w:t>
      </w:r>
      <w:proofErr w:type="spellEnd"/>
      <w:r w:rsidR="00051143" w:rsidRPr="00C473DF">
        <w:rPr>
          <w:rFonts w:ascii="Times New Roman" w:hAnsi="Times New Roman" w:cs="Times New Roman"/>
          <w:sz w:val="24"/>
          <w:szCs w:val="24"/>
        </w:rPr>
        <w:t xml:space="preserve"> </w:t>
      </w:r>
      <w:proofErr w:type="spellStart"/>
      <w:r w:rsidR="00051143" w:rsidRPr="00C473DF">
        <w:rPr>
          <w:rFonts w:ascii="Times New Roman" w:hAnsi="Times New Roman" w:cs="Times New Roman"/>
          <w:sz w:val="24"/>
          <w:szCs w:val="24"/>
        </w:rPr>
        <w:t>reaksi</w:t>
      </w:r>
      <w:proofErr w:type="spellEnd"/>
      <w:r w:rsidR="00051143" w:rsidRPr="00C473DF">
        <w:rPr>
          <w:rFonts w:ascii="Times New Roman" w:hAnsi="Times New Roman" w:cs="Times New Roman"/>
          <w:sz w:val="24"/>
          <w:szCs w:val="24"/>
        </w:rPr>
        <w:t xml:space="preserve"> hydrodeoxygenation dan </w:t>
      </w:r>
      <w:r w:rsidR="00FD0C2B" w:rsidRPr="00C473DF">
        <w:rPr>
          <w:rFonts w:ascii="Times New Roman" w:hAnsi="Times New Roman" w:cs="Times New Roman"/>
          <w:sz w:val="24"/>
          <w:szCs w:val="24"/>
        </w:rPr>
        <w:t>hydrocracking/</w:t>
      </w:r>
      <w:proofErr w:type="spellStart"/>
      <w:r w:rsidR="00FD0C2B" w:rsidRPr="00C473DF">
        <w:rPr>
          <w:rFonts w:ascii="Times New Roman" w:hAnsi="Times New Roman" w:cs="Times New Roman"/>
          <w:sz w:val="24"/>
          <w:szCs w:val="24"/>
        </w:rPr>
        <w:t>hydroisomerization</w:t>
      </w:r>
      <w:proofErr w:type="spellEnd"/>
      <w:r w:rsidR="00FD0C2B" w:rsidRPr="00C473DF">
        <w:rPr>
          <w:rFonts w:ascii="Times New Roman" w:hAnsi="Times New Roman" w:cs="Times New Roman"/>
          <w:sz w:val="24"/>
          <w:szCs w:val="24"/>
        </w:rPr>
        <w:t>.</w:t>
      </w:r>
    </w:p>
    <w:p w14:paraId="1C37511C" w14:textId="77777777" w:rsidR="00353D2E" w:rsidRPr="00C473DF" w:rsidRDefault="00353D2E" w:rsidP="00C473DF">
      <w:pPr>
        <w:spacing w:after="0" w:line="360" w:lineRule="auto"/>
        <w:jc w:val="both"/>
        <w:rPr>
          <w:rFonts w:ascii="Times New Roman" w:hAnsi="Times New Roman" w:cs="Times New Roman"/>
          <w:sz w:val="24"/>
          <w:szCs w:val="24"/>
        </w:rPr>
      </w:pPr>
    </w:p>
    <w:p w14:paraId="40CF2F44" w14:textId="578AEAE5" w:rsidR="002732C0" w:rsidRDefault="00FD2698" w:rsidP="00C473DF">
      <w:pPr>
        <w:pStyle w:val="Heading3"/>
        <w:rPr>
          <w:i/>
          <w:iCs/>
        </w:rPr>
      </w:pPr>
      <w:bookmarkStart w:id="30" w:name="_Toc68188306"/>
      <w:proofErr w:type="spellStart"/>
      <w:r w:rsidRPr="00C473DF">
        <w:t>Katalis</w:t>
      </w:r>
      <w:proofErr w:type="spellEnd"/>
      <w:r w:rsidRPr="00C473DF">
        <w:t xml:space="preserve"> </w:t>
      </w:r>
      <w:proofErr w:type="spellStart"/>
      <w:r w:rsidRPr="00C473DF">
        <w:t>Reaksi</w:t>
      </w:r>
      <w:proofErr w:type="spellEnd"/>
      <w:r w:rsidRPr="00C473DF">
        <w:t xml:space="preserve"> </w:t>
      </w:r>
      <w:r w:rsidRPr="00C473DF">
        <w:rPr>
          <w:i/>
          <w:iCs/>
        </w:rPr>
        <w:t>Hydrodeoxygenation</w:t>
      </w:r>
      <w:bookmarkEnd w:id="30"/>
    </w:p>
    <w:p w14:paraId="11619567" w14:textId="77777777" w:rsidR="00DC229E" w:rsidRPr="00DC229E" w:rsidRDefault="00DC229E" w:rsidP="00DC229E"/>
    <w:p w14:paraId="22FC1EFE" w14:textId="57300277" w:rsidR="007C0A60" w:rsidRDefault="001B6E56" w:rsidP="00C473DF">
      <w:pPr>
        <w:spacing w:after="0" w:line="360" w:lineRule="auto"/>
        <w:jc w:val="both"/>
        <w:rPr>
          <w:rFonts w:ascii="Times New Roman" w:hAnsi="Times New Roman" w:cs="Times New Roman"/>
          <w:sz w:val="24"/>
          <w:szCs w:val="24"/>
        </w:rPr>
      </w:pPr>
      <w:proofErr w:type="spellStart"/>
      <w:r w:rsidRPr="00C473DF">
        <w:rPr>
          <w:rFonts w:ascii="Times New Roman" w:hAnsi="Times New Roman" w:cs="Times New Roman"/>
          <w:sz w:val="24"/>
          <w:szCs w:val="24"/>
        </w:rPr>
        <w:t>Aktifitas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hidrogenasi</w:t>
      </w:r>
      <w:proofErr w:type="spellEnd"/>
      <w:r w:rsidRPr="00C473DF">
        <w:rPr>
          <w:rFonts w:ascii="Times New Roman" w:hAnsi="Times New Roman" w:cs="Times New Roman"/>
          <w:sz w:val="24"/>
          <w:szCs w:val="24"/>
        </w:rPr>
        <w:t xml:space="preserve"> </w:t>
      </w:r>
      <w:proofErr w:type="spellStart"/>
      <w:r w:rsidR="00E44AA3" w:rsidRPr="00C473DF">
        <w:rPr>
          <w:rFonts w:ascii="Times New Roman" w:hAnsi="Times New Roman" w:cs="Times New Roman"/>
          <w:sz w:val="24"/>
          <w:szCs w:val="24"/>
        </w:rPr>
        <w:t>dari</w:t>
      </w:r>
      <w:proofErr w:type="spellEnd"/>
      <w:r w:rsidR="00E44AA3" w:rsidRPr="00C473DF">
        <w:rPr>
          <w:rFonts w:ascii="Times New Roman" w:hAnsi="Times New Roman" w:cs="Times New Roman"/>
          <w:sz w:val="24"/>
          <w:szCs w:val="24"/>
        </w:rPr>
        <w:t xml:space="preserve"> </w:t>
      </w:r>
      <w:proofErr w:type="spellStart"/>
      <w:r w:rsidR="00E44AA3" w:rsidRPr="00C473DF">
        <w:rPr>
          <w:rFonts w:ascii="Times New Roman" w:hAnsi="Times New Roman" w:cs="Times New Roman"/>
          <w:sz w:val="24"/>
          <w:szCs w:val="24"/>
        </w:rPr>
        <w:t>logam</w:t>
      </w:r>
      <w:proofErr w:type="spellEnd"/>
      <w:r w:rsidR="00E44AA3" w:rsidRPr="00C473DF">
        <w:rPr>
          <w:rFonts w:ascii="Times New Roman" w:hAnsi="Times New Roman" w:cs="Times New Roman"/>
          <w:sz w:val="24"/>
          <w:szCs w:val="24"/>
        </w:rPr>
        <w:t xml:space="preserve"> pada </w:t>
      </w:r>
      <w:proofErr w:type="spellStart"/>
      <w:r w:rsidR="00E44AA3" w:rsidRPr="00C473DF">
        <w:rPr>
          <w:rFonts w:ascii="Times New Roman" w:hAnsi="Times New Roman" w:cs="Times New Roman"/>
          <w:sz w:val="24"/>
          <w:szCs w:val="24"/>
        </w:rPr>
        <w:t>golongan</w:t>
      </w:r>
      <w:proofErr w:type="spellEnd"/>
      <w:r w:rsidR="00203801" w:rsidRPr="00C473DF">
        <w:rPr>
          <w:rFonts w:ascii="Times New Roman" w:hAnsi="Times New Roman" w:cs="Times New Roman"/>
          <w:sz w:val="24"/>
          <w:szCs w:val="24"/>
        </w:rPr>
        <w:t xml:space="preserve"> VIII B </w:t>
      </w:r>
      <w:proofErr w:type="spellStart"/>
      <w:r w:rsidR="00203801" w:rsidRPr="00C473DF">
        <w:rPr>
          <w:rFonts w:ascii="Times New Roman" w:hAnsi="Times New Roman" w:cs="Times New Roman"/>
          <w:sz w:val="24"/>
          <w:szCs w:val="24"/>
        </w:rPr>
        <w:t>meningkat</w:t>
      </w:r>
      <w:proofErr w:type="spellEnd"/>
      <w:r w:rsidR="00203801" w:rsidRPr="00C473DF">
        <w:rPr>
          <w:rFonts w:ascii="Times New Roman" w:hAnsi="Times New Roman" w:cs="Times New Roman"/>
          <w:sz w:val="24"/>
          <w:szCs w:val="24"/>
        </w:rPr>
        <w:t xml:space="preserve"> </w:t>
      </w:r>
      <w:proofErr w:type="spellStart"/>
      <w:r w:rsidR="00203801" w:rsidRPr="00C473DF">
        <w:rPr>
          <w:rFonts w:ascii="Times New Roman" w:hAnsi="Times New Roman" w:cs="Times New Roman"/>
          <w:sz w:val="24"/>
          <w:szCs w:val="24"/>
        </w:rPr>
        <w:t>seiring</w:t>
      </w:r>
      <w:proofErr w:type="spellEnd"/>
      <w:r w:rsidR="00203801" w:rsidRPr="00C473DF">
        <w:rPr>
          <w:rFonts w:ascii="Times New Roman" w:hAnsi="Times New Roman" w:cs="Times New Roman"/>
          <w:sz w:val="24"/>
          <w:szCs w:val="24"/>
        </w:rPr>
        <w:t xml:space="preserve"> </w:t>
      </w:r>
      <w:proofErr w:type="spellStart"/>
      <w:r w:rsidR="00203801" w:rsidRPr="00C473DF">
        <w:rPr>
          <w:rFonts w:ascii="Times New Roman" w:hAnsi="Times New Roman" w:cs="Times New Roman"/>
          <w:sz w:val="24"/>
          <w:szCs w:val="24"/>
        </w:rPr>
        <w:t>peningkatan</w:t>
      </w:r>
      <w:proofErr w:type="spellEnd"/>
      <w:r w:rsidR="00203801" w:rsidRPr="00C473DF">
        <w:rPr>
          <w:rFonts w:ascii="Times New Roman" w:hAnsi="Times New Roman" w:cs="Times New Roman"/>
          <w:sz w:val="24"/>
          <w:szCs w:val="24"/>
        </w:rPr>
        <w:t xml:space="preserve"> </w:t>
      </w:r>
      <w:proofErr w:type="spellStart"/>
      <w:r w:rsidR="00792EDB" w:rsidRPr="00C473DF">
        <w:rPr>
          <w:rFonts w:ascii="Times New Roman" w:hAnsi="Times New Roman" w:cs="Times New Roman"/>
          <w:sz w:val="24"/>
          <w:szCs w:val="24"/>
        </w:rPr>
        <w:t>nomor</w:t>
      </w:r>
      <w:proofErr w:type="spellEnd"/>
      <w:r w:rsidR="00792EDB" w:rsidRPr="00C473DF">
        <w:rPr>
          <w:rFonts w:ascii="Times New Roman" w:hAnsi="Times New Roman" w:cs="Times New Roman"/>
          <w:sz w:val="24"/>
          <w:szCs w:val="24"/>
        </w:rPr>
        <w:t xml:space="preserve"> atom. </w:t>
      </w:r>
      <w:proofErr w:type="spellStart"/>
      <w:r w:rsidR="00792EDB" w:rsidRPr="00C473DF">
        <w:rPr>
          <w:rFonts w:ascii="Times New Roman" w:hAnsi="Times New Roman" w:cs="Times New Roman"/>
          <w:sz w:val="24"/>
          <w:szCs w:val="24"/>
        </w:rPr>
        <w:t>Sehingga</w:t>
      </w:r>
      <w:proofErr w:type="spellEnd"/>
      <w:r w:rsidR="00792EDB" w:rsidRPr="00C473DF">
        <w:rPr>
          <w:rFonts w:ascii="Times New Roman" w:hAnsi="Times New Roman" w:cs="Times New Roman"/>
          <w:sz w:val="24"/>
          <w:szCs w:val="24"/>
        </w:rPr>
        <w:t xml:space="preserve"> </w:t>
      </w:r>
      <w:proofErr w:type="spellStart"/>
      <w:r w:rsidR="00792EDB" w:rsidRPr="00C473DF">
        <w:rPr>
          <w:rFonts w:ascii="Times New Roman" w:hAnsi="Times New Roman" w:cs="Times New Roman"/>
          <w:sz w:val="24"/>
          <w:szCs w:val="24"/>
        </w:rPr>
        <w:t>aktivitas</w:t>
      </w:r>
      <w:proofErr w:type="spellEnd"/>
      <w:r w:rsidR="00792EDB" w:rsidRPr="00C473DF">
        <w:rPr>
          <w:rFonts w:ascii="Times New Roman" w:hAnsi="Times New Roman" w:cs="Times New Roman"/>
          <w:sz w:val="24"/>
          <w:szCs w:val="24"/>
        </w:rPr>
        <w:t xml:space="preserve"> </w:t>
      </w:r>
      <w:proofErr w:type="spellStart"/>
      <w:r w:rsidR="00E01390" w:rsidRPr="00C473DF">
        <w:rPr>
          <w:rFonts w:ascii="Times New Roman" w:hAnsi="Times New Roman" w:cs="Times New Roman"/>
          <w:sz w:val="24"/>
          <w:szCs w:val="24"/>
        </w:rPr>
        <w:t>hidrogenasi</w:t>
      </w:r>
      <w:proofErr w:type="spellEnd"/>
      <w:r w:rsidR="00E01390" w:rsidRPr="00C473DF">
        <w:rPr>
          <w:rFonts w:ascii="Times New Roman" w:hAnsi="Times New Roman" w:cs="Times New Roman"/>
          <w:sz w:val="24"/>
          <w:szCs w:val="24"/>
        </w:rPr>
        <w:t xml:space="preserve"> pada </w:t>
      </w:r>
      <w:proofErr w:type="spellStart"/>
      <w:r w:rsidR="007A4439" w:rsidRPr="00C473DF">
        <w:rPr>
          <w:rFonts w:ascii="Times New Roman" w:hAnsi="Times New Roman" w:cs="Times New Roman"/>
          <w:sz w:val="24"/>
          <w:szCs w:val="24"/>
        </w:rPr>
        <w:t>logam</w:t>
      </w:r>
      <w:proofErr w:type="spellEnd"/>
      <w:r w:rsidR="007A4439" w:rsidRPr="00C473DF">
        <w:rPr>
          <w:rFonts w:ascii="Times New Roman" w:hAnsi="Times New Roman" w:cs="Times New Roman"/>
          <w:sz w:val="24"/>
          <w:szCs w:val="24"/>
        </w:rPr>
        <w:t xml:space="preserve"> </w:t>
      </w:r>
      <w:proofErr w:type="spellStart"/>
      <w:r w:rsidR="007A4439" w:rsidRPr="00C473DF">
        <w:rPr>
          <w:rFonts w:ascii="Times New Roman" w:hAnsi="Times New Roman" w:cs="Times New Roman"/>
          <w:sz w:val="24"/>
          <w:szCs w:val="24"/>
        </w:rPr>
        <w:t>golongan</w:t>
      </w:r>
      <w:proofErr w:type="spellEnd"/>
      <w:r w:rsidR="007A4439" w:rsidRPr="00C473DF">
        <w:rPr>
          <w:rFonts w:ascii="Times New Roman" w:hAnsi="Times New Roman" w:cs="Times New Roman"/>
          <w:sz w:val="24"/>
          <w:szCs w:val="24"/>
        </w:rPr>
        <w:t xml:space="preserve"> VIII B </w:t>
      </w:r>
      <w:proofErr w:type="spellStart"/>
      <w:r w:rsidR="007A4439" w:rsidRPr="00C473DF">
        <w:rPr>
          <w:rFonts w:ascii="Times New Roman" w:hAnsi="Times New Roman" w:cs="Times New Roman"/>
          <w:sz w:val="24"/>
          <w:szCs w:val="24"/>
        </w:rPr>
        <w:t>periode</w:t>
      </w:r>
      <w:proofErr w:type="spellEnd"/>
      <w:r w:rsidR="007A4439" w:rsidRPr="00C473DF">
        <w:rPr>
          <w:rFonts w:ascii="Times New Roman" w:hAnsi="Times New Roman" w:cs="Times New Roman"/>
          <w:sz w:val="24"/>
          <w:szCs w:val="24"/>
        </w:rPr>
        <w:t xml:space="preserve"> 3</w:t>
      </w:r>
      <w:r w:rsidR="00633069" w:rsidRPr="00C473DF">
        <w:rPr>
          <w:rFonts w:ascii="Times New Roman" w:hAnsi="Times New Roman" w:cs="Times New Roman"/>
          <w:sz w:val="24"/>
          <w:szCs w:val="24"/>
        </w:rPr>
        <w:t xml:space="preserve"> </w:t>
      </w:r>
      <w:r w:rsidR="00327400" w:rsidRPr="00C473DF">
        <w:rPr>
          <w:rFonts w:ascii="Times New Roman" w:hAnsi="Times New Roman" w:cs="Times New Roman"/>
          <w:sz w:val="24"/>
          <w:szCs w:val="24"/>
        </w:rPr>
        <w:t xml:space="preserve">Ni&gt;Co&gt;Fe. </w:t>
      </w:r>
      <w:proofErr w:type="spellStart"/>
      <w:r w:rsidR="00327400" w:rsidRPr="00C473DF">
        <w:rPr>
          <w:rFonts w:ascii="Times New Roman" w:hAnsi="Times New Roman" w:cs="Times New Roman"/>
          <w:sz w:val="24"/>
          <w:szCs w:val="24"/>
        </w:rPr>
        <w:t>Sedangkan</w:t>
      </w:r>
      <w:proofErr w:type="spellEnd"/>
      <w:r w:rsidR="00327400" w:rsidRPr="00C473DF">
        <w:rPr>
          <w:rFonts w:ascii="Times New Roman" w:hAnsi="Times New Roman" w:cs="Times New Roman"/>
          <w:sz w:val="24"/>
          <w:szCs w:val="24"/>
        </w:rPr>
        <w:t xml:space="preserve"> </w:t>
      </w:r>
      <w:proofErr w:type="spellStart"/>
      <w:r w:rsidR="000532BE" w:rsidRPr="00C473DF">
        <w:rPr>
          <w:rFonts w:ascii="Times New Roman" w:hAnsi="Times New Roman" w:cs="Times New Roman"/>
          <w:sz w:val="24"/>
          <w:szCs w:val="24"/>
        </w:rPr>
        <w:t>untuk</w:t>
      </w:r>
      <w:proofErr w:type="spellEnd"/>
      <w:r w:rsidR="000532BE" w:rsidRPr="00C473DF">
        <w:rPr>
          <w:rFonts w:ascii="Times New Roman" w:hAnsi="Times New Roman" w:cs="Times New Roman"/>
          <w:sz w:val="24"/>
          <w:szCs w:val="24"/>
        </w:rPr>
        <w:t xml:space="preserve"> </w:t>
      </w:r>
      <w:proofErr w:type="spellStart"/>
      <w:r w:rsidR="009D537B" w:rsidRPr="00C473DF">
        <w:rPr>
          <w:rFonts w:ascii="Times New Roman" w:hAnsi="Times New Roman" w:cs="Times New Roman"/>
          <w:sz w:val="24"/>
          <w:szCs w:val="24"/>
        </w:rPr>
        <w:t>aktivitas</w:t>
      </w:r>
      <w:proofErr w:type="spellEnd"/>
      <w:r w:rsidR="00CA442E" w:rsidRPr="00C473DF">
        <w:rPr>
          <w:rFonts w:ascii="Times New Roman" w:hAnsi="Times New Roman" w:cs="Times New Roman"/>
          <w:sz w:val="24"/>
          <w:szCs w:val="24"/>
        </w:rPr>
        <w:t xml:space="preserve"> </w:t>
      </w:r>
      <w:proofErr w:type="spellStart"/>
      <w:r w:rsidR="00C82DFF" w:rsidRPr="00C473DF">
        <w:rPr>
          <w:rFonts w:ascii="Times New Roman" w:hAnsi="Times New Roman" w:cs="Times New Roman"/>
          <w:sz w:val="24"/>
          <w:szCs w:val="24"/>
        </w:rPr>
        <w:t>hidrogenasi</w:t>
      </w:r>
      <w:proofErr w:type="spellEnd"/>
      <w:r w:rsidR="00C82DFF" w:rsidRPr="00C473DF">
        <w:rPr>
          <w:rFonts w:ascii="Times New Roman" w:hAnsi="Times New Roman" w:cs="Times New Roman"/>
          <w:sz w:val="24"/>
          <w:szCs w:val="24"/>
        </w:rPr>
        <w:t xml:space="preserve"> </w:t>
      </w:r>
      <w:r w:rsidR="00B16FD8" w:rsidRPr="00C473DF">
        <w:rPr>
          <w:rFonts w:ascii="Times New Roman" w:hAnsi="Times New Roman" w:cs="Times New Roman"/>
          <w:sz w:val="24"/>
          <w:szCs w:val="24"/>
        </w:rPr>
        <w:t xml:space="preserve">pada </w:t>
      </w:r>
      <w:proofErr w:type="spellStart"/>
      <w:r w:rsidR="00B16FD8" w:rsidRPr="00C473DF">
        <w:rPr>
          <w:rFonts w:ascii="Times New Roman" w:hAnsi="Times New Roman" w:cs="Times New Roman"/>
          <w:sz w:val="24"/>
          <w:szCs w:val="24"/>
        </w:rPr>
        <w:t>periode</w:t>
      </w:r>
      <w:proofErr w:type="spellEnd"/>
      <w:r w:rsidR="00B16FD8" w:rsidRPr="00C473DF">
        <w:rPr>
          <w:rFonts w:ascii="Times New Roman" w:hAnsi="Times New Roman" w:cs="Times New Roman"/>
          <w:sz w:val="24"/>
          <w:szCs w:val="24"/>
        </w:rPr>
        <w:t xml:space="preserve"> yang </w:t>
      </w:r>
      <w:proofErr w:type="spellStart"/>
      <w:r w:rsidR="00B16FD8" w:rsidRPr="00C473DF">
        <w:rPr>
          <w:rFonts w:ascii="Times New Roman" w:hAnsi="Times New Roman" w:cs="Times New Roman"/>
          <w:sz w:val="24"/>
          <w:szCs w:val="24"/>
        </w:rPr>
        <w:t>lebih</w:t>
      </w:r>
      <w:proofErr w:type="spellEnd"/>
      <w:r w:rsidR="00B16FD8" w:rsidRPr="00C473DF">
        <w:rPr>
          <w:rFonts w:ascii="Times New Roman" w:hAnsi="Times New Roman" w:cs="Times New Roman"/>
          <w:sz w:val="24"/>
          <w:szCs w:val="24"/>
        </w:rPr>
        <w:t xml:space="preserve"> </w:t>
      </w:r>
      <w:proofErr w:type="spellStart"/>
      <w:r w:rsidR="00B16FD8" w:rsidRPr="00C473DF">
        <w:rPr>
          <w:rFonts w:ascii="Times New Roman" w:hAnsi="Times New Roman" w:cs="Times New Roman"/>
          <w:sz w:val="24"/>
          <w:szCs w:val="24"/>
        </w:rPr>
        <w:t>tinggi</w:t>
      </w:r>
      <w:proofErr w:type="spellEnd"/>
      <w:r w:rsidR="00B16FD8" w:rsidRPr="00C473DF">
        <w:rPr>
          <w:rFonts w:ascii="Times New Roman" w:hAnsi="Times New Roman" w:cs="Times New Roman"/>
          <w:sz w:val="24"/>
          <w:szCs w:val="24"/>
        </w:rPr>
        <w:t xml:space="preserve"> </w:t>
      </w:r>
      <w:proofErr w:type="spellStart"/>
      <w:r w:rsidR="00B16FD8" w:rsidRPr="00C473DF">
        <w:rPr>
          <w:rFonts w:ascii="Times New Roman" w:hAnsi="Times New Roman" w:cs="Times New Roman"/>
          <w:sz w:val="24"/>
          <w:szCs w:val="24"/>
        </w:rPr>
        <w:t>akan</w:t>
      </w:r>
      <w:proofErr w:type="spellEnd"/>
      <w:r w:rsidR="00B16FD8" w:rsidRPr="00C473DF">
        <w:rPr>
          <w:rFonts w:ascii="Times New Roman" w:hAnsi="Times New Roman" w:cs="Times New Roman"/>
          <w:sz w:val="24"/>
          <w:szCs w:val="24"/>
        </w:rPr>
        <w:t xml:space="preserve"> </w:t>
      </w:r>
      <w:proofErr w:type="spellStart"/>
      <w:r w:rsidR="00B16FD8" w:rsidRPr="00C473DF">
        <w:rPr>
          <w:rFonts w:ascii="Times New Roman" w:hAnsi="Times New Roman" w:cs="Times New Roman"/>
          <w:sz w:val="24"/>
          <w:szCs w:val="24"/>
        </w:rPr>
        <w:t>lebih</w:t>
      </w:r>
      <w:proofErr w:type="spellEnd"/>
      <w:r w:rsidR="00B16FD8" w:rsidRPr="00C473DF">
        <w:rPr>
          <w:rFonts w:ascii="Times New Roman" w:hAnsi="Times New Roman" w:cs="Times New Roman"/>
          <w:sz w:val="24"/>
          <w:szCs w:val="24"/>
        </w:rPr>
        <w:t xml:space="preserve"> </w:t>
      </w:r>
      <w:proofErr w:type="spellStart"/>
      <w:r w:rsidR="00B16FD8" w:rsidRPr="00C473DF">
        <w:rPr>
          <w:rFonts w:ascii="Times New Roman" w:hAnsi="Times New Roman" w:cs="Times New Roman"/>
          <w:sz w:val="24"/>
          <w:szCs w:val="24"/>
        </w:rPr>
        <w:t>tinggi</w:t>
      </w:r>
      <w:proofErr w:type="spellEnd"/>
      <w:r w:rsidR="00B16FD8" w:rsidRPr="00C473DF">
        <w:rPr>
          <w:rFonts w:ascii="Times New Roman" w:hAnsi="Times New Roman" w:cs="Times New Roman"/>
          <w:sz w:val="24"/>
          <w:szCs w:val="24"/>
        </w:rPr>
        <w:t xml:space="preserve"> </w:t>
      </w:r>
      <w:r w:rsidR="001479D0" w:rsidRPr="00C473DF">
        <w:rPr>
          <w:rFonts w:ascii="Times New Roman" w:hAnsi="Times New Roman" w:cs="Times New Roman"/>
          <w:sz w:val="24"/>
          <w:szCs w:val="24"/>
        </w:rPr>
        <w:t xml:space="preserve">(Pt&gt;Pd&gt;Ni). </w:t>
      </w:r>
      <w:r w:rsidR="007A5729" w:rsidRPr="00C473DF">
        <w:rPr>
          <w:rFonts w:ascii="Times New Roman" w:hAnsi="Times New Roman" w:cs="Times New Roman"/>
          <w:sz w:val="24"/>
          <w:szCs w:val="24"/>
        </w:rPr>
        <w:t xml:space="preserve">Oleh </w:t>
      </w:r>
      <w:proofErr w:type="spellStart"/>
      <w:r w:rsidR="007A5729" w:rsidRPr="00C473DF">
        <w:rPr>
          <w:rFonts w:ascii="Times New Roman" w:hAnsi="Times New Roman" w:cs="Times New Roman"/>
          <w:sz w:val="24"/>
          <w:szCs w:val="24"/>
        </w:rPr>
        <w:t>karena</w:t>
      </w:r>
      <w:proofErr w:type="spellEnd"/>
      <w:r w:rsidR="007A5729" w:rsidRPr="00C473DF">
        <w:rPr>
          <w:rFonts w:ascii="Times New Roman" w:hAnsi="Times New Roman" w:cs="Times New Roman"/>
          <w:sz w:val="24"/>
          <w:szCs w:val="24"/>
        </w:rPr>
        <w:t xml:space="preserve"> </w:t>
      </w:r>
      <w:proofErr w:type="spellStart"/>
      <w:r w:rsidR="007A5729" w:rsidRPr="00C473DF">
        <w:rPr>
          <w:rFonts w:ascii="Times New Roman" w:hAnsi="Times New Roman" w:cs="Times New Roman"/>
          <w:sz w:val="24"/>
          <w:szCs w:val="24"/>
        </w:rPr>
        <w:t>itu</w:t>
      </w:r>
      <w:proofErr w:type="spellEnd"/>
      <w:r w:rsidR="007A5729" w:rsidRPr="00C473DF">
        <w:rPr>
          <w:rFonts w:ascii="Times New Roman" w:hAnsi="Times New Roman" w:cs="Times New Roman"/>
          <w:sz w:val="24"/>
          <w:szCs w:val="24"/>
        </w:rPr>
        <w:t xml:space="preserve">, </w:t>
      </w:r>
      <w:proofErr w:type="spellStart"/>
      <w:r w:rsidR="007A5729" w:rsidRPr="00C473DF">
        <w:rPr>
          <w:rFonts w:ascii="Times New Roman" w:hAnsi="Times New Roman" w:cs="Times New Roman"/>
          <w:sz w:val="24"/>
          <w:szCs w:val="24"/>
        </w:rPr>
        <w:t>logam</w:t>
      </w:r>
      <w:proofErr w:type="spellEnd"/>
      <w:r w:rsidR="007A5729" w:rsidRPr="00C473DF">
        <w:rPr>
          <w:rFonts w:ascii="Times New Roman" w:hAnsi="Times New Roman" w:cs="Times New Roman"/>
          <w:sz w:val="24"/>
          <w:szCs w:val="24"/>
        </w:rPr>
        <w:t xml:space="preserve"> </w:t>
      </w:r>
      <w:r w:rsidR="00E40D65" w:rsidRPr="00C473DF">
        <w:rPr>
          <w:rFonts w:ascii="Times New Roman" w:hAnsi="Times New Roman" w:cs="Times New Roman"/>
          <w:sz w:val="24"/>
          <w:szCs w:val="24"/>
        </w:rPr>
        <w:t xml:space="preserve">platinum, palladium </w:t>
      </w:r>
      <w:proofErr w:type="spellStart"/>
      <w:r w:rsidR="00E40D65" w:rsidRPr="00C473DF">
        <w:rPr>
          <w:rFonts w:ascii="Times New Roman" w:hAnsi="Times New Roman" w:cs="Times New Roman"/>
          <w:sz w:val="24"/>
          <w:szCs w:val="24"/>
        </w:rPr>
        <w:t>maupun</w:t>
      </w:r>
      <w:proofErr w:type="spellEnd"/>
      <w:r w:rsidR="00F538D2" w:rsidRPr="00C473DF">
        <w:rPr>
          <w:rFonts w:ascii="Times New Roman" w:hAnsi="Times New Roman" w:cs="Times New Roman"/>
          <w:sz w:val="24"/>
          <w:szCs w:val="24"/>
        </w:rPr>
        <w:t xml:space="preserve"> </w:t>
      </w:r>
      <w:proofErr w:type="spellStart"/>
      <w:r w:rsidR="00F538D2" w:rsidRPr="00C473DF">
        <w:rPr>
          <w:rFonts w:ascii="Times New Roman" w:hAnsi="Times New Roman" w:cs="Times New Roman"/>
          <w:sz w:val="24"/>
          <w:szCs w:val="24"/>
        </w:rPr>
        <w:t>Nikel</w:t>
      </w:r>
      <w:proofErr w:type="spellEnd"/>
      <w:r w:rsidR="00F538D2" w:rsidRPr="00C473DF">
        <w:rPr>
          <w:rFonts w:ascii="Times New Roman" w:hAnsi="Times New Roman" w:cs="Times New Roman"/>
          <w:sz w:val="24"/>
          <w:szCs w:val="24"/>
        </w:rPr>
        <w:t xml:space="preserve"> </w:t>
      </w:r>
      <w:proofErr w:type="spellStart"/>
      <w:r w:rsidR="00F538D2" w:rsidRPr="00C473DF">
        <w:rPr>
          <w:rFonts w:ascii="Times New Roman" w:hAnsi="Times New Roman" w:cs="Times New Roman"/>
          <w:sz w:val="24"/>
          <w:szCs w:val="24"/>
        </w:rPr>
        <w:t>sering</w:t>
      </w:r>
      <w:proofErr w:type="spellEnd"/>
      <w:r w:rsidR="00F538D2" w:rsidRPr="00C473DF">
        <w:rPr>
          <w:rFonts w:ascii="Times New Roman" w:hAnsi="Times New Roman" w:cs="Times New Roman"/>
          <w:sz w:val="24"/>
          <w:szCs w:val="24"/>
        </w:rPr>
        <w:t xml:space="preserve"> </w:t>
      </w:r>
      <w:proofErr w:type="spellStart"/>
      <w:r w:rsidR="00F538D2" w:rsidRPr="00C473DF">
        <w:rPr>
          <w:rFonts w:ascii="Times New Roman" w:hAnsi="Times New Roman" w:cs="Times New Roman"/>
          <w:sz w:val="24"/>
          <w:szCs w:val="24"/>
        </w:rPr>
        <w:t>digunakan</w:t>
      </w:r>
      <w:proofErr w:type="spellEnd"/>
      <w:r w:rsidR="00F538D2" w:rsidRPr="00C473DF">
        <w:rPr>
          <w:rFonts w:ascii="Times New Roman" w:hAnsi="Times New Roman" w:cs="Times New Roman"/>
          <w:sz w:val="24"/>
          <w:szCs w:val="24"/>
        </w:rPr>
        <w:t xml:space="preserve"> </w:t>
      </w:r>
      <w:proofErr w:type="spellStart"/>
      <w:r w:rsidR="00F538D2" w:rsidRPr="00C473DF">
        <w:rPr>
          <w:rFonts w:ascii="Times New Roman" w:hAnsi="Times New Roman" w:cs="Times New Roman"/>
          <w:sz w:val="24"/>
          <w:szCs w:val="24"/>
        </w:rPr>
        <w:t>se</w:t>
      </w:r>
      <w:r w:rsidR="005B1819" w:rsidRPr="00C473DF">
        <w:rPr>
          <w:rFonts w:ascii="Times New Roman" w:hAnsi="Times New Roman" w:cs="Times New Roman"/>
          <w:sz w:val="24"/>
          <w:szCs w:val="24"/>
        </w:rPr>
        <w:t>b</w:t>
      </w:r>
      <w:r w:rsidR="00F538D2" w:rsidRPr="00C473DF">
        <w:rPr>
          <w:rFonts w:ascii="Times New Roman" w:hAnsi="Times New Roman" w:cs="Times New Roman"/>
          <w:sz w:val="24"/>
          <w:szCs w:val="24"/>
        </w:rPr>
        <w:t>agai</w:t>
      </w:r>
      <w:proofErr w:type="spellEnd"/>
      <w:r w:rsidR="00F538D2" w:rsidRPr="00C473DF">
        <w:rPr>
          <w:rFonts w:ascii="Times New Roman" w:hAnsi="Times New Roman" w:cs="Times New Roman"/>
          <w:sz w:val="24"/>
          <w:szCs w:val="24"/>
        </w:rPr>
        <w:t xml:space="preserve"> </w:t>
      </w:r>
      <w:proofErr w:type="spellStart"/>
      <w:r w:rsidR="00F538D2" w:rsidRPr="00C473DF">
        <w:rPr>
          <w:rFonts w:ascii="Times New Roman" w:hAnsi="Times New Roman" w:cs="Times New Roman"/>
          <w:sz w:val="24"/>
          <w:szCs w:val="24"/>
        </w:rPr>
        <w:t>katalis</w:t>
      </w:r>
      <w:proofErr w:type="spellEnd"/>
      <w:r w:rsidR="00F538D2" w:rsidRPr="00C473DF">
        <w:rPr>
          <w:rFonts w:ascii="Times New Roman" w:hAnsi="Times New Roman" w:cs="Times New Roman"/>
          <w:sz w:val="24"/>
          <w:szCs w:val="24"/>
        </w:rPr>
        <w:t xml:space="preserve"> </w:t>
      </w:r>
      <w:proofErr w:type="spellStart"/>
      <w:r w:rsidR="00B07335" w:rsidRPr="00C473DF">
        <w:rPr>
          <w:rFonts w:ascii="Times New Roman" w:hAnsi="Times New Roman" w:cs="Times New Roman"/>
          <w:sz w:val="24"/>
          <w:szCs w:val="24"/>
        </w:rPr>
        <w:t>dalam</w:t>
      </w:r>
      <w:proofErr w:type="spellEnd"/>
      <w:r w:rsidR="00B07335" w:rsidRPr="00C473DF">
        <w:rPr>
          <w:rFonts w:ascii="Times New Roman" w:hAnsi="Times New Roman" w:cs="Times New Roman"/>
          <w:sz w:val="24"/>
          <w:szCs w:val="24"/>
        </w:rPr>
        <w:t xml:space="preserve"> proses HDO. </w:t>
      </w:r>
      <w:proofErr w:type="spellStart"/>
      <w:r w:rsidR="00E402A9" w:rsidRPr="00C473DF">
        <w:rPr>
          <w:rFonts w:ascii="Times New Roman" w:hAnsi="Times New Roman" w:cs="Times New Roman"/>
          <w:sz w:val="24"/>
          <w:szCs w:val="24"/>
        </w:rPr>
        <w:t>Selain</w:t>
      </w:r>
      <w:proofErr w:type="spellEnd"/>
      <w:r w:rsidR="00E402A9" w:rsidRPr="00C473DF">
        <w:rPr>
          <w:rFonts w:ascii="Times New Roman" w:hAnsi="Times New Roman" w:cs="Times New Roman"/>
          <w:sz w:val="24"/>
          <w:szCs w:val="24"/>
        </w:rPr>
        <w:t xml:space="preserve"> </w:t>
      </w:r>
      <w:proofErr w:type="spellStart"/>
      <w:r w:rsidR="00E402A9" w:rsidRPr="00C473DF">
        <w:rPr>
          <w:rFonts w:ascii="Times New Roman" w:hAnsi="Times New Roman" w:cs="Times New Roman"/>
          <w:sz w:val="24"/>
          <w:szCs w:val="24"/>
        </w:rPr>
        <w:t>itu</w:t>
      </w:r>
      <w:proofErr w:type="spellEnd"/>
      <w:r w:rsidR="00E402A9" w:rsidRPr="00C473DF">
        <w:rPr>
          <w:rFonts w:ascii="Times New Roman" w:hAnsi="Times New Roman" w:cs="Times New Roman"/>
          <w:sz w:val="24"/>
          <w:szCs w:val="24"/>
        </w:rPr>
        <w:t xml:space="preserve">, </w:t>
      </w:r>
      <w:proofErr w:type="spellStart"/>
      <w:r w:rsidR="00E402A9" w:rsidRPr="00C473DF">
        <w:rPr>
          <w:rFonts w:ascii="Times New Roman" w:hAnsi="Times New Roman" w:cs="Times New Roman"/>
          <w:sz w:val="24"/>
          <w:szCs w:val="24"/>
        </w:rPr>
        <w:t>lo</w:t>
      </w:r>
      <w:r w:rsidR="008F10FF" w:rsidRPr="00C473DF">
        <w:rPr>
          <w:rFonts w:ascii="Times New Roman" w:hAnsi="Times New Roman" w:cs="Times New Roman"/>
          <w:sz w:val="24"/>
          <w:szCs w:val="24"/>
        </w:rPr>
        <w:t>gam</w:t>
      </w:r>
      <w:proofErr w:type="spellEnd"/>
      <w:r w:rsidR="008F10FF" w:rsidRPr="00C473DF">
        <w:rPr>
          <w:rFonts w:ascii="Times New Roman" w:hAnsi="Times New Roman" w:cs="Times New Roman"/>
          <w:sz w:val="24"/>
          <w:szCs w:val="24"/>
        </w:rPr>
        <w:t xml:space="preserve"> </w:t>
      </w:r>
      <w:proofErr w:type="spellStart"/>
      <w:r w:rsidR="001E3D22" w:rsidRPr="00C473DF">
        <w:rPr>
          <w:rFonts w:ascii="Times New Roman" w:hAnsi="Times New Roman" w:cs="Times New Roman"/>
          <w:sz w:val="24"/>
          <w:szCs w:val="24"/>
        </w:rPr>
        <w:t>golongan</w:t>
      </w:r>
      <w:proofErr w:type="spellEnd"/>
      <w:r w:rsidR="001E3D22" w:rsidRPr="00C473DF">
        <w:rPr>
          <w:rFonts w:ascii="Times New Roman" w:hAnsi="Times New Roman" w:cs="Times New Roman"/>
          <w:sz w:val="24"/>
          <w:szCs w:val="24"/>
        </w:rPr>
        <w:t xml:space="preserve"> VIB</w:t>
      </w:r>
      <w:r w:rsidR="005B1819" w:rsidRPr="00C473DF">
        <w:rPr>
          <w:rFonts w:ascii="Times New Roman" w:hAnsi="Times New Roman" w:cs="Times New Roman"/>
          <w:sz w:val="24"/>
          <w:szCs w:val="24"/>
        </w:rPr>
        <w:t xml:space="preserve"> </w:t>
      </w:r>
      <w:proofErr w:type="spellStart"/>
      <w:r w:rsidR="005B1819" w:rsidRPr="00C473DF">
        <w:rPr>
          <w:rFonts w:ascii="Times New Roman" w:hAnsi="Times New Roman" w:cs="Times New Roman"/>
          <w:sz w:val="24"/>
          <w:szCs w:val="24"/>
        </w:rPr>
        <w:t>seperti</w:t>
      </w:r>
      <w:proofErr w:type="spellEnd"/>
      <w:r w:rsidR="005B1819" w:rsidRPr="00C473DF">
        <w:rPr>
          <w:rFonts w:ascii="Times New Roman" w:hAnsi="Times New Roman" w:cs="Times New Roman"/>
          <w:sz w:val="24"/>
          <w:szCs w:val="24"/>
        </w:rPr>
        <w:t xml:space="preserve"> molybdenum (Mo)</w:t>
      </w:r>
      <w:r w:rsidR="001E3D22" w:rsidRPr="00C473DF">
        <w:rPr>
          <w:rFonts w:ascii="Times New Roman" w:hAnsi="Times New Roman" w:cs="Times New Roman"/>
          <w:sz w:val="24"/>
          <w:szCs w:val="24"/>
        </w:rPr>
        <w:t xml:space="preserve"> juga </w:t>
      </w:r>
      <w:proofErr w:type="spellStart"/>
      <w:r w:rsidR="0058577C" w:rsidRPr="00C473DF">
        <w:rPr>
          <w:rFonts w:ascii="Times New Roman" w:hAnsi="Times New Roman" w:cs="Times New Roman"/>
          <w:sz w:val="24"/>
          <w:szCs w:val="24"/>
        </w:rPr>
        <w:t>terbukti</w:t>
      </w:r>
      <w:proofErr w:type="spellEnd"/>
      <w:r w:rsidR="0058577C" w:rsidRPr="00C473DF">
        <w:rPr>
          <w:rFonts w:ascii="Times New Roman" w:hAnsi="Times New Roman" w:cs="Times New Roman"/>
          <w:sz w:val="24"/>
          <w:szCs w:val="24"/>
        </w:rPr>
        <w:t xml:space="preserve"> </w:t>
      </w:r>
      <w:proofErr w:type="spellStart"/>
      <w:r w:rsidR="0058577C" w:rsidRPr="00C473DF">
        <w:rPr>
          <w:rFonts w:ascii="Times New Roman" w:hAnsi="Times New Roman" w:cs="Times New Roman"/>
          <w:sz w:val="24"/>
          <w:szCs w:val="24"/>
        </w:rPr>
        <w:t>efektif</w:t>
      </w:r>
      <w:proofErr w:type="spellEnd"/>
      <w:r w:rsidR="0058577C" w:rsidRPr="00C473DF">
        <w:rPr>
          <w:rFonts w:ascii="Times New Roman" w:hAnsi="Times New Roman" w:cs="Times New Roman"/>
          <w:sz w:val="24"/>
          <w:szCs w:val="24"/>
        </w:rPr>
        <w:t xml:space="preserve"> </w:t>
      </w:r>
      <w:proofErr w:type="spellStart"/>
      <w:r w:rsidR="0058577C" w:rsidRPr="00C473DF">
        <w:rPr>
          <w:rFonts w:ascii="Times New Roman" w:hAnsi="Times New Roman" w:cs="Times New Roman"/>
          <w:sz w:val="24"/>
          <w:szCs w:val="24"/>
        </w:rPr>
        <w:t>dalam</w:t>
      </w:r>
      <w:proofErr w:type="spellEnd"/>
      <w:r w:rsidR="0058577C" w:rsidRPr="00C473DF">
        <w:rPr>
          <w:rFonts w:ascii="Times New Roman" w:hAnsi="Times New Roman" w:cs="Times New Roman"/>
          <w:sz w:val="24"/>
          <w:szCs w:val="24"/>
        </w:rPr>
        <w:t xml:space="preserve"> </w:t>
      </w:r>
      <w:r w:rsidR="005B1819" w:rsidRPr="00C473DF">
        <w:rPr>
          <w:rFonts w:ascii="Times New Roman" w:hAnsi="Times New Roman" w:cs="Times New Roman"/>
          <w:sz w:val="24"/>
          <w:szCs w:val="24"/>
        </w:rPr>
        <w:t xml:space="preserve">proses </w:t>
      </w:r>
      <w:r w:rsidR="005B1819" w:rsidRPr="00C473DF">
        <w:rPr>
          <w:rFonts w:ascii="Times New Roman" w:hAnsi="Times New Roman" w:cs="Times New Roman"/>
          <w:i/>
          <w:iCs/>
          <w:sz w:val="24"/>
          <w:szCs w:val="24"/>
        </w:rPr>
        <w:t>hydrotreating.</w:t>
      </w:r>
      <w:r w:rsidR="005B1819" w:rsidRPr="00C473DF">
        <w:rPr>
          <w:rFonts w:ascii="Times New Roman" w:hAnsi="Times New Roman" w:cs="Times New Roman"/>
          <w:sz w:val="24"/>
          <w:szCs w:val="24"/>
        </w:rPr>
        <w:t xml:space="preserve"> </w:t>
      </w:r>
      <w:proofErr w:type="spellStart"/>
      <w:r w:rsidR="00A13E65" w:rsidRPr="00C473DF">
        <w:rPr>
          <w:rFonts w:ascii="Times New Roman" w:hAnsi="Times New Roman" w:cs="Times New Roman"/>
          <w:sz w:val="24"/>
          <w:szCs w:val="24"/>
        </w:rPr>
        <w:t>Katalis</w:t>
      </w:r>
      <w:proofErr w:type="spellEnd"/>
      <w:r w:rsidR="00A13E65" w:rsidRPr="00C473DF">
        <w:rPr>
          <w:rFonts w:ascii="Times New Roman" w:hAnsi="Times New Roman" w:cs="Times New Roman"/>
          <w:sz w:val="24"/>
          <w:szCs w:val="24"/>
        </w:rPr>
        <w:t xml:space="preserve"> </w:t>
      </w:r>
      <w:proofErr w:type="spellStart"/>
      <w:r w:rsidR="00A13E65" w:rsidRPr="00C473DF">
        <w:rPr>
          <w:rFonts w:ascii="Times New Roman" w:hAnsi="Times New Roman" w:cs="Times New Roman"/>
          <w:sz w:val="24"/>
          <w:szCs w:val="24"/>
        </w:rPr>
        <w:t>berbasis</w:t>
      </w:r>
      <w:proofErr w:type="spellEnd"/>
      <w:r w:rsidR="00A13E65" w:rsidRPr="00C473DF">
        <w:rPr>
          <w:rFonts w:ascii="Times New Roman" w:hAnsi="Times New Roman" w:cs="Times New Roman"/>
          <w:sz w:val="24"/>
          <w:szCs w:val="24"/>
        </w:rPr>
        <w:t xml:space="preserve"> </w:t>
      </w:r>
      <w:proofErr w:type="spellStart"/>
      <w:r w:rsidR="00A13E65" w:rsidRPr="00C473DF">
        <w:rPr>
          <w:rFonts w:ascii="Times New Roman" w:hAnsi="Times New Roman" w:cs="Times New Roman"/>
          <w:sz w:val="24"/>
          <w:szCs w:val="24"/>
        </w:rPr>
        <w:t>logam</w:t>
      </w:r>
      <w:proofErr w:type="spellEnd"/>
      <w:r w:rsidR="00A13E65" w:rsidRPr="00C473DF">
        <w:rPr>
          <w:rFonts w:ascii="Times New Roman" w:hAnsi="Times New Roman" w:cs="Times New Roman"/>
          <w:sz w:val="24"/>
          <w:szCs w:val="24"/>
        </w:rPr>
        <w:t xml:space="preserve"> platinum dan </w:t>
      </w:r>
      <w:r w:rsidR="00A13E65" w:rsidRPr="00C473DF">
        <w:rPr>
          <w:rFonts w:ascii="Times New Roman" w:hAnsi="Times New Roman" w:cs="Times New Roman"/>
          <w:sz w:val="24"/>
          <w:szCs w:val="24"/>
        </w:rPr>
        <w:lastRenderedPageBreak/>
        <w:t xml:space="preserve">palladium </w:t>
      </w:r>
      <w:proofErr w:type="spellStart"/>
      <w:r w:rsidR="00A13E65" w:rsidRPr="00C473DF">
        <w:rPr>
          <w:rFonts w:ascii="Times New Roman" w:hAnsi="Times New Roman" w:cs="Times New Roman"/>
          <w:sz w:val="24"/>
          <w:szCs w:val="24"/>
        </w:rPr>
        <w:t>lebih</w:t>
      </w:r>
      <w:proofErr w:type="spellEnd"/>
      <w:r w:rsidR="00A13E65" w:rsidRPr="00C473DF">
        <w:rPr>
          <w:rFonts w:ascii="Times New Roman" w:hAnsi="Times New Roman" w:cs="Times New Roman"/>
          <w:sz w:val="24"/>
          <w:szCs w:val="24"/>
        </w:rPr>
        <w:t xml:space="preserve"> </w:t>
      </w:r>
      <w:proofErr w:type="spellStart"/>
      <w:r w:rsidR="00A13E65" w:rsidRPr="00C473DF">
        <w:rPr>
          <w:rFonts w:ascii="Times New Roman" w:hAnsi="Times New Roman" w:cs="Times New Roman"/>
          <w:sz w:val="24"/>
          <w:szCs w:val="24"/>
        </w:rPr>
        <w:t>jarang</w:t>
      </w:r>
      <w:proofErr w:type="spellEnd"/>
      <w:r w:rsidR="00A13E65" w:rsidRPr="00C473DF">
        <w:rPr>
          <w:rFonts w:ascii="Times New Roman" w:hAnsi="Times New Roman" w:cs="Times New Roman"/>
          <w:sz w:val="24"/>
          <w:szCs w:val="24"/>
        </w:rPr>
        <w:t xml:space="preserve"> </w:t>
      </w:r>
      <w:proofErr w:type="spellStart"/>
      <w:r w:rsidR="00A13E65" w:rsidRPr="00C473DF">
        <w:rPr>
          <w:rFonts w:ascii="Times New Roman" w:hAnsi="Times New Roman" w:cs="Times New Roman"/>
          <w:sz w:val="24"/>
          <w:szCs w:val="24"/>
        </w:rPr>
        <w:t>digunakan</w:t>
      </w:r>
      <w:proofErr w:type="spellEnd"/>
      <w:r w:rsidR="00A13E65" w:rsidRPr="00C473DF">
        <w:rPr>
          <w:rFonts w:ascii="Times New Roman" w:hAnsi="Times New Roman" w:cs="Times New Roman"/>
          <w:sz w:val="24"/>
          <w:szCs w:val="24"/>
        </w:rPr>
        <w:t xml:space="preserve"> </w:t>
      </w:r>
      <w:proofErr w:type="spellStart"/>
      <w:r w:rsidR="00A13E65" w:rsidRPr="00C473DF">
        <w:rPr>
          <w:rFonts w:ascii="Times New Roman" w:hAnsi="Times New Roman" w:cs="Times New Roman"/>
          <w:sz w:val="24"/>
          <w:szCs w:val="24"/>
        </w:rPr>
        <w:t>karena</w:t>
      </w:r>
      <w:proofErr w:type="spellEnd"/>
      <w:r w:rsidR="00A13E65" w:rsidRPr="00C473DF">
        <w:rPr>
          <w:rFonts w:ascii="Times New Roman" w:hAnsi="Times New Roman" w:cs="Times New Roman"/>
          <w:sz w:val="24"/>
          <w:szCs w:val="24"/>
        </w:rPr>
        <w:t xml:space="preserve"> </w:t>
      </w:r>
      <w:proofErr w:type="spellStart"/>
      <w:r w:rsidR="00A13E65" w:rsidRPr="00C473DF">
        <w:rPr>
          <w:rFonts w:ascii="Times New Roman" w:hAnsi="Times New Roman" w:cs="Times New Roman"/>
          <w:sz w:val="24"/>
          <w:szCs w:val="24"/>
        </w:rPr>
        <w:t>harganya</w:t>
      </w:r>
      <w:proofErr w:type="spellEnd"/>
      <w:r w:rsidR="00A13E65" w:rsidRPr="00C473DF">
        <w:rPr>
          <w:rFonts w:ascii="Times New Roman" w:hAnsi="Times New Roman" w:cs="Times New Roman"/>
          <w:sz w:val="24"/>
          <w:szCs w:val="24"/>
        </w:rPr>
        <w:t xml:space="preserve"> yang mahal</w:t>
      </w:r>
      <w:r w:rsidR="00DB2E4E" w:rsidRPr="00C473DF">
        <w:rPr>
          <w:rFonts w:ascii="Times New Roman" w:hAnsi="Times New Roman" w:cs="Times New Roman"/>
          <w:sz w:val="24"/>
          <w:szCs w:val="24"/>
        </w:rPr>
        <w:t xml:space="preserve"> </w:t>
      </w:r>
      <w:proofErr w:type="spellStart"/>
      <w:r w:rsidR="00DB2E4E" w:rsidRPr="00C473DF">
        <w:rPr>
          <w:rFonts w:ascii="Times New Roman" w:hAnsi="Times New Roman" w:cs="Times New Roman"/>
          <w:sz w:val="24"/>
          <w:szCs w:val="24"/>
        </w:rPr>
        <w:t>karena</w:t>
      </w:r>
      <w:proofErr w:type="spellEnd"/>
      <w:r w:rsidR="00D57064" w:rsidRPr="00C473DF">
        <w:rPr>
          <w:rFonts w:ascii="Times New Roman" w:hAnsi="Times New Roman" w:cs="Times New Roman"/>
          <w:sz w:val="24"/>
          <w:szCs w:val="24"/>
        </w:rPr>
        <w:t xml:space="preserve"> </w:t>
      </w:r>
      <w:proofErr w:type="spellStart"/>
      <w:r w:rsidR="00D57064" w:rsidRPr="00C473DF">
        <w:rPr>
          <w:rFonts w:ascii="Times New Roman" w:hAnsi="Times New Roman" w:cs="Times New Roman"/>
          <w:sz w:val="24"/>
          <w:szCs w:val="24"/>
        </w:rPr>
        <w:t>termasuk</w:t>
      </w:r>
      <w:proofErr w:type="spellEnd"/>
      <w:r w:rsidR="00D57064" w:rsidRPr="00C473DF">
        <w:rPr>
          <w:rFonts w:ascii="Times New Roman" w:hAnsi="Times New Roman" w:cs="Times New Roman"/>
          <w:sz w:val="24"/>
          <w:szCs w:val="24"/>
        </w:rPr>
        <w:t xml:space="preserve"> </w:t>
      </w:r>
      <w:proofErr w:type="spellStart"/>
      <w:r w:rsidR="00D57064" w:rsidRPr="00C473DF">
        <w:rPr>
          <w:rFonts w:ascii="Times New Roman" w:hAnsi="Times New Roman" w:cs="Times New Roman"/>
          <w:sz w:val="24"/>
          <w:szCs w:val="24"/>
        </w:rPr>
        <w:t>logam</w:t>
      </w:r>
      <w:proofErr w:type="spellEnd"/>
      <w:r w:rsidR="00D57064" w:rsidRPr="00C473DF">
        <w:rPr>
          <w:rFonts w:ascii="Times New Roman" w:hAnsi="Times New Roman" w:cs="Times New Roman"/>
          <w:sz w:val="24"/>
          <w:szCs w:val="24"/>
        </w:rPr>
        <w:t xml:space="preserve"> </w:t>
      </w:r>
      <w:proofErr w:type="spellStart"/>
      <w:r w:rsidR="00D57064" w:rsidRPr="00C473DF">
        <w:rPr>
          <w:rFonts w:ascii="Times New Roman" w:hAnsi="Times New Roman" w:cs="Times New Roman"/>
          <w:sz w:val="24"/>
          <w:szCs w:val="24"/>
        </w:rPr>
        <w:t>mulia</w:t>
      </w:r>
      <w:proofErr w:type="spellEnd"/>
      <w:r w:rsidR="00D57064" w:rsidRPr="00C473DF">
        <w:rPr>
          <w:rFonts w:ascii="Times New Roman" w:hAnsi="Times New Roman" w:cs="Times New Roman"/>
          <w:sz w:val="24"/>
          <w:szCs w:val="24"/>
        </w:rPr>
        <w:t xml:space="preserve">. </w:t>
      </w:r>
      <w:proofErr w:type="spellStart"/>
      <w:r w:rsidR="00C41DAB" w:rsidRPr="00C473DF">
        <w:rPr>
          <w:rFonts w:ascii="Times New Roman" w:hAnsi="Times New Roman" w:cs="Times New Roman"/>
          <w:sz w:val="24"/>
          <w:szCs w:val="24"/>
        </w:rPr>
        <w:t>Sementara</w:t>
      </w:r>
      <w:proofErr w:type="spellEnd"/>
      <w:r w:rsidR="00C41DAB" w:rsidRPr="00C473DF">
        <w:rPr>
          <w:rFonts w:ascii="Times New Roman" w:hAnsi="Times New Roman" w:cs="Times New Roman"/>
          <w:sz w:val="24"/>
          <w:szCs w:val="24"/>
        </w:rPr>
        <w:t xml:space="preserve"> </w:t>
      </w:r>
      <w:proofErr w:type="spellStart"/>
      <w:r w:rsidR="00C41DAB" w:rsidRPr="00C473DF">
        <w:rPr>
          <w:rFonts w:ascii="Times New Roman" w:hAnsi="Times New Roman" w:cs="Times New Roman"/>
          <w:sz w:val="24"/>
          <w:szCs w:val="24"/>
        </w:rPr>
        <w:t>logam</w:t>
      </w:r>
      <w:proofErr w:type="spellEnd"/>
      <w:r w:rsidR="00C41DAB" w:rsidRPr="00C473DF">
        <w:rPr>
          <w:rFonts w:ascii="Times New Roman" w:hAnsi="Times New Roman" w:cs="Times New Roman"/>
          <w:sz w:val="24"/>
          <w:szCs w:val="24"/>
        </w:rPr>
        <w:t xml:space="preserve"> </w:t>
      </w:r>
      <w:proofErr w:type="spellStart"/>
      <w:r w:rsidR="00C41DAB" w:rsidRPr="00C473DF">
        <w:rPr>
          <w:rFonts w:ascii="Times New Roman" w:hAnsi="Times New Roman" w:cs="Times New Roman"/>
          <w:sz w:val="24"/>
          <w:szCs w:val="24"/>
        </w:rPr>
        <w:t>nikel</w:t>
      </w:r>
      <w:proofErr w:type="spellEnd"/>
      <w:r w:rsidR="00C41DAB" w:rsidRPr="00C473DF">
        <w:rPr>
          <w:rFonts w:ascii="Times New Roman" w:hAnsi="Times New Roman" w:cs="Times New Roman"/>
          <w:sz w:val="24"/>
          <w:szCs w:val="24"/>
        </w:rPr>
        <w:t xml:space="preserve"> </w:t>
      </w:r>
      <w:proofErr w:type="spellStart"/>
      <w:r w:rsidR="00C41DAB" w:rsidRPr="00C473DF">
        <w:rPr>
          <w:rFonts w:ascii="Times New Roman" w:hAnsi="Times New Roman" w:cs="Times New Roman"/>
          <w:sz w:val="24"/>
          <w:szCs w:val="24"/>
        </w:rPr>
        <w:t>lebih</w:t>
      </w:r>
      <w:proofErr w:type="spellEnd"/>
      <w:r w:rsidR="00C41DAB" w:rsidRPr="00C473DF">
        <w:rPr>
          <w:rFonts w:ascii="Times New Roman" w:hAnsi="Times New Roman" w:cs="Times New Roman"/>
          <w:sz w:val="24"/>
          <w:szCs w:val="24"/>
        </w:rPr>
        <w:t xml:space="preserve"> </w:t>
      </w:r>
      <w:proofErr w:type="spellStart"/>
      <w:r w:rsidR="00C41DAB" w:rsidRPr="00C473DF">
        <w:rPr>
          <w:rFonts w:ascii="Times New Roman" w:hAnsi="Times New Roman" w:cs="Times New Roman"/>
          <w:sz w:val="24"/>
          <w:szCs w:val="24"/>
        </w:rPr>
        <w:t>melimpah</w:t>
      </w:r>
      <w:proofErr w:type="spellEnd"/>
      <w:r w:rsidR="00C41DAB" w:rsidRPr="00C473DF">
        <w:rPr>
          <w:rFonts w:ascii="Times New Roman" w:hAnsi="Times New Roman" w:cs="Times New Roman"/>
          <w:sz w:val="24"/>
          <w:szCs w:val="24"/>
        </w:rPr>
        <w:t xml:space="preserve"> dan </w:t>
      </w:r>
      <w:proofErr w:type="spellStart"/>
      <w:r w:rsidR="00CA0356" w:rsidRPr="00C473DF">
        <w:rPr>
          <w:rFonts w:ascii="Times New Roman" w:hAnsi="Times New Roman" w:cs="Times New Roman"/>
          <w:sz w:val="24"/>
          <w:szCs w:val="24"/>
        </w:rPr>
        <w:t>murah</w:t>
      </w:r>
      <w:proofErr w:type="spellEnd"/>
      <w:r w:rsidR="00CA0356" w:rsidRPr="00C473DF">
        <w:rPr>
          <w:rFonts w:ascii="Times New Roman" w:hAnsi="Times New Roman" w:cs="Times New Roman"/>
          <w:sz w:val="24"/>
          <w:szCs w:val="24"/>
        </w:rPr>
        <w:t xml:space="preserve"> disbanding Pt </w:t>
      </w:r>
      <w:proofErr w:type="spellStart"/>
      <w:r w:rsidR="00CA0356" w:rsidRPr="00C473DF">
        <w:rPr>
          <w:rFonts w:ascii="Times New Roman" w:hAnsi="Times New Roman" w:cs="Times New Roman"/>
          <w:sz w:val="24"/>
          <w:szCs w:val="24"/>
        </w:rPr>
        <w:t>serta</w:t>
      </w:r>
      <w:proofErr w:type="spellEnd"/>
      <w:r w:rsidR="00CA0356" w:rsidRPr="00C473DF">
        <w:rPr>
          <w:rFonts w:ascii="Times New Roman" w:hAnsi="Times New Roman" w:cs="Times New Roman"/>
          <w:sz w:val="24"/>
          <w:szCs w:val="24"/>
        </w:rPr>
        <w:t xml:space="preserve"> Pd. </w:t>
      </w:r>
      <w:proofErr w:type="spellStart"/>
      <w:r w:rsidR="00C93FDC" w:rsidRPr="00C473DF">
        <w:rPr>
          <w:rFonts w:ascii="Times New Roman" w:hAnsi="Times New Roman" w:cs="Times New Roman"/>
          <w:sz w:val="24"/>
          <w:szCs w:val="24"/>
        </w:rPr>
        <w:t>Katalis</w:t>
      </w:r>
      <w:proofErr w:type="spellEnd"/>
      <w:r w:rsidR="00C93FDC" w:rsidRPr="00C473DF">
        <w:rPr>
          <w:rFonts w:ascii="Times New Roman" w:hAnsi="Times New Roman" w:cs="Times New Roman"/>
          <w:sz w:val="24"/>
          <w:szCs w:val="24"/>
        </w:rPr>
        <w:t xml:space="preserve"> HDO yang </w:t>
      </w:r>
      <w:proofErr w:type="spellStart"/>
      <w:r w:rsidR="00C93FDC" w:rsidRPr="00C473DF">
        <w:rPr>
          <w:rFonts w:ascii="Times New Roman" w:hAnsi="Times New Roman" w:cs="Times New Roman"/>
          <w:sz w:val="24"/>
          <w:szCs w:val="24"/>
        </w:rPr>
        <w:t>sudah</w:t>
      </w:r>
      <w:proofErr w:type="spellEnd"/>
      <w:r w:rsidR="00C93FDC" w:rsidRPr="00C473DF">
        <w:rPr>
          <w:rFonts w:ascii="Times New Roman" w:hAnsi="Times New Roman" w:cs="Times New Roman"/>
          <w:sz w:val="24"/>
          <w:szCs w:val="24"/>
        </w:rPr>
        <w:t xml:space="preserve"> </w:t>
      </w:r>
      <w:proofErr w:type="spellStart"/>
      <w:r w:rsidR="00C93FDC" w:rsidRPr="00C473DF">
        <w:rPr>
          <w:rFonts w:ascii="Times New Roman" w:hAnsi="Times New Roman" w:cs="Times New Roman"/>
          <w:sz w:val="24"/>
          <w:szCs w:val="24"/>
        </w:rPr>
        <w:t>komersial</w:t>
      </w:r>
      <w:proofErr w:type="spellEnd"/>
      <w:r w:rsidR="00C93FDC" w:rsidRPr="00C473DF">
        <w:rPr>
          <w:rFonts w:ascii="Times New Roman" w:hAnsi="Times New Roman" w:cs="Times New Roman"/>
          <w:sz w:val="24"/>
          <w:szCs w:val="24"/>
        </w:rPr>
        <w:t xml:space="preserve"> </w:t>
      </w:r>
      <w:proofErr w:type="spellStart"/>
      <w:r w:rsidR="00C93FDC" w:rsidRPr="00C473DF">
        <w:rPr>
          <w:rFonts w:ascii="Times New Roman" w:hAnsi="Times New Roman" w:cs="Times New Roman"/>
          <w:sz w:val="24"/>
          <w:szCs w:val="24"/>
        </w:rPr>
        <w:t>adalah</w:t>
      </w:r>
      <w:proofErr w:type="spellEnd"/>
      <w:r w:rsidR="00C93FDC" w:rsidRPr="00C473DF">
        <w:rPr>
          <w:rFonts w:ascii="Times New Roman" w:hAnsi="Times New Roman" w:cs="Times New Roman"/>
          <w:sz w:val="24"/>
          <w:szCs w:val="24"/>
        </w:rPr>
        <w:t xml:space="preserve"> </w:t>
      </w:r>
      <w:proofErr w:type="spellStart"/>
      <w:r w:rsidR="00C93FDC" w:rsidRPr="00C473DF">
        <w:rPr>
          <w:rFonts w:ascii="Times New Roman" w:hAnsi="Times New Roman" w:cs="Times New Roman"/>
          <w:sz w:val="24"/>
          <w:szCs w:val="24"/>
        </w:rPr>
        <w:t>NiMo</w:t>
      </w:r>
      <w:proofErr w:type="spellEnd"/>
      <w:r w:rsidR="00C93FDC" w:rsidRPr="00C473DF">
        <w:rPr>
          <w:rFonts w:ascii="Times New Roman" w:hAnsi="Times New Roman" w:cs="Times New Roman"/>
          <w:sz w:val="24"/>
          <w:szCs w:val="24"/>
        </w:rPr>
        <w:t xml:space="preserve"> dan </w:t>
      </w:r>
      <w:proofErr w:type="spellStart"/>
      <w:r w:rsidR="00C93FDC" w:rsidRPr="00C473DF">
        <w:rPr>
          <w:rFonts w:ascii="Times New Roman" w:hAnsi="Times New Roman" w:cs="Times New Roman"/>
          <w:sz w:val="24"/>
          <w:szCs w:val="24"/>
        </w:rPr>
        <w:t>CoMo</w:t>
      </w:r>
      <w:proofErr w:type="spellEnd"/>
      <w:r w:rsidR="0038155B" w:rsidRPr="00C473DF">
        <w:rPr>
          <w:rFonts w:ascii="Times New Roman" w:hAnsi="Times New Roman" w:cs="Times New Roman"/>
          <w:sz w:val="24"/>
          <w:szCs w:val="24"/>
        </w:rPr>
        <w:t xml:space="preserve"> </w:t>
      </w:r>
      <w:proofErr w:type="spellStart"/>
      <w:r w:rsidR="0038155B" w:rsidRPr="00C473DF">
        <w:rPr>
          <w:rFonts w:ascii="Times New Roman" w:hAnsi="Times New Roman" w:cs="Times New Roman"/>
          <w:sz w:val="24"/>
          <w:szCs w:val="24"/>
        </w:rPr>
        <w:t>terbukti</w:t>
      </w:r>
      <w:proofErr w:type="spellEnd"/>
      <w:r w:rsidR="0038155B" w:rsidRPr="00C473DF">
        <w:rPr>
          <w:rFonts w:ascii="Times New Roman" w:hAnsi="Times New Roman" w:cs="Times New Roman"/>
          <w:sz w:val="24"/>
          <w:szCs w:val="24"/>
        </w:rPr>
        <w:t xml:space="preserve"> </w:t>
      </w:r>
      <w:proofErr w:type="spellStart"/>
      <w:r w:rsidR="0038155B" w:rsidRPr="00C473DF">
        <w:rPr>
          <w:rFonts w:ascii="Times New Roman" w:hAnsi="Times New Roman" w:cs="Times New Roman"/>
          <w:sz w:val="24"/>
          <w:szCs w:val="24"/>
        </w:rPr>
        <w:t>efektif</w:t>
      </w:r>
      <w:proofErr w:type="spellEnd"/>
      <w:r w:rsidR="0038155B" w:rsidRPr="00C473DF">
        <w:rPr>
          <w:rFonts w:ascii="Times New Roman" w:hAnsi="Times New Roman" w:cs="Times New Roman"/>
          <w:sz w:val="24"/>
          <w:szCs w:val="24"/>
        </w:rPr>
        <w:t xml:space="preserve"> </w:t>
      </w:r>
      <w:proofErr w:type="spellStart"/>
      <w:r w:rsidR="0038155B" w:rsidRPr="00C473DF">
        <w:rPr>
          <w:rFonts w:ascii="Times New Roman" w:hAnsi="Times New Roman" w:cs="Times New Roman"/>
          <w:sz w:val="24"/>
          <w:szCs w:val="24"/>
        </w:rPr>
        <w:t>untuk</w:t>
      </w:r>
      <w:proofErr w:type="spellEnd"/>
      <w:r w:rsidR="0038155B" w:rsidRPr="00C473DF">
        <w:rPr>
          <w:rFonts w:ascii="Times New Roman" w:hAnsi="Times New Roman" w:cs="Times New Roman"/>
          <w:sz w:val="24"/>
          <w:szCs w:val="24"/>
        </w:rPr>
        <w:t xml:space="preserve"> </w:t>
      </w:r>
      <w:r w:rsidR="007939FA" w:rsidRPr="00C473DF">
        <w:rPr>
          <w:rFonts w:ascii="Times New Roman" w:hAnsi="Times New Roman" w:cs="Times New Roman"/>
          <w:sz w:val="24"/>
          <w:szCs w:val="24"/>
        </w:rPr>
        <w:t>hyd</w:t>
      </w:r>
      <w:r w:rsidR="00045FC1" w:rsidRPr="00C473DF">
        <w:rPr>
          <w:rFonts w:ascii="Times New Roman" w:hAnsi="Times New Roman" w:cs="Times New Roman"/>
          <w:sz w:val="24"/>
          <w:szCs w:val="24"/>
        </w:rPr>
        <w:t>rotreatment bio-oil</w:t>
      </w:r>
      <w:r w:rsidR="00CA0356" w:rsidRPr="00C473DF">
        <w:rPr>
          <w:rFonts w:ascii="Times New Roman" w:hAnsi="Times New Roman" w:cs="Times New Roman"/>
          <w:sz w:val="24"/>
          <w:szCs w:val="24"/>
        </w:rPr>
        <w:t xml:space="preserve"> </w:t>
      </w:r>
      <w:r w:rsidR="007C5CF4" w:rsidRPr="00C473DF">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10.1016/B978-0-444-63289-0.00004-1","ISBN":"9780444632890","author":[{"dropping-particle":"","family":"Balagurumurthy","given":"Bhavya","non-dropping-particle":"","parse-names":false,"suffix":""},{"dropping-particle":"","family":"Singh","given":"Rawel","non-dropping-particle":"","parse-names":false,"suffix":""},{"dropping-particle":"","family":"Bhaskar","given":"Thallada","non-dropping-particle":"","parse-names":false,"suffix":""}],"container-title":"Recent Advances in Thermo-chemical Conversion of Biomass","id":"ITEM-1","issued":{"date-parts":[["2015"]]},"number-of-pages":"109-132","publisher":"Elsevier B.V.","title":"Catalysts for Thermochemical Conversion of Biomass","type":"book"},"uris":["http://www.mendeley.com/documents/?uuid=952eb32d-f6ae-4656-b567-37314284c051"]}],"mendeley":{"formattedCitation":"(Balagurumurthy dkk., 2015)","plainTextFormattedCitation":"(Balagurumurthy dkk., 2015)","previouslyFormattedCitation":"(Balagurumurthy et al., 2015)"},"properties":{"noteIndex":0},"schema":"https://github.com/citation-style-language/schema/raw/master/csl-citation.json"}</w:instrText>
      </w:r>
      <w:r w:rsidR="007C5CF4" w:rsidRPr="00C473DF">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(Balagurumurthy dkk., 2015)</w:t>
      </w:r>
      <w:r w:rsidR="007C5CF4" w:rsidRPr="00C473DF">
        <w:rPr>
          <w:rFonts w:ascii="Times New Roman" w:hAnsi="Times New Roman" w:cs="Times New Roman"/>
          <w:sz w:val="24"/>
          <w:szCs w:val="24"/>
        </w:rPr>
        <w:fldChar w:fldCharType="end"/>
      </w:r>
      <w:r w:rsidR="00045FC1" w:rsidRPr="00C473DF">
        <w:rPr>
          <w:rFonts w:ascii="Times New Roman" w:hAnsi="Times New Roman" w:cs="Times New Roman"/>
          <w:sz w:val="24"/>
          <w:szCs w:val="24"/>
        </w:rPr>
        <w:t xml:space="preserve">. </w:t>
      </w:r>
    </w:p>
    <w:p w14:paraId="58EE2D7F" w14:textId="77777777" w:rsidR="003B60A7" w:rsidRPr="00C473DF" w:rsidRDefault="003B60A7" w:rsidP="00C473DF">
      <w:pPr>
        <w:spacing w:after="0" w:line="360" w:lineRule="auto"/>
        <w:jc w:val="both"/>
        <w:rPr>
          <w:rFonts w:ascii="Times New Roman" w:hAnsi="Times New Roman" w:cs="Times New Roman"/>
        </w:rPr>
      </w:pPr>
    </w:p>
    <w:p w14:paraId="1D5C85B6" w14:textId="0F2B2775" w:rsidR="0076291E" w:rsidRDefault="001E48A5" w:rsidP="00C473DF">
      <w:pPr>
        <w:spacing w:after="0" w:line="360" w:lineRule="auto"/>
        <w:jc w:val="both"/>
        <w:rPr>
          <w:rFonts w:ascii="Times New Roman" w:hAnsi="Times New Roman" w:cs="Times New Roman"/>
          <w:sz w:val="24"/>
          <w:szCs w:val="24"/>
        </w:rPr>
      </w:pPr>
      <w:proofErr w:type="spellStart"/>
      <w:r w:rsidRPr="00C473DF">
        <w:rPr>
          <w:rFonts w:ascii="Times New Roman" w:hAnsi="Times New Roman" w:cs="Times New Roman"/>
          <w:sz w:val="24"/>
          <w:szCs w:val="24"/>
        </w:rPr>
        <w:t>Katalis</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umum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digunakan</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untuk</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HDO </w:t>
      </w:r>
      <w:proofErr w:type="spellStart"/>
      <w:r w:rsidRPr="00C473DF">
        <w:rPr>
          <w:rFonts w:ascii="Times New Roman" w:hAnsi="Times New Roman" w:cs="Times New Roman"/>
          <w:sz w:val="24"/>
          <w:szCs w:val="24"/>
        </w:rPr>
        <w:t>adalah</w:t>
      </w:r>
      <w:proofErr w:type="spellEnd"/>
      <w:r w:rsidRPr="00C473DF">
        <w:rPr>
          <w:rFonts w:ascii="Times New Roman" w:hAnsi="Times New Roman" w:cs="Times New Roman"/>
          <w:sz w:val="24"/>
          <w:szCs w:val="24"/>
        </w:rPr>
        <w:t xml:space="preserve"> </w:t>
      </w:r>
      <w:proofErr w:type="spellStart"/>
      <w:r w:rsidR="001E0804" w:rsidRPr="00C473DF">
        <w:rPr>
          <w:rFonts w:ascii="Times New Roman" w:hAnsi="Times New Roman" w:cs="Times New Roman"/>
          <w:sz w:val="24"/>
          <w:szCs w:val="24"/>
        </w:rPr>
        <w:t>katalis</w:t>
      </w:r>
      <w:proofErr w:type="spellEnd"/>
      <w:r w:rsidR="001E0804" w:rsidRPr="00C473DF">
        <w:rPr>
          <w:rFonts w:ascii="Times New Roman" w:hAnsi="Times New Roman" w:cs="Times New Roman"/>
          <w:sz w:val="24"/>
          <w:szCs w:val="24"/>
        </w:rPr>
        <w:t xml:space="preserve"> </w:t>
      </w:r>
      <w:proofErr w:type="spellStart"/>
      <w:r w:rsidR="00067FA3" w:rsidRPr="00C473DF">
        <w:rPr>
          <w:rFonts w:ascii="Times New Roman" w:hAnsi="Times New Roman" w:cs="Times New Roman"/>
          <w:sz w:val="24"/>
          <w:szCs w:val="24"/>
        </w:rPr>
        <w:t>log</w:t>
      </w:r>
      <w:r w:rsidR="00342942" w:rsidRPr="00C473DF">
        <w:rPr>
          <w:rFonts w:ascii="Times New Roman" w:hAnsi="Times New Roman" w:cs="Times New Roman"/>
          <w:sz w:val="24"/>
          <w:szCs w:val="24"/>
        </w:rPr>
        <w:t>am</w:t>
      </w:r>
      <w:proofErr w:type="spellEnd"/>
      <w:r w:rsidR="00342942" w:rsidRPr="00C473DF">
        <w:rPr>
          <w:rFonts w:ascii="Times New Roman" w:hAnsi="Times New Roman" w:cs="Times New Roman"/>
          <w:sz w:val="24"/>
          <w:szCs w:val="24"/>
        </w:rPr>
        <w:t xml:space="preserve"> </w:t>
      </w:r>
      <w:proofErr w:type="spellStart"/>
      <w:r w:rsidR="00342942" w:rsidRPr="00C473DF">
        <w:rPr>
          <w:rFonts w:ascii="Times New Roman" w:hAnsi="Times New Roman" w:cs="Times New Roman"/>
          <w:sz w:val="24"/>
          <w:szCs w:val="24"/>
        </w:rPr>
        <w:t>muli</w:t>
      </w:r>
      <w:r w:rsidR="0037496D" w:rsidRPr="00C473DF">
        <w:rPr>
          <w:rFonts w:ascii="Times New Roman" w:hAnsi="Times New Roman" w:cs="Times New Roman"/>
          <w:sz w:val="24"/>
          <w:szCs w:val="24"/>
        </w:rPr>
        <w:t>a</w:t>
      </w:r>
      <w:proofErr w:type="spellEnd"/>
      <w:r w:rsidR="001A2B2B" w:rsidRPr="00C473DF">
        <w:rPr>
          <w:rFonts w:ascii="Times New Roman" w:hAnsi="Times New Roman" w:cs="Times New Roman"/>
          <w:sz w:val="24"/>
          <w:szCs w:val="24"/>
        </w:rPr>
        <w:t xml:space="preserve">, </w:t>
      </w:r>
      <w:proofErr w:type="spellStart"/>
      <w:r w:rsidR="006E7B90" w:rsidRPr="00C473DF">
        <w:rPr>
          <w:rFonts w:ascii="Times New Roman" w:hAnsi="Times New Roman" w:cs="Times New Roman"/>
          <w:sz w:val="24"/>
          <w:szCs w:val="24"/>
        </w:rPr>
        <w:t>logam</w:t>
      </w:r>
      <w:proofErr w:type="spellEnd"/>
      <w:r w:rsidR="006E7B90" w:rsidRPr="00C473DF">
        <w:rPr>
          <w:rFonts w:ascii="Times New Roman" w:hAnsi="Times New Roman" w:cs="Times New Roman"/>
          <w:sz w:val="24"/>
          <w:szCs w:val="24"/>
        </w:rPr>
        <w:t xml:space="preserve"> </w:t>
      </w:r>
      <w:proofErr w:type="spellStart"/>
      <w:r w:rsidR="006E7B90" w:rsidRPr="00C473DF">
        <w:rPr>
          <w:rFonts w:ascii="Times New Roman" w:hAnsi="Times New Roman" w:cs="Times New Roman"/>
          <w:sz w:val="24"/>
          <w:szCs w:val="24"/>
        </w:rPr>
        <w:t>sulfida</w:t>
      </w:r>
      <w:proofErr w:type="spellEnd"/>
      <w:r w:rsidR="006E7B90" w:rsidRPr="00C473DF">
        <w:rPr>
          <w:rFonts w:ascii="Times New Roman" w:hAnsi="Times New Roman" w:cs="Times New Roman"/>
          <w:sz w:val="24"/>
          <w:szCs w:val="24"/>
        </w:rPr>
        <w:t xml:space="preserve"> </w:t>
      </w:r>
      <w:proofErr w:type="spellStart"/>
      <w:r w:rsidR="006E7B90" w:rsidRPr="00C473DF">
        <w:rPr>
          <w:rFonts w:ascii="Times New Roman" w:hAnsi="Times New Roman" w:cs="Times New Roman"/>
          <w:sz w:val="24"/>
          <w:szCs w:val="24"/>
        </w:rPr>
        <w:t>ataupun</w:t>
      </w:r>
      <w:proofErr w:type="spellEnd"/>
      <w:r w:rsidR="006E7B90" w:rsidRPr="00C473DF">
        <w:rPr>
          <w:rFonts w:ascii="Times New Roman" w:hAnsi="Times New Roman" w:cs="Times New Roman"/>
          <w:sz w:val="24"/>
          <w:szCs w:val="24"/>
        </w:rPr>
        <w:t xml:space="preserve"> </w:t>
      </w:r>
      <w:proofErr w:type="spellStart"/>
      <w:r w:rsidR="006E7B90" w:rsidRPr="00C473DF">
        <w:rPr>
          <w:rFonts w:ascii="Times New Roman" w:hAnsi="Times New Roman" w:cs="Times New Roman"/>
          <w:sz w:val="24"/>
          <w:szCs w:val="24"/>
        </w:rPr>
        <w:t>logam</w:t>
      </w:r>
      <w:proofErr w:type="spellEnd"/>
      <w:r w:rsidR="006E7B90" w:rsidRPr="00C473DF">
        <w:rPr>
          <w:rFonts w:ascii="Times New Roman" w:hAnsi="Times New Roman" w:cs="Times New Roman"/>
          <w:sz w:val="24"/>
          <w:szCs w:val="24"/>
        </w:rPr>
        <w:t xml:space="preserve"> </w:t>
      </w:r>
      <w:proofErr w:type="spellStart"/>
      <w:r w:rsidR="004152DA" w:rsidRPr="00C473DF">
        <w:rPr>
          <w:rFonts w:ascii="Times New Roman" w:hAnsi="Times New Roman" w:cs="Times New Roman"/>
          <w:sz w:val="24"/>
          <w:szCs w:val="24"/>
        </w:rPr>
        <w:t>dengan</w:t>
      </w:r>
      <w:proofErr w:type="spellEnd"/>
      <w:r w:rsidR="004152DA" w:rsidRPr="00C473DF">
        <w:rPr>
          <w:rFonts w:ascii="Times New Roman" w:hAnsi="Times New Roman" w:cs="Times New Roman"/>
          <w:sz w:val="24"/>
          <w:szCs w:val="24"/>
        </w:rPr>
        <w:t xml:space="preserve"> support</w:t>
      </w:r>
      <w:r w:rsidR="00B90965" w:rsidRPr="00C473DF">
        <w:rPr>
          <w:rFonts w:ascii="Times New Roman" w:hAnsi="Times New Roman" w:cs="Times New Roman"/>
          <w:sz w:val="24"/>
          <w:szCs w:val="24"/>
        </w:rPr>
        <w:t xml:space="preserve">. </w:t>
      </w:r>
      <w:proofErr w:type="spellStart"/>
      <w:r w:rsidR="00D85AEF" w:rsidRPr="00C473DF">
        <w:rPr>
          <w:rFonts w:ascii="Times New Roman" w:hAnsi="Times New Roman" w:cs="Times New Roman"/>
          <w:sz w:val="24"/>
          <w:szCs w:val="24"/>
        </w:rPr>
        <w:t>CoMo</w:t>
      </w:r>
      <w:proofErr w:type="spellEnd"/>
      <w:r w:rsidR="00D85AEF" w:rsidRPr="00C473DF">
        <w:rPr>
          <w:rFonts w:ascii="Times New Roman" w:hAnsi="Times New Roman" w:cs="Times New Roman"/>
          <w:sz w:val="24"/>
          <w:szCs w:val="24"/>
        </w:rPr>
        <w:t>/Al</w:t>
      </w:r>
      <w:r w:rsidR="00D85AEF" w:rsidRPr="00C473DF">
        <w:rPr>
          <w:rFonts w:ascii="Times New Roman" w:hAnsi="Times New Roman" w:cs="Times New Roman"/>
          <w:sz w:val="24"/>
          <w:szCs w:val="24"/>
          <w:vertAlign w:val="subscript"/>
        </w:rPr>
        <w:t>2</w:t>
      </w:r>
      <w:r w:rsidR="00D85AEF" w:rsidRPr="00C473DF">
        <w:rPr>
          <w:rFonts w:ascii="Times New Roman" w:hAnsi="Times New Roman" w:cs="Times New Roman"/>
          <w:sz w:val="24"/>
          <w:szCs w:val="24"/>
        </w:rPr>
        <w:t>O</w:t>
      </w:r>
      <w:r w:rsidR="00D85AEF" w:rsidRPr="00C473DF">
        <w:rPr>
          <w:rFonts w:ascii="Times New Roman" w:hAnsi="Times New Roman" w:cs="Times New Roman"/>
          <w:sz w:val="24"/>
          <w:szCs w:val="24"/>
          <w:vertAlign w:val="subscript"/>
        </w:rPr>
        <w:t>3</w:t>
      </w:r>
      <w:r w:rsidR="00D85AEF" w:rsidRPr="00C473DF">
        <w:rPr>
          <w:rFonts w:ascii="Times New Roman" w:hAnsi="Times New Roman" w:cs="Times New Roman"/>
          <w:sz w:val="24"/>
          <w:szCs w:val="24"/>
        </w:rPr>
        <w:t xml:space="preserve"> dan </w:t>
      </w:r>
      <w:proofErr w:type="spellStart"/>
      <w:r w:rsidR="00D85AEF" w:rsidRPr="00C473DF">
        <w:rPr>
          <w:rFonts w:ascii="Times New Roman" w:hAnsi="Times New Roman" w:cs="Times New Roman"/>
          <w:sz w:val="24"/>
          <w:szCs w:val="24"/>
        </w:rPr>
        <w:t>NiMo</w:t>
      </w:r>
      <w:proofErr w:type="spellEnd"/>
      <w:r w:rsidR="00D85AEF" w:rsidRPr="00C473DF">
        <w:rPr>
          <w:rFonts w:ascii="Times New Roman" w:hAnsi="Times New Roman" w:cs="Times New Roman"/>
          <w:sz w:val="24"/>
          <w:szCs w:val="24"/>
        </w:rPr>
        <w:t>/Al</w:t>
      </w:r>
      <w:r w:rsidR="00D85AEF" w:rsidRPr="00C473DF">
        <w:rPr>
          <w:rFonts w:ascii="Times New Roman" w:hAnsi="Times New Roman" w:cs="Times New Roman"/>
          <w:sz w:val="24"/>
          <w:szCs w:val="24"/>
          <w:vertAlign w:val="subscript"/>
        </w:rPr>
        <w:t>2</w:t>
      </w:r>
      <w:r w:rsidR="00D85AEF" w:rsidRPr="00C473DF">
        <w:rPr>
          <w:rFonts w:ascii="Times New Roman" w:hAnsi="Times New Roman" w:cs="Times New Roman"/>
          <w:sz w:val="24"/>
          <w:szCs w:val="24"/>
        </w:rPr>
        <w:t>O</w:t>
      </w:r>
      <w:r w:rsidR="00D85AEF" w:rsidRPr="00C473DF">
        <w:rPr>
          <w:rFonts w:ascii="Times New Roman" w:hAnsi="Times New Roman" w:cs="Times New Roman"/>
          <w:sz w:val="24"/>
          <w:szCs w:val="24"/>
          <w:vertAlign w:val="subscript"/>
        </w:rPr>
        <w:t>3</w:t>
      </w:r>
      <w:r w:rsidR="00D85AEF" w:rsidRPr="00C473DF">
        <w:rPr>
          <w:rFonts w:ascii="Times New Roman" w:hAnsi="Times New Roman" w:cs="Times New Roman"/>
          <w:sz w:val="24"/>
          <w:szCs w:val="24"/>
        </w:rPr>
        <w:t xml:space="preserve"> </w:t>
      </w:r>
      <w:proofErr w:type="spellStart"/>
      <w:r w:rsidR="00D85AEF" w:rsidRPr="00C473DF">
        <w:rPr>
          <w:rFonts w:ascii="Times New Roman" w:hAnsi="Times New Roman" w:cs="Times New Roman"/>
          <w:sz w:val="24"/>
          <w:szCs w:val="24"/>
        </w:rPr>
        <w:t>tersulfida</w:t>
      </w:r>
      <w:proofErr w:type="spellEnd"/>
      <w:r w:rsidR="00D85AEF" w:rsidRPr="00C473DF">
        <w:rPr>
          <w:rFonts w:ascii="Times New Roman" w:hAnsi="Times New Roman" w:cs="Times New Roman"/>
          <w:sz w:val="24"/>
          <w:szCs w:val="24"/>
        </w:rPr>
        <w:t xml:space="preserve"> </w:t>
      </w:r>
      <w:proofErr w:type="spellStart"/>
      <w:r w:rsidR="00D85AEF" w:rsidRPr="00C473DF">
        <w:rPr>
          <w:rFonts w:ascii="Times New Roman" w:hAnsi="Times New Roman" w:cs="Times New Roman"/>
          <w:sz w:val="24"/>
          <w:szCs w:val="24"/>
        </w:rPr>
        <w:t>adalah</w:t>
      </w:r>
      <w:proofErr w:type="spellEnd"/>
      <w:r w:rsidR="00D85AEF" w:rsidRPr="00C473DF">
        <w:rPr>
          <w:rFonts w:ascii="Times New Roman" w:hAnsi="Times New Roman" w:cs="Times New Roman"/>
          <w:sz w:val="24"/>
          <w:szCs w:val="24"/>
        </w:rPr>
        <w:t xml:space="preserve"> </w:t>
      </w:r>
      <w:proofErr w:type="spellStart"/>
      <w:r w:rsidR="00D85AEF" w:rsidRPr="00C473DF">
        <w:rPr>
          <w:rFonts w:ascii="Times New Roman" w:hAnsi="Times New Roman" w:cs="Times New Roman"/>
          <w:sz w:val="24"/>
          <w:szCs w:val="24"/>
        </w:rPr>
        <w:t>katalis</w:t>
      </w:r>
      <w:proofErr w:type="spellEnd"/>
      <w:r w:rsidR="00D85AEF" w:rsidRPr="00C473DF">
        <w:rPr>
          <w:rFonts w:ascii="Times New Roman" w:hAnsi="Times New Roman" w:cs="Times New Roman"/>
          <w:sz w:val="24"/>
          <w:szCs w:val="24"/>
        </w:rPr>
        <w:t xml:space="preserve"> y</w:t>
      </w:r>
      <w:r w:rsidR="00F95693" w:rsidRPr="00C473DF">
        <w:rPr>
          <w:rFonts w:ascii="Times New Roman" w:hAnsi="Times New Roman" w:cs="Times New Roman"/>
          <w:sz w:val="24"/>
          <w:szCs w:val="24"/>
        </w:rPr>
        <w:t xml:space="preserve">ang </w:t>
      </w:r>
      <w:proofErr w:type="spellStart"/>
      <w:r w:rsidR="00F95693" w:rsidRPr="00C473DF">
        <w:rPr>
          <w:rFonts w:ascii="Times New Roman" w:hAnsi="Times New Roman" w:cs="Times New Roman"/>
          <w:sz w:val="24"/>
          <w:szCs w:val="24"/>
        </w:rPr>
        <w:t>banyak</w:t>
      </w:r>
      <w:proofErr w:type="spellEnd"/>
      <w:r w:rsidR="00F95693" w:rsidRPr="00C473DF">
        <w:rPr>
          <w:rFonts w:ascii="Times New Roman" w:hAnsi="Times New Roman" w:cs="Times New Roman"/>
          <w:sz w:val="24"/>
          <w:szCs w:val="24"/>
        </w:rPr>
        <w:t xml:space="preserve"> </w:t>
      </w:r>
      <w:proofErr w:type="spellStart"/>
      <w:r w:rsidR="00F95693" w:rsidRPr="00C473DF">
        <w:rPr>
          <w:rFonts w:ascii="Times New Roman" w:hAnsi="Times New Roman" w:cs="Times New Roman"/>
          <w:sz w:val="24"/>
          <w:szCs w:val="24"/>
        </w:rPr>
        <w:t>digunakan</w:t>
      </w:r>
      <w:proofErr w:type="spellEnd"/>
      <w:r w:rsidR="0037480A" w:rsidRPr="00C473DF">
        <w:rPr>
          <w:rFonts w:ascii="Times New Roman" w:hAnsi="Times New Roman" w:cs="Times New Roman"/>
          <w:sz w:val="24"/>
          <w:szCs w:val="24"/>
        </w:rPr>
        <w:t xml:space="preserve"> </w:t>
      </w:r>
      <w:proofErr w:type="spellStart"/>
      <w:r w:rsidR="0037480A" w:rsidRPr="00C473DF">
        <w:rPr>
          <w:rFonts w:ascii="Times New Roman" w:hAnsi="Times New Roman" w:cs="Times New Roman"/>
          <w:sz w:val="24"/>
          <w:szCs w:val="24"/>
        </w:rPr>
        <w:t>untuk</w:t>
      </w:r>
      <w:proofErr w:type="spellEnd"/>
      <w:r w:rsidR="0037480A" w:rsidRPr="00C473DF">
        <w:rPr>
          <w:rFonts w:ascii="Times New Roman" w:hAnsi="Times New Roman" w:cs="Times New Roman"/>
          <w:sz w:val="24"/>
          <w:szCs w:val="24"/>
        </w:rPr>
        <w:t xml:space="preserve"> HDO</w:t>
      </w:r>
      <w:r w:rsidR="00C31017" w:rsidRPr="00C473DF">
        <w:rPr>
          <w:rFonts w:ascii="Times New Roman" w:hAnsi="Times New Roman" w:cs="Times New Roman"/>
          <w:sz w:val="24"/>
          <w:szCs w:val="24"/>
        </w:rPr>
        <w:t>.</w:t>
      </w:r>
      <w:r w:rsidR="00233C8A" w:rsidRPr="00C473DF">
        <w:rPr>
          <w:rFonts w:ascii="Times New Roman" w:hAnsi="Times New Roman" w:cs="Times New Roman"/>
          <w:sz w:val="24"/>
          <w:szCs w:val="24"/>
        </w:rPr>
        <w:t xml:space="preserve"> </w:t>
      </w:r>
      <w:proofErr w:type="spellStart"/>
      <w:r w:rsidR="00233C8A" w:rsidRPr="00C473DF">
        <w:rPr>
          <w:rFonts w:ascii="Times New Roman" w:hAnsi="Times New Roman" w:cs="Times New Roman"/>
          <w:sz w:val="24"/>
          <w:szCs w:val="24"/>
        </w:rPr>
        <w:t>Namun</w:t>
      </w:r>
      <w:proofErr w:type="spellEnd"/>
      <w:r w:rsidR="00233C8A" w:rsidRPr="00C473DF">
        <w:rPr>
          <w:rFonts w:ascii="Times New Roman" w:hAnsi="Times New Roman" w:cs="Times New Roman"/>
          <w:sz w:val="24"/>
          <w:szCs w:val="24"/>
        </w:rPr>
        <w:t xml:space="preserve"> </w:t>
      </w:r>
      <w:proofErr w:type="spellStart"/>
      <w:r w:rsidR="00B3166B" w:rsidRPr="00C473DF">
        <w:rPr>
          <w:rFonts w:ascii="Times New Roman" w:hAnsi="Times New Roman" w:cs="Times New Roman"/>
          <w:sz w:val="24"/>
          <w:szCs w:val="24"/>
        </w:rPr>
        <w:t>penggunaan</w:t>
      </w:r>
      <w:proofErr w:type="spellEnd"/>
      <w:r w:rsidR="00B3166B" w:rsidRPr="00C473DF">
        <w:rPr>
          <w:rFonts w:ascii="Times New Roman" w:hAnsi="Times New Roman" w:cs="Times New Roman"/>
          <w:sz w:val="24"/>
          <w:szCs w:val="24"/>
        </w:rPr>
        <w:t xml:space="preserve"> </w:t>
      </w:r>
      <w:proofErr w:type="spellStart"/>
      <w:r w:rsidR="00B3166B" w:rsidRPr="00C473DF">
        <w:rPr>
          <w:rFonts w:ascii="Times New Roman" w:hAnsi="Times New Roman" w:cs="Times New Roman"/>
          <w:sz w:val="24"/>
          <w:szCs w:val="24"/>
        </w:rPr>
        <w:t>katalis</w:t>
      </w:r>
      <w:proofErr w:type="spellEnd"/>
      <w:r w:rsidR="00B3166B" w:rsidRPr="00C473DF">
        <w:rPr>
          <w:rFonts w:ascii="Times New Roman" w:hAnsi="Times New Roman" w:cs="Times New Roman"/>
          <w:sz w:val="24"/>
          <w:szCs w:val="24"/>
        </w:rPr>
        <w:t xml:space="preserve"> </w:t>
      </w:r>
      <w:proofErr w:type="spellStart"/>
      <w:r w:rsidR="009A545C" w:rsidRPr="00C473DF">
        <w:rPr>
          <w:rFonts w:ascii="Times New Roman" w:hAnsi="Times New Roman" w:cs="Times New Roman"/>
          <w:sz w:val="24"/>
          <w:szCs w:val="24"/>
        </w:rPr>
        <w:t>tersulfida</w:t>
      </w:r>
      <w:proofErr w:type="spellEnd"/>
      <w:r w:rsidR="009A545C" w:rsidRPr="00C473DF">
        <w:rPr>
          <w:rFonts w:ascii="Times New Roman" w:hAnsi="Times New Roman" w:cs="Times New Roman"/>
          <w:sz w:val="24"/>
          <w:szCs w:val="24"/>
        </w:rPr>
        <w:t xml:space="preserve"> </w:t>
      </w:r>
      <w:proofErr w:type="spellStart"/>
      <w:r w:rsidR="009A545C" w:rsidRPr="00C473DF">
        <w:rPr>
          <w:rFonts w:ascii="Times New Roman" w:hAnsi="Times New Roman" w:cs="Times New Roman"/>
          <w:sz w:val="24"/>
          <w:szCs w:val="24"/>
        </w:rPr>
        <w:t>akan</w:t>
      </w:r>
      <w:proofErr w:type="spellEnd"/>
      <w:r w:rsidR="009A545C" w:rsidRPr="00C473DF">
        <w:rPr>
          <w:rFonts w:ascii="Times New Roman" w:hAnsi="Times New Roman" w:cs="Times New Roman"/>
          <w:sz w:val="24"/>
          <w:szCs w:val="24"/>
        </w:rPr>
        <w:t xml:space="preserve"> </w:t>
      </w:r>
      <w:proofErr w:type="spellStart"/>
      <w:r w:rsidR="009A545C" w:rsidRPr="00C473DF">
        <w:rPr>
          <w:rFonts w:ascii="Times New Roman" w:hAnsi="Times New Roman" w:cs="Times New Roman"/>
          <w:sz w:val="24"/>
          <w:szCs w:val="24"/>
        </w:rPr>
        <w:t>membentuk</w:t>
      </w:r>
      <w:proofErr w:type="spellEnd"/>
      <w:r w:rsidR="009A545C" w:rsidRPr="00C473DF">
        <w:rPr>
          <w:rFonts w:ascii="Times New Roman" w:hAnsi="Times New Roman" w:cs="Times New Roman"/>
          <w:sz w:val="24"/>
          <w:szCs w:val="24"/>
        </w:rPr>
        <w:t xml:space="preserve"> </w:t>
      </w:r>
      <w:proofErr w:type="spellStart"/>
      <w:r w:rsidR="009A545C" w:rsidRPr="00C473DF">
        <w:rPr>
          <w:rFonts w:ascii="Times New Roman" w:hAnsi="Times New Roman" w:cs="Times New Roman"/>
          <w:sz w:val="24"/>
          <w:szCs w:val="24"/>
        </w:rPr>
        <w:t>kontaminan</w:t>
      </w:r>
      <w:proofErr w:type="spellEnd"/>
      <w:r w:rsidR="009A545C" w:rsidRPr="00C473DF">
        <w:rPr>
          <w:rFonts w:ascii="Times New Roman" w:hAnsi="Times New Roman" w:cs="Times New Roman"/>
          <w:sz w:val="24"/>
          <w:szCs w:val="24"/>
        </w:rPr>
        <w:t xml:space="preserve"> </w:t>
      </w:r>
      <w:proofErr w:type="spellStart"/>
      <w:r w:rsidR="009A545C" w:rsidRPr="00C473DF">
        <w:rPr>
          <w:rFonts w:ascii="Times New Roman" w:hAnsi="Times New Roman" w:cs="Times New Roman"/>
          <w:sz w:val="24"/>
          <w:szCs w:val="24"/>
        </w:rPr>
        <w:t>sulfur</w:t>
      </w:r>
      <w:proofErr w:type="spellEnd"/>
      <w:r w:rsidR="009A545C" w:rsidRPr="00C473DF">
        <w:rPr>
          <w:rFonts w:ascii="Times New Roman" w:hAnsi="Times New Roman" w:cs="Times New Roman"/>
          <w:sz w:val="24"/>
          <w:szCs w:val="24"/>
        </w:rPr>
        <w:t xml:space="preserve"> </w:t>
      </w:r>
      <w:r w:rsidR="00CF042B" w:rsidRPr="00C473DF">
        <w:rPr>
          <w:rFonts w:ascii="Times New Roman" w:hAnsi="Times New Roman" w:cs="Times New Roman"/>
          <w:sz w:val="24"/>
          <w:szCs w:val="24"/>
        </w:rPr>
        <w:t xml:space="preserve">dan </w:t>
      </w:r>
      <w:proofErr w:type="spellStart"/>
      <w:r w:rsidR="00CF042B" w:rsidRPr="00C473DF">
        <w:rPr>
          <w:rFonts w:ascii="Times New Roman" w:hAnsi="Times New Roman" w:cs="Times New Roman"/>
          <w:sz w:val="24"/>
          <w:szCs w:val="24"/>
        </w:rPr>
        <w:t>reduksi</w:t>
      </w:r>
      <w:proofErr w:type="spellEnd"/>
      <w:r w:rsidR="00CF042B" w:rsidRPr="00C473DF">
        <w:rPr>
          <w:rFonts w:ascii="Times New Roman" w:hAnsi="Times New Roman" w:cs="Times New Roman"/>
          <w:sz w:val="24"/>
          <w:szCs w:val="24"/>
        </w:rPr>
        <w:t xml:space="preserve"> </w:t>
      </w:r>
      <w:proofErr w:type="spellStart"/>
      <w:r w:rsidR="002A7744" w:rsidRPr="00C473DF">
        <w:rPr>
          <w:rFonts w:ascii="Times New Roman" w:hAnsi="Times New Roman" w:cs="Times New Roman"/>
          <w:sz w:val="24"/>
          <w:szCs w:val="24"/>
        </w:rPr>
        <w:t>katalis</w:t>
      </w:r>
      <w:proofErr w:type="spellEnd"/>
      <w:r w:rsidR="002A7744" w:rsidRPr="00C473DF">
        <w:rPr>
          <w:rFonts w:ascii="Times New Roman" w:hAnsi="Times New Roman" w:cs="Times New Roman"/>
          <w:sz w:val="24"/>
          <w:szCs w:val="24"/>
        </w:rPr>
        <w:t xml:space="preserve"> pada </w:t>
      </w:r>
      <w:proofErr w:type="spellStart"/>
      <w:r w:rsidR="002A7744" w:rsidRPr="00C473DF">
        <w:rPr>
          <w:rFonts w:ascii="Times New Roman" w:hAnsi="Times New Roman" w:cs="Times New Roman"/>
          <w:sz w:val="24"/>
          <w:szCs w:val="24"/>
        </w:rPr>
        <w:t>reaktan</w:t>
      </w:r>
      <w:proofErr w:type="spellEnd"/>
      <w:r w:rsidR="002A7744" w:rsidRPr="00C473DF">
        <w:rPr>
          <w:rFonts w:ascii="Times New Roman" w:hAnsi="Times New Roman" w:cs="Times New Roman"/>
          <w:sz w:val="24"/>
          <w:szCs w:val="24"/>
        </w:rPr>
        <w:t xml:space="preserve"> ya</w:t>
      </w:r>
      <w:r w:rsidR="005A7E8F" w:rsidRPr="00C473DF">
        <w:rPr>
          <w:rFonts w:ascii="Times New Roman" w:hAnsi="Times New Roman" w:cs="Times New Roman"/>
          <w:sz w:val="24"/>
          <w:szCs w:val="24"/>
        </w:rPr>
        <w:t xml:space="preserve">ng </w:t>
      </w:r>
      <w:proofErr w:type="spellStart"/>
      <w:r w:rsidR="005A7E8F" w:rsidRPr="00C473DF">
        <w:rPr>
          <w:rFonts w:ascii="Times New Roman" w:hAnsi="Times New Roman" w:cs="Times New Roman"/>
          <w:sz w:val="24"/>
          <w:szCs w:val="24"/>
        </w:rPr>
        <w:t>kandungan</w:t>
      </w:r>
      <w:proofErr w:type="spellEnd"/>
      <w:r w:rsidR="005A7E8F" w:rsidRPr="00C473DF">
        <w:rPr>
          <w:rFonts w:ascii="Times New Roman" w:hAnsi="Times New Roman" w:cs="Times New Roman"/>
          <w:sz w:val="24"/>
          <w:szCs w:val="24"/>
        </w:rPr>
        <w:t xml:space="preserve"> </w:t>
      </w:r>
      <w:proofErr w:type="spellStart"/>
      <w:r w:rsidR="005A7E8F" w:rsidRPr="00C473DF">
        <w:rPr>
          <w:rFonts w:ascii="Times New Roman" w:hAnsi="Times New Roman" w:cs="Times New Roman"/>
          <w:sz w:val="24"/>
          <w:szCs w:val="24"/>
        </w:rPr>
        <w:t>sulfurnya</w:t>
      </w:r>
      <w:proofErr w:type="spellEnd"/>
      <w:r w:rsidR="005A7E8F" w:rsidRPr="00C473DF">
        <w:rPr>
          <w:rFonts w:ascii="Times New Roman" w:hAnsi="Times New Roman" w:cs="Times New Roman"/>
          <w:sz w:val="24"/>
          <w:szCs w:val="24"/>
        </w:rPr>
        <w:t xml:space="preserve"> </w:t>
      </w:r>
      <w:proofErr w:type="spellStart"/>
      <w:r w:rsidR="005A7E8F" w:rsidRPr="00C473DF">
        <w:rPr>
          <w:rFonts w:ascii="Times New Roman" w:hAnsi="Times New Roman" w:cs="Times New Roman"/>
          <w:sz w:val="24"/>
          <w:szCs w:val="24"/>
        </w:rPr>
        <w:t>rendah</w:t>
      </w:r>
      <w:proofErr w:type="spellEnd"/>
      <w:r w:rsidR="005A7E8F" w:rsidRPr="00C473DF">
        <w:rPr>
          <w:rFonts w:ascii="Times New Roman" w:hAnsi="Times New Roman" w:cs="Times New Roman"/>
          <w:sz w:val="24"/>
          <w:szCs w:val="24"/>
        </w:rPr>
        <w:t xml:space="preserve">. </w:t>
      </w:r>
      <w:r w:rsidR="00D035C7" w:rsidRPr="00C473DF">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10.1016/j.rser.2013.01.026","ISSN":"1364-0321","author":[{"dropping-particle":"","family":"Mohammad","given":"Masita","non-dropping-particle":"","parse-names":false,"suffix":""},{"dropping-particle":"","family":"Kandaramath","given":"Thushara","non-dropping-particle":"","parse-names":false,"suffix":""},{"dropping-particle":"","family":"Yaakob","given":"Zahira","non-dropping-particle":"","parse-names":false,"suffix":""},{"dropping-particle":"","family":"Chandra","given":"Yogesh","non-dropping-particle":"","parse-names":false,"suffix":""}],"container-title":"Renewable and Sustainable Energy Reviews","id":"ITEM-1","issue":"X","issued":{"date-parts":[["2013"]]},"page":"121-132","publisher":"Elsevier","title":"Overview on the production of paraffin based-biofuels via catalytic hydrodeoxygenation","type":"article-journal","volume":"22"},"uris":["http://www.mendeley.com/documents/?uuid=c420fb4a-cc1f-40ca-9cd9-aa6efc57d379","http://www.mendeley.com/documents/?uuid=f715a637-60fe-4bd4-92c2-5e2001863219"]}],"mendeley":{"formattedCitation":"(Mohammad dkk., 2013)","plainTextFormattedCitation":"(Mohammad dkk., 2013)","previouslyFormattedCitation":"(Mohammad et al., 2013)"},"properties":{"noteIndex":0},"schema":"https://github.com/citation-style-language/schema/raw/master/csl-citation.json"}</w:instrText>
      </w:r>
      <w:r w:rsidR="00D035C7" w:rsidRPr="00C473DF">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(Mohammad dkk., 2013)</w:t>
      </w:r>
      <w:r w:rsidR="00D035C7" w:rsidRPr="00C473DF">
        <w:rPr>
          <w:rFonts w:ascii="Times New Roman" w:hAnsi="Times New Roman" w:cs="Times New Roman"/>
          <w:sz w:val="24"/>
          <w:szCs w:val="24"/>
        </w:rPr>
        <w:fldChar w:fldCharType="end"/>
      </w:r>
      <w:r w:rsidR="00792AF9" w:rsidRPr="00C473DF">
        <w:rPr>
          <w:rFonts w:ascii="Times New Roman" w:hAnsi="Times New Roman" w:cs="Times New Roman"/>
          <w:sz w:val="24"/>
          <w:szCs w:val="24"/>
        </w:rPr>
        <w:t>.</w:t>
      </w:r>
      <w:r w:rsidR="003405A1" w:rsidRPr="00C473DF">
        <w:rPr>
          <w:rFonts w:ascii="Times New Roman" w:hAnsi="Times New Roman" w:cs="Times New Roman"/>
          <w:sz w:val="24"/>
          <w:szCs w:val="24"/>
        </w:rPr>
        <w:t xml:space="preserve"> </w:t>
      </w:r>
      <w:proofErr w:type="spellStart"/>
      <w:r w:rsidR="0045463A" w:rsidRPr="00C473DF">
        <w:rPr>
          <w:rFonts w:ascii="Times New Roman" w:hAnsi="Times New Roman" w:cs="Times New Roman"/>
          <w:sz w:val="24"/>
          <w:szCs w:val="24"/>
        </w:rPr>
        <w:t>R</w:t>
      </w:r>
      <w:r w:rsidR="003405A1" w:rsidRPr="00C473DF">
        <w:rPr>
          <w:rFonts w:ascii="Times New Roman" w:hAnsi="Times New Roman" w:cs="Times New Roman"/>
          <w:sz w:val="24"/>
          <w:szCs w:val="24"/>
        </w:rPr>
        <w:t>eaksi</w:t>
      </w:r>
      <w:proofErr w:type="spellEnd"/>
      <w:r w:rsidR="003405A1" w:rsidRPr="00C473DF">
        <w:rPr>
          <w:rFonts w:ascii="Times New Roman" w:hAnsi="Times New Roman" w:cs="Times New Roman"/>
          <w:sz w:val="24"/>
          <w:szCs w:val="24"/>
        </w:rPr>
        <w:t xml:space="preserve"> </w:t>
      </w:r>
      <w:r w:rsidR="00D23E55" w:rsidRPr="00C473DF">
        <w:rPr>
          <w:rFonts w:ascii="Times New Roman" w:hAnsi="Times New Roman" w:cs="Times New Roman"/>
          <w:sz w:val="24"/>
          <w:szCs w:val="24"/>
        </w:rPr>
        <w:t xml:space="preserve">HDO </w:t>
      </w:r>
      <w:proofErr w:type="spellStart"/>
      <w:r w:rsidR="00D23E55" w:rsidRPr="00C473DF">
        <w:rPr>
          <w:rFonts w:ascii="Times New Roman" w:hAnsi="Times New Roman" w:cs="Times New Roman"/>
          <w:sz w:val="24"/>
          <w:szCs w:val="24"/>
        </w:rPr>
        <w:t>untuk</w:t>
      </w:r>
      <w:proofErr w:type="spellEnd"/>
      <w:r w:rsidR="00D23E55" w:rsidRPr="00C473DF">
        <w:rPr>
          <w:rFonts w:ascii="Times New Roman" w:hAnsi="Times New Roman" w:cs="Times New Roman"/>
          <w:sz w:val="24"/>
          <w:szCs w:val="24"/>
        </w:rPr>
        <w:t xml:space="preserve"> </w:t>
      </w:r>
      <w:proofErr w:type="spellStart"/>
      <w:r w:rsidR="00D23E55" w:rsidRPr="00C473DF">
        <w:rPr>
          <w:rFonts w:ascii="Times New Roman" w:hAnsi="Times New Roman" w:cs="Times New Roman"/>
          <w:sz w:val="24"/>
          <w:szCs w:val="24"/>
        </w:rPr>
        <w:t>minyak</w:t>
      </w:r>
      <w:proofErr w:type="spellEnd"/>
      <w:r w:rsidR="00D23E55" w:rsidRPr="00C473DF">
        <w:rPr>
          <w:rFonts w:ascii="Times New Roman" w:hAnsi="Times New Roman" w:cs="Times New Roman"/>
          <w:sz w:val="24"/>
          <w:szCs w:val="24"/>
        </w:rPr>
        <w:t xml:space="preserve"> </w:t>
      </w:r>
      <w:proofErr w:type="spellStart"/>
      <w:r w:rsidR="00D23E55" w:rsidRPr="00C473DF">
        <w:rPr>
          <w:rFonts w:ascii="Times New Roman" w:hAnsi="Times New Roman" w:cs="Times New Roman"/>
          <w:sz w:val="24"/>
          <w:szCs w:val="24"/>
        </w:rPr>
        <w:t>nabati</w:t>
      </w:r>
      <w:proofErr w:type="spellEnd"/>
      <w:r w:rsidR="0045463A" w:rsidRPr="00C473DF">
        <w:rPr>
          <w:rFonts w:ascii="Times New Roman" w:hAnsi="Times New Roman" w:cs="Times New Roman"/>
          <w:sz w:val="24"/>
          <w:szCs w:val="24"/>
        </w:rPr>
        <w:t xml:space="preserve"> </w:t>
      </w:r>
      <w:proofErr w:type="spellStart"/>
      <w:r w:rsidR="0045463A" w:rsidRPr="00C473DF">
        <w:rPr>
          <w:rFonts w:ascii="Times New Roman" w:hAnsi="Times New Roman" w:cs="Times New Roman"/>
          <w:sz w:val="24"/>
          <w:szCs w:val="24"/>
        </w:rPr>
        <w:t>bersifat</w:t>
      </w:r>
      <w:proofErr w:type="spellEnd"/>
      <w:r w:rsidR="0045463A" w:rsidRPr="00C473DF">
        <w:rPr>
          <w:rFonts w:ascii="Times New Roman" w:hAnsi="Times New Roman" w:cs="Times New Roman"/>
          <w:sz w:val="24"/>
          <w:szCs w:val="24"/>
        </w:rPr>
        <w:t xml:space="preserve"> </w:t>
      </w:r>
      <w:proofErr w:type="spellStart"/>
      <w:r w:rsidR="0045463A" w:rsidRPr="00C473DF">
        <w:rPr>
          <w:rFonts w:ascii="Times New Roman" w:hAnsi="Times New Roman" w:cs="Times New Roman"/>
          <w:sz w:val="24"/>
          <w:szCs w:val="24"/>
        </w:rPr>
        <w:t>eksotermik</w:t>
      </w:r>
      <w:proofErr w:type="spellEnd"/>
      <w:r w:rsidR="0045463A" w:rsidRPr="00C473DF">
        <w:rPr>
          <w:rFonts w:ascii="Times New Roman" w:hAnsi="Times New Roman" w:cs="Times New Roman"/>
          <w:sz w:val="24"/>
          <w:szCs w:val="24"/>
        </w:rPr>
        <w:t xml:space="preserve"> </w:t>
      </w:r>
      <w:proofErr w:type="spellStart"/>
      <w:r w:rsidR="0045463A" w:rsidRPr="00C473DF">
        <w:rPr>
          <w:rFonts w:ascii="Times New Roman" w:hAnsi="Times New Roman" w:cs="Times New Roman"/>
          <w:sz w:val="24"/>
          <w:szCs w:val="24"/>
        </w:rPr>
        <w:t>sehingga</w:t>
      </w:r>
      <w:proofErr w:type="spellEnd"/>
      <w:r w:rsidR="0045463A" w:rsidRPr="00C473DF">
        <w:rPr>
          <w:rFonts w:ascii="Times New Roman" w:hAnsi="Times New Roman" w:cs="Times New Roman"/>
          <w:sz w:val="24"/>
          <w:szCs w:val="24"/>
        </w:rPr>
        <w:t xml:space="preserve"> aka nada </w:t>
      </w:r>
      <w:proofErr w:type="spellStart"/>
      <w:r w:rsidR="0045463A" w:rsidRPr="00C473DF">
        <w:rPr>
          <w:rFonts w:ascii="Times New Roman" w:hAnsi="Times New Roman" w:cs="Times New Roman"/>
          <w:sz w:val="24"/>
          <w:szCs w:val="24"/>
        </w:rPr>
        <w:t>peningkatan</w:t>
      </w:r>
      <w:proofErr w:type="spellEnd"/>
      <w:r w:rsidR="0045463A" w:rsidRPr="00C473DF">
        <w:rPr>
          <w:rFonts w:ascii="Times New Roman" w:hAnsi="Times New Roman" w:cs="Times New Roman"/>
          <w:sz w:val="24"/>
          <w:szCs w:val="24"/>
        </w:rPr>
        <w:t xml:space="preserve"> temperature. </w:t>
      </w:r>
      <w:proofErr w:type="spellStart"/>
      <w:r w:rsidR="0045463A" w:rsidRPr="00C473DF">
        <w:rPr>
          <w:rFonts w:ascii="Times New Roman" w:hAnsi="Times New Roman" w:cs="Times New Roman"/>
          <w:sz w:val="24"/>
          <w:szCs w:val="24"/>
        </w:rPr>
        <w:t>Peningkatan</w:t>
      </w:r>
      <w:proofErr w:type="spellEnd"/>
      <w:r w:rsidR="0045463A" w:rsidRPr="00C473DF">
        <w:rPr>
          <w:rFonts w:ascii="Times New Roman" w:hAnsi="Times New Roman" w:cs="Times New Roman"/>
          <w:sz w:val="24"/>
          <w:szCs w:val="24"/>
        </w:rPr>
        <w:t xml:space="preserve"> temperature </w:t>
      </w:r>
      <w:proofErr w:type="spellStart"/>
      <w:r w:rsidR="0045463A" w:rsidRPr="00C473DF">
        <w:rPr>
          <w:rFonts w:ascii="Times New Roman" w:hAnsi="Times New Roman" w:cs="Times New Roman"/>
          <w:sz w:val="24"/>
          <w:szCs w:val="24"/>
        </w:rPr>
        <w:t>dapat</w:t>
      </w:r>
      <w:proofErr w:type="spellEnd"/>
      <w:r w:rsidR="0045463A" w:rsidRPr="00C473DF">
        <w:rPr>
          <w:rFonts w:ascii="Times New Roman" w:hAnsi="Times New Roman" w:cs="Times New Roman"/>
          <w:sz w:val="24"/>
          <w:szCs w:val="24"/>
        </w:rPr>
        <w:t xml:space="preserve"> </w:t>
      </w:r>
      <w:proofErr w:type="spellStart"/>
      <w:r w:rsidR="0045463A" w:rsidRPr="00C473DF">
        <w:rPr>
          <w:rFonts w:ascii="Times New Roman" w:hAnsi="Times New Roman" w:cs="Times New Roman"/>
          <w:sz w:val="24"/>
          <w:szCs w:val="24"/>
        </w:rPr>
        <w:t>menyebabkan</w:t>
      </w:r>
      <w:proofErr w:type="spellEnd"/>
      <w:r w:rsidR="0045463A" w:rsidRPr="00C473DF">
        <w:rPr>
          <w:rFonts w:ascii="Times New Roman" w:hAnsi="Times New Roman" w:cs="Times New Roman"/>
          <w:sz w:val="24"/>
          <w:szCs w:val="24"/>
        </w:rPr>
        <w:t xml:space="preserve"> </w:t>
      </w:r>
      <w:proofErr w:type="spellStart"/>
      <w:r w:rsidR="0045463A" w:rsidRPr="00C473DF">
        <w:rPr>
          <w:rFonts w:ascii="Times New Roman" w:hAnsi="Times New Roman" w:cs="Times New Roman"/>
          <w:sz w:val="24"/>
          <w:szCs w:val="24"/>
        </w:rPr>
        <w:t>katalis</w:t>
      </w:r>
      <w:proofErr w:type="spellEnd"/>
      <w:r w:rsidR="0045463A" w:rsidRPr="00C473DF">
        <w:rPr>
          <w:rFonts w:ascii="Times New Roman" w:hAnsi="Times New Roman" w:cs="Times New Roman"/>
          <w:sz w:val="24"/>
          <w:szCs w:val="24"/>
        </w:rPr>
        <w:t xml:space="preserve"> </w:t>
      </w:r>
      <w:proofErr w:type="spellStart"/>
      <w:r w:rsidR="0045463A" w:rsidRPr="00C473DF">
        <w:rPr>
          <w:rFonts w:ascii="Times New Roman" w:hAnsi="Times New Roman" w:cs="Times New Roman"/>
          <w:sz w:val="24"/>
          <w:szCs w:val="24"/>
        </w:rPr>
        <w:t>terdeaktivasi</w:t>
      </w:r>
      <w:proofErr w:type="spellEnd"/>
      <w:r w:rsidR="0045463A" w:rsidRPr="00C473DF">
        <w:rPr>
          <w:rFonts w:ascii="Times New Roman" w:hAnsi="Times New Roman" w:cs="Times New Roman"/>
          <w:sz w:val="24"/>
          <w:szCs w:val="24"/>
        </w:rPr>
        <w:t xml:space="preserve"> </w:t>
      </w:r>
      <w:r w:rsidR="00CA7613" w:rsidRPr="00C473DF">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{"citationItems":[{"id":"ITEM-1","itemData":{"DOI":"10.1002/9781118769638","abstract":"Written by a scientist with more than 25 years of experience in the field, this serves as a complete guide to catalyst activity loss during the hydroprocessing of heavy oils. Deactivation of Heavy Oil Hydroprocessing Catalysts offers a rigorous exploration of a wide range of topics in the field, including the physical and chemical properties of heavy oils and hydroprocessing catalysts; the mechanisms of catalyst deactivation; catalyst characterization by a variety of techniques and reaction conditions; and laboratory and commercial information for model validations. The content demonstrates how to develop correlations and models for a variety of reaction scales with step-by-step descriptions and detailed experimental data. It also contains important implications for increasing operational efficiencies within the petroleum industry. With in-depth explanations of models and mechanisms not found in other literature, Deactivation of Heavy Oil Hydroprocessing Catalysts is an essential reference that industry researchers and engineering students will turn to again and again. Serves as a complete guide to catalyst activity loss during the hydroprocessing of heavy oils, written by a scientist with more than 25 years of experience in the field Explores the physical and chemical properties of heavy oils and hydroprocessing catalysts; the mechanisms of catalyst deactivation; catalyst characterization by a variety of techniques and reaction conditions; laboratory and commercial information for model validations; and more Demonstrates how to develop correlations and models for a variety of reaction scales with step-by-step descriptions and detailed experimental data Contains important implications for increasing operational efficiencies within the petroleum industry Offers an essential reference for professionals and researchers working in the refining industry, as well as students taking courses on chemical reaction engineering","author":[{"dropping-particle":"","family":"Ancheyta","given":"Jorge","non-dropping-particle":"","parse-names":false,"suffix":""}],"container-title":"Deactivation of Heavy Oil Hydroprocessing Catalysts","id":"ITEM-1","issue":"1997","issued":{"date-parts":[["2016"]]},"title":"Deactivation of Heavy Oil Hydroprocessing Catalysts","type":"article-journal"},"uris":["http://www.mendeley.com/documents/?uuid=8b806ef2-014b-475a-b5af-8d5af8bc1157"]}],"mendeley":{"formattedCitation":"(Ancheyta, 2016)","plainTextFormattedCitation":"(Ancheyta, 2016)","previouslyFormattedCitation":"(Ancheyta, 2016)"},"properties":{"noteIndex":0},"schema":"https://github.com/citation-style-language/schema/raw/master/csl-citation.json"}</w:instrText>
      </w:r>
      <w:r w:rsidR="00CA7613" w:rsidRPr="00C473DF">
        <w:rPr>
          <w:rFonts w:ascii="Times New Roman" w:hAnsi="Times New Roman" w:cs="Times New Roman"/>
          <w:sz w:val="24"/>
          <w:szCs w:val="24"/>
        </w:rPr>
        <w:fldChar w:fldCharType="separate"/>
      </w:r>
      <w:r w:rsidR="00CA7613" w:rsidRPr="00C473DF">
        <w:rPr>
          <w:rFonts w:ascii="Times New Roman" w:hAnsi="Times New Roman" w:cs="Times New Roman"/>
          <w:noProof/>
          <w:sz w:val="24"/>
          <w:szCs w:val="24"/>
        </w:rPr>
        <w:t>(Ancheyta, 2016)</w:t>
      </w:r>
      <w:r w:rsidR="00CA7613" w:rsidRPr="00C473DF">
        <w:rPr>
          <w:rFonts w:ascii="Times New Roman" w:hAnsi="Times New Roman" w:cs="Times New Roman"/>
          <w:sz w:val="24"/>
          <w:szCs w:val="24"/>
        </w:rPr>
        <w:fldChar w:fldCharType="end"/>
      </w:r>
      <w:r w:rsidR="00DC229E">
        <w:rPr>
          <w:rFonts w:ascii="Times New Roman" w:hAnsi="Times New Roman" w:cs="Times New Roman"/>
          <w:sz w:val="24"/>
          <w:szCs w:val="24"/>
        </w:rPr>
        <w:t>.</w:t>
      </w:r>
    </w:p>
    <w:p w14:paraId="7D6B1D77" w14:textId="77777777" w:rsidR="00DC229E" w:rsidRPr="00C473DF" w:rsidRDefault="00DC229E" w:rsidP="00C473DF">
      <w:pPr>
        <w:spacing w:after="0" w:line="360" w:lineRule="auto"/>
        <w:jc w:val="both"/>
        <w:rPr>
          <w:rFonts w:ascii="Times New Roman" w:hAnsi="Times New Roman" w:cs="Times New Roman"/>
          <w:sz w:val="24"/>
          <w:szCs w:val="24"/>
        </w:rPr>
      </w:pPr>
    </w:p>
    <w:p w14:paraId="395D64AD" w14:textId="70D5B494" w:rsidR="00350CF6" w:rsidRDefault="00497FBB" w:rsidP="00C473DF">
      <w:pPr>
        <w:spacing w:after="0" w:line="360" w:lineRule="auto"/>
        <w:jc w:val="both"/>
        <w:rPr>
          <w:rFonts w:ascii="Times New Roman" w:hAnsi="Times New Roman" w:cs="Times New Roman"/>
          <w:sz w:val="24"/>
          <w:szCs w:val="24"/>
        </w:rPr>
      </w:pPr>
      <w:proofErr w:type="spellStart"/>
      <w:r w:rsidRPr="00C473DF">
        <w:rPr>
          <w:rFonts w:ascii="Times New Roman" w:hAnsi="Times New Roman" w:cs="Times New Roman"/>
          <w:sz w:val="24"/>
          <w:szCs w:val="24"/>
        </w:rPr>
        <w:t>Properti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seperti</w:t>
      </w:r>
      <w:proofErr w:type="spellEnd"/>
      <w:r w:rsidRPr="00C473DF">
        <w:rPr>
          <w:rFonts w:ascii="Times New Roman" w:hAnsi="Times New Roman" w:cs="Times New Roman"/>
          <w:sz w:val="24"/>
          <w:szCs w:val="24"/>
        </w:rPr>
        <w:t xml:space="preserve"> </w:t>
      </w:r>
      <w:proofErr w:type="spellStart"/>
      <w:r w:rsidR="00537BA7" w:rsidRPr="00C473DF">
        <w:rPr>
          <w:rFonts w:ascii="Times New Roman" w:hAnsi="Times New Roman" w:cs="Times New Roman"/>
          <w:sz w:val="24"/>
          <w:szCs w:val="24"/>
        </w:rPr>
        <w:t>struktur</w:t>
      </w:r>
      <w:proofErr w:type="spellEnd"/>
      <w:r w:rsidR="00537BA7" w:rsidRPr="00C473DF">
        <w:rPr>
          <w:rFonts w:ascii="Times New Roman" w:hAnsi="Times New Roman" w:cs="Times New Roman"/>
          <w:sz w:val="24"/>
          <w:szCs w:val="24"/>
        </w:rPr>
        <w:t xml:space="preserve"> </w:t>
      </w:r>
      <w:proofErr w:type="spellStart"/>
      <w:r w:rsidR="00537BA7" w:rsidRPr="00C473DF">
        <w:rPr>
          <w:rFonts w:ascii="Times New Roman" w:hAnsi="Times New Roman" w:cs="Times New Roman"/>
          <w:sz w:val="24"/>
          <w:szCs w:val="24"/>
        </w:rPr>
        <w:t>pori</w:t>
      </w:r>
      <w:proofErr w:type="spellEnd"/>
      <w:r w:rsidR="00537BA7" w:rsidRPr="00C473DF">
        <w:rPr>
          <w:rFonts w:ascii="Times New Roman" w:hAnsi="Times New Roman" w:cs="Times New Roman"/>
          <w:sz w:val="24"/>
          <w:szCs w:val="24"/>
        </w:rPr>
        <w:t xml:space="preserve">, </w:t>
      </w:r>
      <w:proofErr w:type="spellStart"/>
      <w:r w:rsidR="00537BA7" w:rsidRPr="00C473DF">
        <w:rPr>
          <w:rFonts w:ascii="Times New Roman" w:hAnsi="Times New Roman" w:cs="Times New Roman"/>
          <w:sz w:val="24"/>
          <w:szCs w:val="24"/>
        </w:rPr>
        <w:t>ukuran</w:t>
      </w:r>
      <w:proofErr w:type="spellEnd"/>
      <w:r w:rsidR="00537BA7" w:rsidRPr="00C473DF">
        <w:rPr>
          <w:rFonts w:ascii="Times New Roman" w:hAnsi="Times New Roman" w:cs="Times New Roman"/>
          <w:sz w:val="24"/>
          <w:szCs w:val="24"/>
        </w:rPr>
        <w:t xml:space="preserve"> </w:t>
      </w:r>
      <w:proofErr w:type="spellStart"/>
      <w:r w:rsidR="00537BA7" w:rsidRPr="00C473DF">
        <w:rPr>
          <w:rFonts w:ascii="Times New Roman" w:hAnsi="Times New Roman" w:cs="Times New Roman"/>
          <w:sz w:val="24"/>
          <w:szCs w:val="24"/>
        </w:rPr>
        <w:t>pori</w:t>
      </w:r>
      <w:proofErr w:type="spellEnd"/>
      <w:r w:rsidR="00A4109F" w:rsidRPr="00C473DF">
        <w:rPr>
          <w:rFonts w:ascii="Times New Roman" w:hAnsi="Times New Roman" w:cs="Times New Roman"/>
          <w:sz w:val="24"/>
          <w:szCs w:val="24"/>
        </w:rPr>
        <w:t xml:space="preserve">, </w:t>
      </w:r>
      <w:proofErr w:type="spellStart"/>
      <w:r w:rsidR="00A4109F" w:rsidRPr="00C473DF">
        <w:rPr>
          <w:rFonts w:ascii="Times New Roman" w:hAnsi="Times New Roman" w:cs="Times New Roman"/>
          <w:sz w:val="24"/>
          <w:szCs w:val="24"/>
        </w:rPr>
        <w:t>luas</w:t>
      </w:r>
      <w:proofErr w:type="spellEnd"/>
      <w:r w:rsidR="00A4109F" w:rsidRPr="00C473DF">
        <w:rPr>
          <w:rFonts w:ascii="Times New Roman" w:hAnsi="Times New Roman" w:cs="Times New Roman"/>
          <w:sz w:val="24"/>
          <w:szCs w:val="24"/>
        </w:rPr>
        <w:t xml:space="preserve"> area, dan </w:t>
      </w:r>
      <w:proofErr w:type="spellStart"/>
      <w:r w:rsidR="00A4109F" w:rsidRPr="00C473DF">
        <w:rPr>
          <w:rFonts w:ascii="Times New Roman" w:hAnsi="Times New Roman" w:cs="Times New Roman"/>
          <w:sz w:val="24"/>
          <w:szCs w:val="24"/>
        </w:rPr>
        <w:t>keasaman</w:t>
      </w:r>
      <w:proofErr w:type="spellEnd"/>
      <w:r w:rsidR="00A4109F" w:rsidRPr="00C473DF">
        <w:rPr>
          <w:rFonts w:ascii="Times New Roman" w:hAnsi="Times New Roman" w:cs="Times New Roman"/>
          <w:sz w:val="24"/>
          <w:szCs w:val="24"/>
        </w:rPr>
        <w:t xml:space="preserve"> </w:t>
      </w:r>
      <w:proofErr w:type="spellStart"/>
      <w:r w:rsidR="00A4109F" w:rsidRPr="00C473DF">
        <w:rPr>
          <w:rFonts w:ascii="Times New Roman" w:hAnsi="Times New Roman" w:cs="Times New Roman"/>
          <w:sz w:val="24"/>
          <w:szCs w:val="24"/>
        </w:rPr>
        <w:t>merupakan</w:t>
      </w:r>
      <w:proofErr w:type="spellEnd"/>
      <w:r w:rsidR="00A4109F" w:rsidRPr="00C473DF">
        <w:rPr>
          <w:rFonts w:ascii="Times New Roman" w:hAnsi="Times New Roman" w:cs="Times New Roman"/>
          <w:sz w:val="24"/>
          <w:szCs w:val="24"/>
        </w:rPr>
        <w:t xml:space="preserve"> </w:t>
      </w:r>
      <w:proofErr w:type="spellStart"/>
      <w:r w:rsidR="00A4109F" w:rsidRPr="00C473DF">
        <w:rPr>
          <w:rFonts w:ascii="Times New Roman" w:hAnsi="Times New Roman" w:cs="Times New Roman"/>
          <w:sz w:val="24"/>
          <w:szCs w:val="24"/>
        </w:rPr>
        <w:t>faktor</w:t>
      </w:r>
      <w:proofErr w:type="spellEnd"/>
      <w:r w:rsidR="00A4109F" w:rsidRPr="00C473DF">
        <w:rPr>
          <w:rFonts w:ascii="Times New Roman" w:hAnsi="Times New Roman" w:cs="Times New Roman"/>
          <w:sz w:val="24"/>
          <w:szCs w:val="24"/>
        </w:rPr>
        <w:t xml:space="preserve"> </w:t>
      </w:r>
      <w:proofErr w:type="spellStart"/>
      <w:r w:rsidR="00A4109F" w:rsidRPr="00C473DF">
        <w:rPr>
          <w:rFonts w:ascii="Times New Roman" w:hAnsi="Times New Roman" w:cs="Times New Roman"/>
          <w:sz w:val="24"/>
          <w:szCs w:val="24"/>
        </w:rPr>
        <w:t>penting</w:t>
      </w:r>
      <w:proofErr w:type="spellEnd"/>
      <w:r w:rsidR="00A4109F" w:rsidRPr="00C473DF">
        <w:rPr>
          <w:rFonts w:ascii="Times New Roman" w:hAnsi="Times New Roman" w:cs="Times New Roman"/>
          <w:sz w:val="24"/>
          <w:szCs w:val="24"/>
        </w:rPr>
        <w:t xml:space="preserve"> yang </w:t>
      </w:r>
      <w:proofErr w:type="spellStart"/>
      <w:r w:rsidR="00A4109F" w:rsidRPr="00C473DF">
        <w:rPr>
          <w:rFonts w:ascii="Times New Roman" w:hAnsi="Times New Roman" w:cs="Times New Roman"/>
          <w:sz w:val="24"/>
          <w:szCs w:val="24"/>
        </w:rPr>
        <w:t>akan</w:t>
      </w:r>
      <w:proofErr w:type="spellEnd"/>
      <w:r w:rsidR="00A4109F" w:rsidRPr="00C473DF">
        <w:rPr>
          <w:rFonts w:ascii="Times New Roman" w:hAnsi="Times New Roman" w:cs="Times New Roman"/>
          <w:sz w:val="24"/>
          <w:szCs w:val="24"/>
        </w:rPr>
        <w:t xml:space="preserve"> </w:t>
      </w:r>
      <w:proofErr w:type="spellStart"/>
      <w:r w:rsidR="00A4109F" w:rsidRPr="00C473DF">
        <w:rPr>
          <w:rFonts w:ascii="Times New Roman" w:hAnsi="Times New Roman" w:cs="Times New Roman"/>
          <w:sz w:val="24"/>
          <w:szCs w:val="24"/>
        </w:rPr>
        <w:t>memengaruhi</w:t>
      </w:r>
      <w:proofErr w:type="spellEnd"/>
      <w:r w:rsidR="00A4109F" w:rsidRPr="00C473DF">
        <w:rPr>
          <w:rFonts w:ascii="Times New Roman" w:hAnsi="Times New Roman" w:cs="Times New Roman"/>
          <w:sz w:val="24"/>
          <w:szCs w:val="24"/>
        </w:rPr>
        <w:t xml:space="preserve"> </w:t>
      </w:r>
      <w:proofErr w:type="spellStart"/>
      <w:r w:rsidR="000E62CB" w:rsidRPr="00C473DF">
        <w:rPr>
          <w:rFonts w:ascii="Times New Roman" w:hAnsi="Times New Roman" w:cs="Times New Roman"/>
          <w:sz w:val="24"/>
          <w:szCs w:val="24"/>
        </w:rPr>
        <w:t>properti</w:t>
      </w:r>
      <w:proofErr w:type="spellEnd"/>
      <w:r w:rsidR="000E62CB" w:rsidRPr="00C473DF">
        <w:rPr>
          <w:rFonts w:ascii="Times New Roman" w:hAnsi="Times New Roman" w:cs="Times New Roman"/>
          <w:sz w:val="24"/>
          <w:szCs w:val="24"/>
        </w:rPr>
        <w:t xml:space="preserve"> cracking dan </w:t>
      </w:r>
      <w:proofErr w:type="spellStart"/>
      <w:r w:rsidR="0064341B" w:rsidRPr="00C473DF">
        <w:rPr>
          <w:rFonts w:ascii="Times New Roman" w:hAnsi="Times New Roman" w:cs="Times New Roman"/>
          <w:sz w:val="24"/>
          <w:szCs w:val="24"/>
        </w:rPr>
        <w:t>selektivitas</w:t>
      </w:r>
      <w:proofErr w:type="spellEnd"/>
      <w:r w:rsidR="0064341B" w:rsidRPr="00C473DF">
        <w:rPr>
          <w:rFonts w:ascii="Times New Roman" w:hAnsi="Times New Roman" w:cs="Times New Roman"/>
          <w:sz w:val="24"/>
          <w:szCs w:val="24"/>
        </w:rPr>
        <w:t xml:space="preserve"> </w:t>
      </w:r>
      <w:proofErr w:type="spellStart"/>
      <w:r w:rsidR="0064341B" w:rsidRPr="00C473DF">
        <w:rPr>
          <w:rFonts w:ascii="Times New Roman" w:hAnsi="Times New Roman" w:cs="Times New Roman"/>
          <w:sz w:val="24"/>
          <w:szCs w:val="24"/>
        </w:rPr>
        <w:t>produk</w:t>
      </w:r>
      <w:proofErr w:type="spellEnd"/>
      <w:r w:rsidR="0064341B" w:rsidRPr="00C473DF">
        <w:rPr>
          <w:rFonts w:ascii="Times New Roman" w:hAnsi="Times New Roman" w:cs="Times New Roman"/>
          <w:sz w:val="24"/>
          <w:szCs w:val="24"/>
        </w:rPr>
        <w:t xml:space="preserve"> </w:t>
      </w:r>
      <w:r w:rsidR="0023143E" w:rsidRPr="00C473DF">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{"citationItems":[{"id":"ITEM-1","itemData":{"DOI":"10.1039/c5cy01470k","ISSN":"20444761","abstract":"Production of hydrocarbon transportation fuels from triglycerides is extremely important to reduce dependency on limited fossil fuels. The present article provides a systematic examination of hydrodeoxygenation (HDO) of karanja oil (KO) in a semi-batch reactor over supported (γ-Al2O3, SiO2, and HZSM-5) nickel catalysts. The catalysts were associated with both dispersed and bulk nickel/nickel oxide depending on the extent of nickel loading and nature of the support. Virgin KO is composed of ~76 wt% C18 fatty acids with ~15 wt% oxygen. HDO of KO resulted in a wide range of alkanes (C10-C22) with n-heptadecane being the major one. Transformation of KO into alkanes proceeds through three distinct routes: HDO, catalytic cracking, thermal cracking, or their combination. Highly acidic catalysts (HZSM-5 and Ni/HZSM-5) promote catalytic cracking leading to formation of a large amount of lighter alkanes. The cracking reaction becomes significant over the γ-Al2O3 supported nickel catalyst with ≤15 wt% nickel loading at elevated temperatures. A strong metal-support interaction favored the HDO pathway over the γ-Al2O3 supported nickel catalyst with ≥20 wt% nickel loading. About 80 wt% of KO was converted to the liquid product with physicochemical properties comparable with light diesel oil.","author":[{"dropping-particle":"","family":"Yenumala","given":"Sudhakara Reddy","non-dropping-particle":"","parse-names":false,"suffix":""},{"dropping-particle":"","family":"Maity","given":"Sunil K.","non-dropping-particle":"","parse-names":false,"suffix":""},{"dropping-particle":"","family":"Shee","given":"Debaprasad","non-dropping-particle":"","parse-names":false,"suffix":""}],"container-title":"Catalysis Science and Technology","id":"ITEM-1","issue":"9","issued":{"date-parts":[["2016"]]},"page":"3156-3165","title":"Hydrodeoxygenation of karanja oil over supported nickel catalysts: Influence of support and nickel loading","type":"article-journal","volume":"6"},"uris":["http://www.mendeley.com/documents/?uuid=7a8a7cd9-4c91-4a19-8a33-3bbb1f1ba91e"]}],"mendeley":{"formattedCitation":"(Yenumala dkk., 2016)","plainTextFormattedCitation":"(Yenumala dkk., 2016)","previouslyFormattedCitation":"(Yenumala et al., 2016)"},"properties":{"noteIndex":0},"schema":"https://github.com/citation-style-language/schema/raw/master/csl-citation.json"}</w:instrText>
      </w:r>
      <w:r w:rsidR="0023143E" w:rsidRPr="00C473DF">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(Yenumala dkk., 2016)</w:t>
      </w:r>
      <w:r w:rsidR="0023143E" w:rsidRPr="00C473DF">
        <w:rPr>
          <w:rFonts w:ascii="Times New Roman" w:hAnsi="Times New Roman" w:cs="Times New Roman"/>
          <w:sz w:val="24"/>
          <w:szCs w:val="24"/>
        </w:rPr>
        <w:fldChar w:fldCharType="end"/>
      </w:r>
      <w:r w:rsidR="0023143E" w:rsidRPr="00C473DF">
        <w:rPr>
          <w:rFonts w:ascii="Times New Roman" w:hAnsi="Times New Roman" w:cs="Times New Roman"/>
          <w:sz w:val="24"/>
          <w:szCs w:val="24"/>
        </w:rPr>
        <w:t>.</w:t>
      </w:r>
      <w:r w:rsidR="003B60A7">
        <w:rPr>
          <w:rFonts w:ascii="Times New Roman" w:hAnsi="Times New Roman" w:cs="Times New Roman"/>
          <w:sz w:val="24"/>
          <w:szCs w:val="24"/>
        </w:rPr>
        <w:t xml:space="preserve"> </w:t>
      </w:r>
      <w:proofErr w:type="spellStart"/>
      <w:r w:rsidR="005679A2" w:rsidRPr="00C473DF">
        <w:rPr>
          <w:rFonts w:ascii="Times New Roman" w:hAnsi="Times New Roman" w:cs="Times New Roman"/>
          <w:sz w:val="24"/>
          <w:szCs w:val="24"/>
        </w:rPr>
        <w:t>Yenumala</w:t>
      </w:r>
      <w:proofErr w:type="spellEnd"/>
      <w:r w:rsidR="005679A2" w:rsidRPr="00C473DF">
        <w:rPr>
          <w:rFonts w:ascii="Times New Roman" w:hAnsi="Times New Roman" w:cs="Times New Roman"/>
          <w:sz w:val="24"/>
          <w:szCs w:val="24"/>
        </w:rPr>
        <w:t xml:space="preserve"> </w:t>
      </w:r>
      <w:proofErr w:type="spellStart"/>
      <w:r w:rsidR="005679A2" w:rsidRPr="00C473DF">
        <w:rPr>
          <w:rFonts w:ascii="Times New Roman" w:hAnsi="Times New Roman" w:cs="Times New Roman"/>
          <w:sz w:val="24"/>
          <w:szCs w:val="24"/>
        </w:rPr>
        <w:t>dkk</w:t>
      </w:r>
      <w:proofErr w:type="spellEnd"/>
      <w:r w:rsidR="005679A2" w:rsidRPr="00C473DF">
        <w:rPr>
          <w:rFonts w:ascii="Times New Roman" w:hAnsi="Times New Roman" w:cs="Times New Roman"/>
          <w:sz w:val="24"/>
          <w:szCs w:val="24"/>
        </w:rPr>
        <w:t>. (</w:t>
      </w:r>
      <w:r w:rsidR="00781833" w:rsidRPr="00C473DF">
        <w:rPr>
          <w:rFonts w:ascii="Times New Roman" w:hAnsi="Times New Roman" w:cs="Times New Roman"/>
          <w:sz w:val="24"/>
          <w:szCs w:val="24"/>
        </w:rPr>
        <w:t xml:space="preserve">2017) </w:t>
      </w:r>
      <w:proofErr w:type="spellStart"/>
      <w:r w:rsidR="00781833" w:rsidRPr="00C473DF">
        <w:rPr>
          <w:rFonts w:ascii="Times New Roman" w:hAnsi="Times New Roman" w:cs="Times New Roman"/>
          <w:sz w:val="24"/>
          <w:szCs w:val="24"/>
        </w:rPr>
        <w:t>menggunakan</w:t>
      </w:r>
      <w:proofErr w:type="spellEnd"/>
      <w:r w:rsidR="00781833" w:rsidRPr="00C473DF">
        <w:rPr>
          <w:rFonts w:ascii="Times New Roman" w:hAnsi="Times New Roman" w:cs="Times New Roman"/>
          <w:sz w:val="24"/>
          <w:szCs w:val="24"/>
        </w:rPr>
        <w:t xml:space="preserve"> </w:t>
      </w:r>
      <w:proofErr w:type="spellStart"/>
      <w:r w:rsidR="00781833" w:rsidRPr="00C473DF">
        <w:rPr>
          <w:rFonts w:ascii="Times New Roman" w:hAnsi="Times New Roman" w:cs="Times New Roman"/>
          <w:sz w:val="24"/>
          <w:szCs w:val="24"/>
        </w:rPr>
        <w:t>katalis</w:t>
      </w:r>
      <w:proofErr w:type="spellEnd"/>
      <w:r w:rsidR="00781833" w:rsidRPr="00C473DF">
        <w:rPr>
          <w:rFonts w:ascii="Times New Roman" w:hAnsi="Times New Roman" w:cs="Times New Roman"/>
          <w:sz w:val="24"/>
          <w:szCs w:val="24"/>
        </w:rPr>
        <w:t xml:space="preserve"> </w:t>
      </w:r>
      <w:proofErr w:type="spellStart"/>
      <w:r w:rsidR="007E2B4B" w:rsidRPr="00C473DF">
        <w:rPr>
          <w:rFonts w:ascii="Times New Roman" w:hAnsi="Times New Roman" w:cs="Times New Roman"/>
          <w:sz w:val="24"/>
          <w:szCs w:val="24"/>
        </w:rPr>
        <w:t>nikel</w:t>
      </w:r>
      <w:proofErr w:type="spellEnd"/>
      <w:r w:rsidR="007E2B4B" w:rsidRPr="00C473DF">
        <w:rPr>
          <w:rFonts w:ascii="Times New Roman" w:hAnsi="Times New Roman" w:cs="Times New Roman"/>
          <w:sz w:val="24"/>
          <w:szCs w:val="24"/>
        </w:rPr>
        <w:t xml:space="preserve"> </w:t>
      </w:r>
      <w:proofErr w:type="spellStart"/>
      <w:r w:rsidR="007E2B4B" w:rsidRPr="00C473DF">
        <w:rPr>
          <w:rFonts w:ascii="Times New Roman" w:hAnsi="Times New Roman" w:cs="Times New Roman"/>
          <w:sz w:val="24"/>
          <w:szCs w:val="24"/>
        </w:rPr>
        <w:t>dengan</w:t>
      </w:r>
      <w:proofErr w:type="spellEnd"/>
      <w:r w:rsidR="007E2B4B" w:rsidRPr="00C473DF">
        <w:rPr>
          <w:rFonts w:ascii="Times New Roman" w:hAnsi="Times New Roman" w:cs="Times New Roman"/>
          <w:sz w:val="24"/>
          <w:szCs w:val="24"/>
        </w:rPr>
        <w:t xml:space="preserve"> supp</w:t>
      </w:r>
      <w:r w:rsidR="003C34CA" w:rsidRPr="00C473DF">
        <w:rPr>
          <w:rFonts w:ascii="Times New Roman" w:hAnsi="Times New Roman" w:cs="Times New Roman"/>
          <w:sz w:val="24"/>
          <w:szCs w:val="24"/>
        </w:rPr>
        <w:t xml:space="preserve">ort alumina </w:t>
      </w:r>
      <w:r w:rsidR="002075D2" w:rsidRPr="00C473DF">
        <w:rPr>
          <w:rFonts w:ascii="Times New Roman" w:hAnsi="Times New Roman" w:cs="Times New Roman"/>
          <w:sz w:val="24"/>
          <w:szCs w:val="24"/>
        </w:rPr>
        <w:t>(Ni</w:t>
      </w:r>
      <w:r w:rsidR="00820095" w:rsidRPr="00C473DF">
        <w:rPr>
          <w:rFonts w:ascii="Times New Roman" w:hAnsi="Times New Roman" w:cs="Times New Roman"/>
          <w:sz w:val="24"/>
          <w:szCs w:val="24"/>
        </w:rPr>
        <w:t>/</w:t>
      </w:r>
      <m:oMath>
        <m:r>
          <w:rPr>
            <w:rFonts w:ascii="Cambria Math" w:hAnsi="Cambria Math" w:cs="Times New Roman"/>
            <w:sz w:val="24"/>
            <w:szCs w:val="24"/>
          </w:rPr>
          <m:t>γ</m:t>
        </m:r>
      </m:oMath>
      <w:r w:rsidR="00820095" w:rsidRPr="00C473DF">
        <w:rPr>
          <w:rFonts w:ascii="Times New Roman" w:eastAsiaTheme="minorEastAsia" w:hAnsi="Times New Roman" w:cs="Times New Roman"/>
          <w:sz w:val="24"/>
          <w:szCs w:val="24"/>
        </w:rPr>
        <w:t>-Al</w:t>
      </w:r>
      <w:r w:rsidR="00820095" w:rsidRPr="00C473DF">
        <w:rPr>
          <w:rFonts w:ascii="Times New Roman" w:eastAsiaTheme="minorEastAsia" w:hAnsi="Times New Roman" w:cs="Times New Roman"/>
          <w:sz w:val="24"/>
          <w:szCs w:val="24"/>
          <w:vertAlign w:val="subscript"/>
        </w:rPr>
        <w:t>2</w:t>
      </w:r>
      <w:r w:rsidR="00820095" w:rsidRPr="00C473DF">
        <w:rPr>
          <w:rFonts w:ascii="Times New Roman" w:eastAsiaTheme="minorEastAsia" w:hAnsi="Times New Roman" w:cs="Times New Roman"/>
          <w:sz w:val="24"/>
          <w:szCs w:val="24"/>
        </w:rPr>
        <w:t>O</w:t>
      </w:r>
      <w:r w:rsidR="00820095" w:rsidRPr="00C473DF">
        <w:rPr>
          <w:rFonts w:ascii="Times New Roman" w:eastAsiaTheme="minorEastAsia" w:hAnsi="Times New Roman" w:cs="Times New Roman"/>
          <w:sz w:val="24"/>
          <w:szCs w:val="24"/>
          <w:vertAlign w:val="subscript"/>
        </w:rPr>
        <w:t>3</w:t>
      </w:r>
      <w:r w:rsidR="00820095" w:rsidRPr="00C473DF">
        <w:rPr>
          <w:rFonts w:ascii="Times New Roman" w:eastAsiaTheme="minorEastAsia" w:hAnsi="Times New Roman" w:cs="Times New Roman"/>
          <w:sz w:val="24"/>
          <w:szCs w:val="24"/>
        </w:rPr>
        <w:t>)</w:t>
      </w:r>
      <w:r w:rsidR="003C34CA" w:rsidRPr="00C473DF">
        <w:rPr>
          <w:rFonts w:ascii="Times New Roman" w:hAnsi="Times New Roman" w:cs="Times New Roman"/>
          <w:sz w:val="24"/>
          <w:szCs w:val="24"/>
        </w:rPr>
        <w:t xml:space="preserve"> 15%</w:t>
      </w:r>
      <w:r w:rsidR="007A3CCB" w:rsidRPr="00C473DF">
        <w:rPr>
          <w:rFonts w:ascii="Times New Roman" w:hAnsi="Times New Roman" w:cs="Times New Roman"/>
          <w:sz w:val="24"/>
          <w:szCs w:val="24"/>
        </w:rPr>
        <w:t>-</w:t>
      </w:r>
      <w:proofErr w:type="spellStart"/>
      <w:r w:rsidR="00024BDC" w:rsidRPr="00C473DF">
        <w:rPr>
          <w:rFonts w:ascii="Times New Roman" w:hAnsi="Times New Roman" w:cs="Times New Roman"/>
          <w:sz w:val="24"/>
          <w:szCs w:val="24"/>
        </w:rPr>
        <w:t>berat</w:t>
      </w:r>
      <w:proofErr w:type="spellEnd"/>
      <w:r w:rsidR="00024BDC" w:rsidRPr="00C473DF">
        <w:rPr>
          <w:rFonts w:ascii="Times New Roman" w:hAnsi="Times New Roman" w:cs="Times New Roman"/>
          <w:sz w:val="24"/>
          <w:szCs w:val="24"/>
        </w:rPr>
        <w:t xml:space="preserve"> </w:t>
      </w:r>
      <w:proofErr w:type="spellStart"/>
      <w:r w:rsidR="00024BDC" w:rsidRPr="00C473DF">
        <w:rPr>
          <w:rFonts w:ascii="Times New Roman" w:hAnsi="Times New Roman" w:cs="Times New Roman"/>
          <w:sz w:val="24"/>
          <w:szCs w:val="24"/>
        </w:rPr>
        <w:t>untuk</w:t>
      </w:r>
      <w:proofErr w:type="spellEnd"/>
      <w:r w:rsidR="00941A03" w:rsidRPr="00C473DF">
        <w:rPr>
          <w:rFonts w:ascii="Times New Roman" w:hAnsi="Times New Roman" w:cs="Times New Roman"/>
          <w:sz w:val="24"/>
          <w:szCs w:val="24"/>
        </w:rPr>
        <w:t xml:space="preserve"> </w:t>
      </w:r>
      <w:proofErr w:type="spellStart"/>
      <w:r w:rsidR="00941A03" w:rsidRPr="00C473DF">
        <w:rPr>
          <w:rFonts w:ascii="Times New Roman" w:hAnsi="Times New Roman" w:cs="Times New Roman"/>
          <w:sz w:val="24"/>
          <w:szCs w:val="24"/>
        </w:rPr>
        <w:t>melakukan</w:t>
      </w:r>
      <w:proofErr w:type="spellEnd"/>
      <w:r w:rsidR="00941A03" w:rsidRPr="00C473DF">
        <w:rPr>
          <w:rFonts w:ascii="Times New Roman" w:hAnsi="Times New Roman" w:cs="Times New Roman"/>
          <w:sz w:val="24"/>
          <w:szCs w:val="24"/>
        </w:rPr>
        <w:t xml:space="preserve"> </w:t>
      </w:r>
      <w:proofErr w:type="spellStart"/>
      <w:r w:rsidR="00941A03" w:rsidRPr="00C473DF">
        <w:rPr>
          <w:rFonts w:ascii="Times New Roman" w:hAnsi="Times New Roman" w:cs="Times New Roman"/>
          <w:sz w:val="24"/>
          <w:szCs w:val="24"/>
        </w:rPr>
        <w:t>reaksi</w:t>
      </w:r>
      <w:proofErr w:type="spellEnd"/>
      <w:r w:rsidR="00941A03" w:rsidRPr="00C473DF">
        <w:rPr>
          <w:rFonts w:ascii="Times New Roman" w:hAnsi="Times New Roman" w:cs="Times New Roman"/>
          <w:sz w:val="24"/>
          <w:szCs w:val="24"/>
        </w:rPr>
        <w:t xml:space="preserve"> hydrodeoxygenation </w:t>
      </w:r>
      <w:proofErr w:type="spellStart"/>
      <w:r w:rsidR="00865A09" w:rsidRPr="00C473DF">
        <w:rPr>
          <w:rFonts w:ascii="Times New Roman" w:hAnsi="Times New Roman" w:cs="Times New Roman"/>
          <w:sz w:val="24"/>
          <w:szCs w:val="24"/>
        </w:rPr>
        <w:t>asam</w:t>
      </w:r>
      <w:proofErr w:type="spellEnd"/>
      <w:r w:rsidR="00865A09" w:rsidRPr="00C473DF">
        <w:rPr>
          <w:rFonts w:ascii="Times New Roman" w:hAnsi="Times New Roman" w:cs="Times New Roman"/>
          <w:sz w:val="24"/>
          <w:szCs w:val="24"/>
        </w:rPr>
        <w:t xml:space="preserve"> </w:t>
      </w:r>
      <w:proofErr w:type="spellStart"/>
      <w:r w:rsidR="00865A09" w:rsidRPr="00C473DF">
        <w:rPr>
          <w:rFonts w:ascii="Times New Roman" w:hAnsi="Times New Roman" w:cs="Times New Roman"/>
          <w:sz w:val="24"/>
          <w:szCs w:val="24"/>
        </w:rPr>
        <w:t>stearat</w:t>
      </w:r>
      <w:proofErr w:type="spellEnd"/>
      <w:r w:rsidR="00865A09" w:rsidRPr="00C473DF">
        <w:rPr>
          <w:rFonts w:ascii="Times New Roman" w:hAnsi="Times New Roman" w:cs="Times New Roman"/>
          <w:sz w:val="24"/>
          <w:szCs w:val="24"/>
        </w:rPr>
        <w:t xml:space="preserve"> dan </w:t>
      </w:r>
      <w:proofErr w:type="spellStart"/>
      <w:r w:rsidR="00865A09" w:rsidRPr="00C473DF">
        <w:rPr>
          <w:rFonts w:ascii="Times New Roman" w:hAnsi="Times New Roman" w:cs="Times New Roman"/>
          <w:sz w:val="24"/>
          <w:szCs w:val="24"/>
        </w:rPr>
        <w:t>asam</w:t>
      </w:r>
      <w:proofErr w:type="spellEnd"/>
      <w:r w:rsidR="00865A09" w:rsidRPr="00C473DF">
        <w:rPr>
          <w:rFonts w:ascii="Times New Roman" w:hAnsi="Times New Roman" w:cs="Times New Roman"/>
          <w:sz w:val="24"/>
          <w:szCs w:val="24"/>
        </w:rPr>
        <w:t xml:space="preserve"> </w:t>
      </w:r>
      <w:proofErr w:type="spellStart"/>
      <w:r w:rsidR="00865A09" w:rsidRPr="00C473DF">
        <w:rPr>
          <w:rFonts w:ascii="Times New Roman" w:hAnsi="Times New Roman" w:cs="Times New Roman"/>
          <w:sz w:val="24"/>
          <w:szCs w:val="24"/>
        </w:rPr>
        <w:t>palmitat</w:t>
      </w:r>
      <w:proofErr w:type="spellEnd"/>
      <w:r w:rsidR="00865A09" w:rsidRPr="00C473DF">
        <w:rPr>
          <w:rFonts w:ascii="Times New Roman" w:hAnsi="Times New Roman" w:cs="Times New Roman"/>
          <w:sz w:val="24"/>
          <w:szCs w:val="24"/>
        </w:rPr>
        <w:t xml:space="preserve"> </w:t>
      </w:r>
      <w:proofErr w:type="spellStart"/>
      <w:r w:rsidR="00D46957" w:rsidRPr="00C473DF">
        <w:rPr>
          <w:rFonts w:ascii="Times New Roman" w:hAnsi="Times New Roman" w:cs="Times New Roman"/>
          <w:sz w:val="24"/>
          <w:szCs w:val="24"/>
        </w:rPr>
        <w:t>menghasilkan</w:t>
      </w:r>
      <w:proofErr w:type="spellEnd"/>
      <w:r w:rsidR="00D46957" w:rsidRPr="00C473DF">
        <w:rPr>
          <w:rFonts w:ascii="Times New Roman" w:hAnsi="Times New Roman" w:cs="Times New Roman"/>
          <w:sz w:val="24"/>
          <w:szCs w:val="24"/>
        </w:rPr>
        <w:t xml:space="preserve"> </w:t>
      </w:r>
      <w:proofErr w:type="spellStart"/>
      <w:r w:rsidR="00D46957" w:rsidRPr="00C473DF">
        <w:rPr>
          <w:rFonts w:ascii="Times New Roman" w:hAnsi="Times New Roman" w:cs="Times New Roman"/>
          <w:sz w:val="24"/>
          <w:szCs w:val="24"/>
        </w:rPr>
        <w:t>senyawa</w:t>
      </w:r>
      <w:proofErr w:type="spellEnd"/>
      <w:r w:rsidR="00D46957" w:rsidRPr="00C473DF">
        <w:rPr>
          <w:rFonts w:ascii="Times New Roman" w:hAnsi="Times New Roman" w:cs="Times New Roman"/>
          <w:sz w:val="24"/>
          <w:szCs w:val="24"/>
        </w:rPr>
        <w:t xml:space="preserve"> </w:t>
      </w:r>
      <w:r w:rsidR="00915638" w:rsidRPr="00C473DF">
        <w:rPr>
          <w:rFonts w:ascii="Times New Roman" w:hAnsi="Times New Roman" w:cs="Times New Roman"/>
          <w:sz w:val="24"/>
          <w:szCs w:val="24"/>
        </w:rPr>
        <w:t>n-</w:t>
      </w:r>
      <w:proofErr w:type="spellStart"/>
      <w:r w:rsidR="00915638" w:rsidRPr="00C473DF">
        <w:rPr>
          <w:rFonts w:ascii="Times New Roman" w:hAnsi="Times New Roman" w:cs="Times New Roman"/>
          <w:sz w:val="24"/>
          <w:szCs w:val="24"/>
        </w:rPr>
        <w:t>oktadekana</w:t>
      </w:r>
      <w:proofErr w:type="spellEnd"/>
      <w:r w:rsidR="00915638" w:rsidRPr="00C473DF">
        <w:rPr>
          <w:rFonts w:ascii="Times New Roman" w:hAnsi="Times New Roman" w:cs="Times New Roman"/>
          <w:sz w:val="24"/>
          <w:szCs w:val="24"/>
        </w:rPr>
        <w:t>, n-</w:t>
      </w:r>
      <w:proofErr w:type="spellStart"/>
      <w:r w:rsidR="00915638" w:rsidRPr="00C473DF">
        <w:rPr>
          <w:rFonts w:ascii="Times New Roman" w:hAnsi="Times New Roman" w:cs="Times New Roman"/>
          <w:sz w:val="24"/>
          <w:szCs w:val="24"/>
        </w:rPr>
        <w:t>heptadekana</w:t>
      </w:r>
      <w:proofErr w:type="spellEnd"/>
      <w:r w:rsidR="00915638" w:rsidRPr="00C473DF">
        <w:rPr>
          <w:rFonts w:ascii="Times New Roman" w:hAnsi="Times New Roman" w:cs="Times New Roman"/>
          <w:sz w:val="24"/>
          <w:szCs w:val="24"/>
        </w:rPr>
        <w:t>, n-</w:t>
      </w:r>
      <w:proofErr w:type="spellStart"/>
      <w:r w:rsidR="00915638" w:rsidRPr="00C473DF">
        <w:rPr>
          <w:rFonts w:ascii="Times New Roman" w:hAnsi="Times New Roman" w:cs="Times New Roman"/>
          <w:sz w:val="24"/>
          <w:szCs w:val="24"/>
        </w:rPr>
        <w:t>heksadekana</w:t>
      </w:r>
      <w:proofErr w:type="spellEnd"/>
      <w:r w:rsidR="00915638" w:rsidRPr="00C473DF">
        <w:rPr>
          <w:rFonts w:ascii="Times New Roman" w:hAnsi="Times New Roman" w:cs="Times New Roman"/>
          <w:sz w:val="24"/>
          <w:szCs w:val="24"/>
        </w:rPr>
        <w:t>, dan n-</w:t>
      </w:r>
      <w:proofErr w:type="spellStart"/>
      <w:r w:rsidR="00915638" w:rsidRPr="00C473DF">
        <w:rPr>
          <w:rFonts w:ascii="Times New Roman" w:hAnsi="Times New Roman" w:cs="Times New Roman"/>
          <w:sz w:val="24"/>
          <w:szCs w:val="24"/>
        </w:rPr>
        <w:t>pentadekana</w:t>
      </w:r>
      <w:proofErr w:type="spellEnd"/>
      <w:r w:rsidR="00A45CDA" w:rsidRPr="00C473DF">
        <w:rPr>
          <w:rFonts w:ascii="Times New Roman" w:hAnsi="Times New Roman" w:cs="Times New Roman"/>
          <w:sz w:val="24"/>
          <w:szCs w:val="24"/>
        </w:rPr>
        <w:t xml:space="preserve"> </w:t>
      </w:r>
      <w:proofErr w:type="spellStart"/>
      <w:r w:rsidR="00A45CDA" w:rsidRPr="00C473DF">
        <w:rPr>
          <w:rFonts w:ascii="Times New Roman" w:hAnsi="Times New Roman" w:cs="Times New Roman"/>
          <w:sz w:val="24"/>
          <w:szCs w:val="24"/>
        </w:rPr>
        <w:t>dengan</w:t>
      </w:r>
      <w:proofErr w:type="spellEnd"/>
      <w:r w:rsidR="00A45CDA" w:rsidRPr="00C473DF">
        <w:rPr>
          <w:rFonts w:ascii="Times New Roman" w:hAnsi="Times New Roman" w:cs="Times New Roman"/>
          <w:sz w:val="24"/>
          <w:szCs w:val="24"/>
        </w:rPr>
        <w:t xml:space="preserve"> </w:t>
      </w:r>
      <w:proofErr w:type="spellStart"/>
      <w:r w:rsidR="00A45CDA" w:rsidRPr="00C473DF">
        <w:rPr>
          <w:rFonts w:ascii="Times New Roman" w:hAnsi="Times New Roman" w:cs="Times New Roman"/>
          <w:sz w:val="24"/>
          <w:szCs w:val="24"/>
        </w:rPr>
        <w:t>konversi</w:t>
      </w:r>
      <w:proofErr w:type="spellEnd"/>
      <w:r w:rsidR="00A45CDA" w:rsidRPr="00C473DF">
        <w:rPr>
          <w:rFonts w:ascii="Times New Roman" w:hAnsi="Times New Roman" w:cs="Times New Roman"/>
          <w:sz w:val="24"/>
          <w:szCs w:val="24"/>
        </w:rPr>
        <w:t xml:space="preserve"> </w:t>
      </w:r>
      <w:proofErr w:type="spellStart"/>
      <w:r w:rsidR="00336D97" w:rsidRPr="00C473DF">
        <w:rPr>
          <w:rFonts w:ascii="Times New Roman" w:hAnsi="Times New Roman" w:cs="Times New Roman"/>
          <w:sz w:val="24"/>
          <w:szCs w:val="24"/>
        </w:rPr>
        <w:t>mendekati</w:t>
      </w:r>
      <w:proofErr w:type="spellEnd"/>
      <w:r w:rsidR="00336D97" w:rsidRPr="00C473DF">
        <w:rPr>
          <w:rFonts w:ascii="Times New Roman" w:hAnsi="Times New Roman" w:cs="Times New Roman"/>
          <w:sz w:val="24"/>
          <w:szCs w:val="24"/>
        </w:rPr>
        <w:t xml:space="preserve"> 100% pada </w:t>
      </w:r>
      <w:proofErr w:type="spellStart"/>
      <w:r w:rsidR="00336D97" w:rsidRPr="00C473DF">
        <w:rPr>
          <w:rFonts w:ascii="Times New Roman" w:hAnsi="Times New Roman" w:cs="Times New Roman"/>
          <w:sz w:val="24"/>
          <w:szCs w:val="24"/>
        </w:rPr>
        <w:t>temperatur</w:t>
      </w:r>
      <w:proofErr w:type="spellEnd"/>
      <w:r w:rsidR="000A615A" w:rsidRPr="00C473DF">
        <w:rPr>
          <w:rFonts w:ascii="Times New Roman" w:hAnsi="Times New Roman" w:cs="Times New Roman"/>
          <w:sz w:val="24"/>
          <w:szCs w:val="24"/>
        </w:rPr>
        <w:t xml:space="preserve"> 633 K </w:t>
      </w:r>
      <w:proofErr w:type="spellStart"/>
      <w:r w:rsidR="00256737" w:rsidRPr="00C473DF">
        <w:rPr>
          <w:rFonts w:ascii="Times New Roman" w:hAnsi="Times New Roman" w:cs="Times New Roman"/>
          <w:sz w:val="24"/>
          <w:szCs w:val="24"/>
        </w:rPr>
        <w:t>dengan</w:t>
      </w:r>
      <w:proofErr w:type="spellEnd"/>
      <w:r w:rsidR="00256737" w:rsidRPr="00C473DF">
        <w:rPr>
          <w:rFonts w:ascii="Times New Roman" w:hAnsi="Times New Roman" w:cs="Times New Roman"/>
          <w:sz w:val="24"/>
          <w:szCs w:val="24"/>
        </w:rPr>
        <w:t xml:space="preserve"> </w:t>
      </w:r>
      <w:proofErr w:type="spellStart"/>
      <w:r w:rsidR="00256737" w:rsidRPr="00C473DF">
        <w:rPr>
          <w:rFonts w:ascii="Times New Roman" w:hAnsi="Times New Roman" w:cs="Times New Roman"/>
          <w:sz w:val="24"/>
          <w:szCs w:val="24"/>
        </w:rPr>
        <w:t>waktu</w:t>
      </w:r>
      <w:proofErr w:type="spellEnd"/>
      <w:r w:rsidR="00256737" w:rsidRPr="00C473DF">
        <w:rPr>
          <w:rFonts w:ascii="Times New Roman" w:hAnsi="Times New Roman" w:cs="Times New Roman"/>
          <w:sz w:val="24"/>
          <w:szCs w:val="24"/>
        </w:rPr>
        <w:t xml:space="preserve"> </w:t>
      </w:r>
      <w:proofErr w:type="spellStart"/>
      <w:r w:rsidR="00256737" w:rsidRPr="00C473DF">
        <w:rPr>
          <w:rFonts w:ascii="Times New Roman" w:hAnsi="Times New Roman" w:cs="Times New Roman"/>
          <w:sz w:val="24"/>
          <w:szCs w:val="24"/>
        </w:rPr>
        <w:t>reaksi</w:t>
      </w:r>
      <w:proofErr w:type="spellEnd"/>
      <w:r w:rsidR="00256737" w:rsidRPr="00C473DF">
        <w:rPr>
          <w:rFonts w:ascii="Times New Roman" w:hAnsi="Times New Roman" w:cs="Times New Roman"/>
          <w:sz w:val="24"/>
          <w:szCs w:val="24"/>
        </w:rPr>
        <w:t xml:space="preserve"> </w:t>
      </w:r>
      <w:r w:rsidR="001C2E07" w:rsidRPr="00C473DF">
        <w:rPr>
          <w:rFonts w:ascii="Times New Roman" w:hAnsi="Times New Roman" w:cs="Times New Roman"/>
          <w:sz w:val="24"/>
          <w:szCs w:val="24"/>
        </w:rPr>
        <w:t xml:space="preserve">360 </w:t>
      </w:r>
      <w:proofErr w:type="spellStart"/>
      <w:r w:rsidR="001C2E07" w:rsidRPr="00C473DF">
        <w:rPr>
          <w:rFonts w:ascii="Times New Roman" w:hAnsi="Times New Roman" w:cs="Times New Roman"/>
          <w:sz w:val="24"/>
          <w:szCs w:val="24"/>
        </w:rPr>
        <w:t>menit</w:t>
      </w:r>
      <w:proofErr w:type="spellEnd"/>
      <w:r w:rsidR="001C2E07" w:rsidRPr="00C473DF">
        <w:rPr>
          <w:rFonts w:ascii="Times New Roman" w:hAnsi="Times New Roman" w:cs="Times New Roman"/>
          <w:sz w:val="24"/>
          <w:szCs w:val="24"/>
        </w:rPr>
        <w:t>.</w:t>
      </w:r>
      <w:r w:rsidR="00F66A9C" w:rsidRPr="00C473DF">
        <w:rPr>
          <w:rFonts w:ascii="Times New Roman" w:hAnsi="Times New Roman" w:cs="Times New Roman"/>
          <w:sz w:val="24"/>
          <w:szCs w:val="24"/>
        </w:rPr>
        <w:t xml:space="preserve"> </w:t>
      </w:r>
    </w:p>
    <w:p w14:paraId="3888D003" w14:textId="77777777" w:rsidR="00DC229E" w:rsidRDefault="00DC229E" w:rsidP="00C473DF">
      <w:pPr>
        <w:spacing w:after="0" w:line="360" w:lineRule="auto"/>
        <w:jc w:val="both"/>
        <w:rPr>
          <w:rFonts w:ascii="Times New Roman" w:hAnsi="Times New Roman" w:cs="Times New Roman"/>
          <w:sz w:val="24"/>
          <w:szCs w:val="24"/>
        </w:rPr>
      </w:pPr>
    </w:p>
    <w:p w14:paraId="7B571E81" w14:textId="77777777" w:rsidR="00DC229E" w:rsidRPr="00C473DF" w:rsidRDefault="00DC229E" w:rsidP="00C473DF">
      <w:pPr>
        <w:spacing w:after="0" w:line="360" w:lineRule="auto"/>
        <w:jc w:val="both"/>
        <w:rPr>
          <w:rFonts w:ascii="Times New Roman" w:hAnsi="Times New Roman" w:cs="Times New Roman"/>
          <w:sz w:val="24"/>
          <w:szCs w:val="24"/>
        </w:rPr>
      </w:pPr>
    </w:p>
    <w:p w14:paraId="202FBAB1" w14:textId="493EFFDF" w:rsidR="00722EF1" w:rsidRDefault="00002E16" w:rsidP="00C473DF">
      <w:pPr>
        <w:pStyle w:val="Heading3"/>
        <w:rPr>
          <w:i/>
          <w:iCs/>
        </w:rPr>
      </w:pPr>
      <w:bookmarkStart w:id="31" w:name="_Toc68188307"/>
      <w:proofErr w:type="spellStart"/>
      <w:r w:rsidRPr="00C473DF">
        <w:t>Katalis</w:t>
      </w:r>
      <w:proofErr w:type="spellEnd"/>
      <w:r w:rsidRPr="00C473DF">
        <w:t xml:space="preserve"> </w:t>
      </w:r>
      <w:proofErr w:type="spellStart"/>
      <w:r w:rsidRPr="00C473DF">
        <w:t>Reaksi</w:t>
      </w:r>
      <w:proofErr w:type="spellEnd"/>
      <w:r w:rsidRPr="00C473DF">
        <w:t xml:space="preserve"> </w:t>
      </w:r>
      <w:proofErr w:type="spellStart"/>
      <w:r w:rsidRPr="00C473DF">
        <w:rPr>
          <w:i/>
          <w:iCs/>
        </w:rPr>
        <w:t>Hydroisomerization</w:t>
      </w:r>
      <w:bookmarkEnd w:id="31"/>
      <w:proofErr w:type="spellEnd"/>
    </w:p>
    <w:p w14:paraId="4A86291E" w14:textId="77777777" w:rsidR="00DC229E" w:rsidRPr="00DC229E" w:rsidRDefault="00DC229E" w:rsidP="00DC229E"/>
    <w:p w14:paraId="30DDAD44" w14:textId="04C17047" w:rsidR="00264AAA" w:rsidRPr="00C473DF" w:rsidRDefault="00A86296" w:rsidP="00C473DF">
      <w:pPr>
        <w:spacing w:after="0" w:line="360" w:lineRule="auto"/>
        <w:jc w:val="both"/>
        <w:rPr>
          <w:rFonts w:ascii="Times New Roman" w:hAnsi="Times New Roman" w:cs="Times New Roman"/>
          <w:sz w:val="24"/>
          <w:szCs w:val="24"/>
        </w:rPr>
      </w:pPr>
      <w:proofErr w:type="spellStart"/>
      <w:r w:rsidRPr="00C473DF">
        <w:rPr>
          <w:rFonts w:ascii="Times New Roman" w:hAnsi="Times New Roman" w:cs="Times New Roman"/>
          <w:sz w:val="24"/>
          <w:szCs w:val="24"/>
        </w:rPr>
        <w:t>Reaksi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isomerisasi</w:t>
      </w:r>
      <w:proofErr w:type="spellEnd"/>
      <w:r w:rsidRPr="00C473DF">
        <w:rPr>
          <w:rFonts w:ascii="Times New Roman" w:hAnsi="Times New Roman" w:cs="Times New Roman"/>
          <w:sz w:val="24"/>
          <w:szCs w:val="24"/>
        </w:rPr>
        <w:t xml:space="preserve"> </w:t>
      </w:r>
      <w:proofErr w:type="spellStart"/>
      <w:r w:rsidR="00E06DAF" w:rsidRPr="00C473DF">
        <w:rPr>
          <w:rFonts w:ascii="Times New Roman" w:hAnsi="Times New Roman" w:cs="Times New Roman"/>
          <w:sz w:val="24"/>
          <w:szCs w:val="24"/>
        </w:rPr>
        <w:t>biasanya</w:t>
      </w:r>
      <w:proofErr w:type="spellEnd"/>
      <w:r w:rsidR="00E06DAF" w:rsidRPr="00C473DF">
        <w:rPr>
          <w:rFonts w:ascii="Times New Roman" w:hAnsi="Times New Roman" w:cs="Times New Roman"/>
          <w:sz w:val="24"/>
          <w:szCs w:val="24"/>
        </w:rPr>
        <w:t xml:space="preserve"> </w:t>
      </w:r>
      <w:proofErr w:type="spellStart"/>
      <w:r w:rsidR="00E06DAF" w:rsidRPr="00C473DF">
        <w:rPr>
          <w:rFonts w:ascii="Times New Roman" w:hAnsi="Times New Roman" w:cs="Times New Roman"/>
          <w:sz w:val="24"/>
          <w:szCs w:val="24"/>
        </w:rPr>
        <w:t>menggunakan</w:t>
      </w:r>
      <w:proofErr w:type="spellEnd"/>
      <w:r w:rsidR="00E06DAF" w:rsidRPr="00C473DF">
        <w:rPr>
          <w:rFonts w:ascii="Times New Roman" w:hAnsi="Times New Roman" w:cs="Times New Roman"/>
          <w:sz w:val="24"/>
          <w:szCs w:val="24"/>
        </w:rPr>
        <w:t xml:space="preserve"> </w:t>
      </w:r>
      <w:proofErr w:type="spellStart"/>
      <w:r w:rsidR="00E06DAF" w:rsidRPr="00C473DF">
        <w:rPr>
          <w:rFonts w:ascii="Times New Roman" w:hAnsi="Times New Roman" w:cs="Times New Roman"/>
          <w:sz w:val="24"/>
          <w:szCs w:val="24"/>
        </w:rPr>
        <w:t>katalis</w:t>
      </w:r>
      <w:proofErr w:type="spellEnd"/>
      <w:r w:rsidR="00E06DAF" w:rsidRPr="00C473DF">
        <w:rPr>
          <w:rFonts w:ascii="Times New Roman" w:hAnsi="Times New Roman" w:cs="Times New Roman"/>
          <w:sz w:val="24"/>
          <w:szCs w:val="24"/>
        </w:rPr>
        <w:t xml:space="preserve"> </w:t>
      </w:r>
      <w:proofErr w:type="spellStart"/>
      <w:r w:rsidR="00E06DAF" w:rsidRPr="00C473DF">
        <w:rPr>
          <w:rFonts w:ascii="Times New Roman" w:hAnsi="Times New Roman" w:cs="Times New Roman"/>
          <w:sz w:val="24"/>
          <w:szCs w:val="24"/>
        </w:rPr>
        <w:t>logam</w:t>
      </w:r>
      <w:proofErr w:type="spellEnd"/>
      <w:r w:rsidR="00E06DAF" w:rsidRPr="00C473DF">
        <w:rPr>
          <w:rFonts w:ascii="Times New Roman" w:hAnsi="Times New Roman" w:cs="Times New Roman"/>
          <w:sz w:val="24"/>
          <w:szCs w:val="24"/>
        </w:rPr>
        <w:t>/</w:t>
      </w:r>
      <w:proofErr w:type="spellStart"/>
      <w:r w:rsidR="00E06DAF" w:rsidRPr="00C473DF">
        <w:rPr>
          <w:rFonts w:ascii="Times New Roman" w:hAnsi="Times New Roman" w:cs="Times New Roman"/>
          <w:sz w:val="24"/>
          <w:szCs w:val="24"/>
        </w:rPr>
        <w:t>asam</w:t>
      </w:r>
      <w:proofErr w:type="spellEnd"/>
      <w:r w:rsidR="00E06DAF" w:rsidRPr="00C473DF">
        <w:rPr>
          <w:rFonts w:ascii="Times New Roman" w:hAnsi="Times New Roman" w:cs="Times New Roman"/>
          <w:sz w:val="24"/>
          <w:szCs w:val="24"/>
        </w:rPr>
        <w:t xml:space="preserve"> </w:t>
      </w:r>
      <w:proofErr w:type="spellStart"/>
      <w:r w:rsidR="00E06DAF" w:rsidRPr="00C473DF">
        <w:rPr>
          <w:rFonts w:ascii="Times New Roman" w:hAnsi="Times New Roman" w:cs="Times New Roman"/>
          <w:sz w:val="24"/>
          <w:szCs w:val="24"/>
        </w:rPr>
        <w:t>bifungsional</w:t>
      </w:r>
      <w:proofErr w:type="spellEnd"/>
      <w:r w:rsidR="00E06DAF" w:rsidRPr="00C473DF">
        <w:rPr>
          <w:rFonts w:ascii="Times New Roman" w:hAnsi="Times New Roman" w:cs="Times New Roman"/>
          <w:sz w:val="24"/>
          <w:szCs w:val="24"/>
        </w:rPr>
        <w:t xml:space="preserve">. </w:t>
      </w:r>
      <w:proofErr w:type="spellStart"/>
      <w:r w:rsidR="00B80B92" w:rsidRPr="00C473DF">
        <w:rPr>
          <w:rFonts w:ascii="Times New Roman" w:hAnsi="Times New Roman" w:cs="Times New Roman"/>
          <w:sz w:val="24"/>
          <w:szCs w:val="24"/>
        </w:rPr>
        <w:t>Jenis</w:t>
      </w:r>
      <w:proofErr w:type="spellEnd"/>
      <w:r w:rsidR="00B80B92" w:rsidRPr="00C473DF">
        <w:rPr>
          <w:rFonts w:ascii="Times New Roman" w:hAnsi="Times New Roman" w:cs="Times New Roman"/>
          <w:sz w:val="24"/>
          <w:szCs w:val="24"/>
        </w:rPr>
        <w:t xml:space="preserve"> </w:t>
      </w:r>
      <w:proofErr w:type="spellStart"/>
      <w:r w:rsidR="00B80B92" w:rsidRPr="00C473DF">
        <w:rPr>
          <w:rFonts w:ascii="Times New Roman" w:hAnsi="Times New Roman" w:cs="Times New Roman"/>
          <w:sz w:val="24"/>
          <w:szCs w:val="24"/>
        </w:rPr>
        <w:t>jenis</w:t>
      </w:r>
      <w:proofErr w:type="spellEnd"/>
      <w:r w:rsidR="00B80B92" w:rsidRPr="00C473DF">
        <w:rPr>
          <w:rFonts w:ascii="Times New Roman" w:hAnsi="Times New Roman" w:cs="Times New Roman"/>
          <w:sz w:val="24"/>
          <w:szCs w:val="24"/>
        </w:rPr>
        <w:t xml:space="preserve"> </w:t>
      </w:r>
      <w:proofErr w:type="spellStart"/>
      <w:r w:rsidR="00B80B92" w:rsidRPr="00C473DF">
        <w:rPr>
          <w:rFonts w:ascii="Times New Roman" w:hAnsi="Times New Roman" w:cs="Times New Roman"/>
          <w:sz w:val="24"/>
          <w:szCs w:val="24"/>
        </w:rPr>
        <w:t>pen</w:t>
      </w:r>
      <w:r w:rsidR="00263083" w:rsidRPr="00C473DF">
        <w:rPr>
          <w:rFonts w:ascii="Times New Roman" w:hAnsi="Times New Roman" w:cs="Times New Roman"/>
          <w:sz w:val="24"/>
          <w:szCs w:val="24"/>
        </w:rPr>
        <w:t>yangga</w:t>
      </w:r>
      <w:proofErr w:type="spellEnd"/>
      <w:r w:rsidR="00263083" w:rsidRPr="00C473DF">
        <w:rPr>
          <w:rFonts w:ascii="Times New Roman" w:hAnsi="Times New Roman" w:cs="Times New Roman"/>
          <w:sz w:val="24"/>
          <w:szCs w:val="24"/>
        </w:rPr>
        <w:t xml:space="preserve"> </w:t>
      </w:r>
      <w:proofErr w:type="spellStart"/>
      <w:r w:rsidR="00263083" w:rsidRPr="00C473DF">
        <w:rPr>
          <w:rFonts w:ascii="Times New Roman" w:hAnsi="Times New Roman" w:cs="Times New Roman"/>
          <w:sz w:val="24"/>
          <w:szCs w:val="24"/>
        </w:rPr>
        <w:t>asam</w:t>
      </w:r>
      <w:proofErr w:type="spellEnd"/>
      <w:r w:rsidR="00263083" w:rsidRPr="00C473DF">
        <w:rPr>
          <w:rFonts w:ascii="Times New Roman" w:hAnsi="Times New Roman" w:cs="Times New Roman"/>
          <w:sz w:val="24"/>
          <w:szCs w:val="24"/>
        </w:rPr>
        <w:t xml:space="preserve"> pada </w:t>
      </w:r>
      <w:proofErr w:type="spellStart"/>
      <w:r w:rsidR="00263083" w:rsidRPr="00C473DF">
        <w:rPr>
          <w:rFonts w:ascii="Times New Roman" w:hAnsi="Times New Roman" w:cs="Times New Roman"/>
          <w:sz w:val="24"/>
          <w:szCs w:val="24"/>
        </w:rPr>
        <w:t>katalis</w:t>
      </w:r>
      <w:proofErr w:type="spellEnd"/>
      <w:r w:rsidR="00263083" w:rsidRPr="00C473DF">
        <w:rPr>
          <w:rFonts w:ascii="Times New Roman" w:hAnsi="Times New Roman" w:cs="Times New Roman"/>
          <w:sz w:val="24"/>
          <w:szCs w:val="24"/>
        </w:rPr>
        <w:t xml:space="preserve"> HIS </w:t>
      </w:r>
      <w:proofErr w:type="spellStart"/>
      <w:r w:rsidR="00263083" w:rsidRPr="00C473DF">
        <w:rPr>
          <w:rFonts w:ascii="Times New Roman" w:hAnsi="Times New Roman" w:cs="Times New Roman"/>
          <w:sz w:val="24"/>
          <w:szCs w:val="24"/>
        </w:rPr>
        <w:t>adalah</w:t>
      </w:r>
      <w:proofErr w:type="spellEnd"/>
      <w:r w:rsidR="00263083" w:rsidRPr="00C473DF">
        <w:rPr>
          <w:rFonts w:ascii="Times New Roman" w:hAnsi="Times New Roman" w:cs="Times New Roman"/>
          <w:sz w:val="24"/>
          <w:szCs w:val="24"/>
        </w:rPr>
        <w:t xml:space="preserve"> </w:t>
      </w:r>
      <w:proofErr w:type="spellStart"/>
      <w:r w:rsidR="00263083" w:rsidRPr="00C473DF">
        <w:rPr>
          <w:rFonts w:ascii="Times New Roman" w:hAnsi="Times New Roman" w:cs="Times New Roman"/>
          <w:sz w:val="24"/>
          <w:szCs w:val="24"/>
        </w:rPr>
        <w:t>oksida</w:t>
      </w:r>
      <w:proofErr w:type="spellEnd"/>
      <w:r w:rsidR="00263083" w:rsidRPr="00C473DF">
        <w:rPr>
          <w:rFonts w:ascii="Times New Roman" w:hAnsi="Times New Roman" w:cs="Times New Roman"/>
          <w:sz w:val="24"/>
          <w:szCs w:val="24"/>
        </w:rPr>
        <w:t xml:space="preserve"> </w:t>
      </w:r>
      <w:proofErr w:type="spellStart"/>
      <w:r w:rsidR="00263083" w:rsidRPr="00C473DF">
        <w:rPr>
          <w:rFonts w:ascii="Times New Roman" w:hAnsi="Times New Roman" w:cs="Times New Roman"/>
          <w:sz w:val="24"/>
          <w:szCs w:val="24"/>
        </w:rPr>
        <w:t>amorf</w:t>
      </w:r>
      <w:proofErr w:type="spellEnd"/>
      <w:r w:rsidR="00263083" w:rsidRPr="00C473DF">
        <w:rPr>
          <w:rFonts w:ascii="Times New Roman" w:hAnsi="Times New Roman" w:cs="Times New Roman"/>
          <w:sz w:val="24"/>
          <w:szCs w:val="24"/>
        </w:rPr>
        <w:t xml:space="preserve"> </w:t>
      </w:r>
      <w:proofErr w:type="spellStart"/>
      <w:r w:rsidR="00263083" w:rsidRPr="00C473DF">
        <w:rPr>
          <w:rFonts w:ascii="Times New Roman" w:hAnsi="Times New Roman" w:cs="Times New Roman"/>
          <w:sz w:val="24"/>
          <w:szCs w:val="24"/>
        </w:rPr>
        <w:t>atau</w:t>
      </w:r>
      <w:proofErr w:type="spellEnd"/>
      <w:r w:rsidR="00263083" w:rsidRPr="00C473DF">
        <w:rPr>
          <w:rFonts w:ascii="Times New Roman" w:hAnsi="Times New Roman" w:cs="Times New Roman"/>
          <w:sz w:val="24"/>
          <w:szCs w:val="24"/>
        </w:rPr>
        <w:t xml:space="preserve"> </w:t>
      </w:r>
      <w:proofErr w:type="spellStart"/>
      <w:r w:rsidR="00263083" w:rsidRPr="00C473DF">
        <w:rPr>
          <w:rFonts w:ascii="Times New Roman" w:hAnsi="Times New Roman" w:cs="Times New Roman"/>
          <w:sz w:val="24"/>
          <w:szCs w:val="24"/>
        </w:rPr>
        <w:t>campuran</w:t>
      </w:r>
      <w:proofErr w:type="spellEnd"/>
      <w:r w:rsidR="00263083" w:rsidRPr="00C473DF">
        <w:rPr>
          <w:rFonts w:ascii="Times New Roman" w:hAnsi="Times New Roman" w:cs="Times New Roman"/>
          <w:sz w:val="24"/>
          <w:szCs w:val="24"/>
        </w:rPr>
        <w:t xml:space="preserve"> </w:t>
      </w:r>
      <w:proofErr w:type="spellStart"/>
      <w:r w:rsidR="00263083" w:rsidRPr="00C473DF">
        <w:rPr>
          <w:rFonts w:ascii="Times New Roman" w:hAnsi="Times New Roman" w:cs="Times New Roman"/>
          <w:sz w:val="24"/>
          <w:szCs w:val="24"/>
        </w:rPr>
        <w:t>oksida</w:t>
      </w:r>
      <w:proofErr w:type="spellEnd"/>
      <w:r w:rsidR="00263083" w:rsidRPr="00C473DF">
        <w:rPr>
          <w:rFonts w:ascii="Times New Roman" w:hAnsi="Times New Roman" w:cs="Times New Roman"/>
          <w:sz w:val="24"/>
          <w:szCs w:val="24"/>
        </w:rPr>
        <w:t xml:space="preserve"> (</w:t>
      </w:r>
      <w:proofErr w:type="spellStart"/>
      <w:r w:rsidR="00263083" w:rsidRPr="00C473DF">
        <w:rPr>
          <w:rFonts w:ascii="Times New Roman" w:hAnsi="Times New Roman" w:cs="Times New Roman"/>
          <w:sz w:val="24"/>
          <w:szCs w:val="24"/>
        </w:rPr>
        <w:t>contoh</w:t>
      </w:r>
      <w:proofErr w:type="spellEnd"/>
      <w:r w:rsidR="00E4262A" w:rsidRPr="00C473DF">
        <w:rPr>
          <w:rFonts w:ascii="Times New Roman" w:hAnsi="Times New Roman" w:cs="Times New Roman"/>
          <w:sz w:val="24"/>
          <w:szCs w:val="24"/>
        </w:rPr>
        <w:t>:</w:t>
      </w:r>
      <w:r w:rsidR="00263083" w:rsidRPr="00C473DF">
        <w:rPr>
          <w:rFonts w:ascii="Times New Roman" w:hAnsi="Times New Roman" w:cs="Times New Roman"/>
          <w:sz w:val="24"/>
          <w:szCs w:val="24"/>
        </w:rPr>
        <w:t xml:space="preserve"> HF-treated </w:t>
      </w:r>
      <w:r w:rsidR="002B2A56" w:rsidRPr="00C473DF">
        <w:rPr>
          <w:rFonts w:ascii="Times New Roman" w:hAnsi="Times New Roman" w:cs="Times New Roman"/>
          <w:sz w:val="24"/>
          <w:szCs w:val="24"/>
        </w:rPr>
        <w:t>Al</w:t>
      </w:r>
      <w:r w:rsidR="002B2A56" w:rsidRPr="00C473DF">
        <w:rPr>
          <w:rFonts w:ascii="Times New Roman" w:hAnsi="Times New Roman" w:cs="Times New Roman"/>
          <w:sz w:val="24"/>
          <w:szCs w:val="24"/>
          <w:vertAlign w:val="subscript"/>
        </w:rPr>
        <w:t>2</w:t>
      </w:r>
      <w:r w:rsidR="002B2A56" w:rsidRPr="00C473DF">
        <w:rPr>
          <w:rFonts w:ascii="Times New Roman" w:hAnsi="Times New Roman" w:cs="Times New Roman"/>
          <w:sz w:val="24"/>
          <w:szCs w:val="24"/>
        </w:rPr>
        <w:t>O</w:t>
      </w:r>
      <w:r w:rsidR="002B2A56" w:rsidRPr="00C473DF">
        <w:rPr>
          <w:rFonts w:ascii="Times New Roman" w:hAnsi="Times New Roman" w:cs="Times New Roman"/>
          <w:sz w:val="24"/>
          <w:szCs w:val="24"/>
          <w:vertAlign w:val="subscript"/>
        </w:rPr>
        <w:t>3</w:t>
      </w:r>
      <w:r w:rsidR="002B2A56" w:rsidRPr="00C473DF">
        <w:rPr>
          <w:rFonts w:ascii="Times New Roman" w:hAnsi="Times New Roman" w:cs="Times New Roman"/>
          <w:sz w:val="24"/>
          <w:szCs w:val="24"/>
        </w:rPr>
        <w:t>, SiO</w:t>
      </w:r>
      <w:r w:rsidR="002B2A56" w:rsidRPr="00C473DF">
        <w:rPr>
          <w:rFonts w:ascii="Times New Roman" w:hAnsi="Times New Roman" w:cs="Times New Roman"/>
          <w:sz w:val="24"/>
          <w:szCs w:val="24"/>
          <w:vertAlign w:val="subscript"/>
        </w:rPr>
        <w:t>2</w:t>
      </w:r>
      <w:r w:rsidR="002B2A56" w:rsidRPr="00C473DF">
        <w:rPr>
          <w:rFonts w:ascii="Times New Roman" w:hAnsi="Times New Roman" w:cs="Times New Roman"/>
          <w:sz w:val="24"/>
          <w:szCs w:val="24"/>
        </w:rPr>
        <w:t>-Al</w:t>
      </w:r>
      <w:r w:rsidR="002B2A56" w:rsidRPr="00C473DF">
        <w:rPr>
          <w:rFonts w:ascii="Times New Roman" w:hAnsi="Times New Roman" w:cs="Times New Roman"/>
          <w:sz w:val="24"/>
          <w:szCs w:val="24"/>
          <w:vertAlign w:val="subscript"/>
        </w:rPr>
        <w:t>2</w:t>
      </w:r>
      <w:r w:rsidR="002B2A56" w:rsidRPr="00C473DF">
        <w:rPr>
          <w:rFonts w:ascii="Times New Roman" w:hAnsi="Times New Roman" w:cs="Times New Roman"/>
          <w:sz w:val="24"/>
          <w:szCs w:val="24"/>
        </w:rPr>
        <w:t>O</w:t>
      </w:r>
      <w:r w:rsidR="002B2A56" w:rsidRPr="00C473DF">
        <w:rPr>
          <w:rFonts w:ascii="Times New Roman" w:hAnsi="Times New Roman" w:cs="Times New Roman"/>
          <w:sz w:val="24"/>
          <w:szCs w:val="24"/>
          <w:vertAlign w:val="subscript"/>
        </w:rPr>
        <w:t>3</w:t>
      </w:r>
      <w:r w:rsidR="002B2A56" w:rsidRPr="00C473DF">
        <w:rPr>
          <w:rFonts w:ascii="Times New Roman" w:hAnsi="Times New Roman" w:cs="Times New Roman"/>
          <w:sz w:val="24"/>
          <w:szCs w:val="24"/>
        </w:rPr>
        <w:t>, ZrO</w:t>
      </w:r>
      <w:r w:rsidR="002B2A56" w:rsidRPr="00C473DF">
        <w:rPr>
          <w:rFonts w:ascii="Times New Roman" w:hAnsi="Times New Roman" w:cs="Times New Roman"/>
          <w:sz w:val="24"/>
          <w:szCs w:val="24"/>
          <w:vertAlign w:val="subscript"/>
        </w:rPr>
        <w:t>2</w:t>
      </w:r>
      <w:r w:rsidR="002B2A56" w:rsidRPr="00C473DF">
        <w:rPr>
          <w:rFonts w:ascii="Times New Roman" w:hAnsi="Times New Roman" w:cs="Times New Roman"/>
          <w:sz w:val="24"/>
          <w:szCs w:val="24"/>
        </w:rPr>
        <w:t>/SO</w:t>
      </w:r>
      <w:r w:rsidR="002B2A56" w:rsidRPr="00C473DF">
        <w:rPr>
          <w:rFonts w:ascii="Times New Roman" w:hAnsi="Times New Roman" w:cs="Times New Roman"/>
          <w:sz w:val="24"/>
          <w:szCs w:val="24"/>
          <w:vertAlign w:val="subscript"/>
        </w:rPr>
        <w:t>4</w:t>
      </w:r>
      <w:r w:rsidR="002B2A56" w:rsidRPr="00C473DF">
        <w:rPr>
          <w:rFonts w:ascii="Times New Roman" w:hAnsi="Times New Roman" w:cs="Times New Roman"/>
          <w:sz w:val="24"/>
          <w:szCs w:val="24"/>
          <w:vertAlign w:val="superscript"/>
        </w:rPr>
        <w:t>2-</w:t>
      </w:r>
      <w:r w:rsidR="002B2A56" w:rsidRPr="00C473DF">
        <w:rPr>
          <w:rFonts w:ascii="Times New Roman" w:hAnsi="Times New Roman" w:cs="Times New Roman"/>
          <w:sz w:val="24"/>
          <w:szCs w:val="24"/>
        </w:rPr>
        <w:t>), zeolite (</w:t>
      </w:r>
      <w:proofErr w:type="spellStart"/>
      <w:r w:rsidR="002B2A56" w:rsidRPr="00C473DF">
        <w:rPr>
          <w:rFonts w:ascii="Times New Roman" w:hAnsi="Times New Roman" w:cs="Times New Roman"/>
          <w:sz w:val="24"/>
          <w:szCs w:val="24"/>
        </w:rPr>
        <w:t>contoh</w:t>
      </w:r>
      <w:proofErr w:type="spellEnd"/>
      <w:r w:rsidR="00E4262A" w:rsidRPr="00C473DF">
        <w:rPr>
          <w:rFonts w:ascii="Times New Roman" w:hAnsi="Times New Roman" w:cs="Times New Roman"/>
          <w:sz w:val="24"/>
          <w:szCs w:val="24"/>
        </w:rPr>
        <w:t>:</w:t>
      </w:r>
      <w:r w:rsidR="002B2A56" w:rsidRPr="00C473DF">
        <w:rPr>
          <w:rFonts w:ascii="Times New Roman" w:hAnsi="Times New Roman" w:cs="Times New Roman"/>
          <w:sz w:val="24"/>
          <w:szCs w:val="24"/>
        </w:rPr>
        <w:t xml:space="preserve"> Y, Beta, </w:t>
      </w:r>
      <w:proofErr w:type="spellStart"/>
      <w:r w:rsidR="002B2A56" w:rsidRPr="00C473DF">
        <w:rPr>
          <w:rFonts w:ascii="Times New Roman" w:hAnsi="Times New Roman" w:cs="Times New Roman"/>
          <w:sz w:val="24"/>
          <w:szCs w:val="24"/>
        </w:rPr>
        <w:t>Modernit</w:t>
      </w:r>
      <w:proofErr w:type="spellEnd"/>
      <w:r w:rsidR="002B2A56" w:rsidRPr="00C473DF">
        <w:rPr>
          <w:rFonts w:ascii="Times New Roman" w:hAnsi="Times New Roman" w:cs="Times New Roman"/>
          <w:sz w:val="24"/>
          <w:szCs w:val="24"/>
        </w:rPr>
        <w:t xml:space="preserve">, ZSM-5, ZSM 22), </w:t>
      </w:r>
      <w:proofErr w:type="spellStart"/>
      <w:r w:rsidR="002B2A56" w:rsidRPr="00C473DF">
        <w:rPr>
          <w:rFonts w:ascii="Times New Roman" w:hAnsi="Times New Roman" w:cs="Times New Roman"/>
          <w:sz w:val="24"/>
          <w:szCs w:val="24"/>
        </w:rPr>
        <w:t>silicoaluminophosphates</w:t>
      </w:r>
      <w:proofErr w:type="spellEnd"/>
      <w:r w:rsidR="002B2A56" w:rsidRPr="00C473DF">
        <w:rPr>
          <w:rFonts w:ascii="Times New Roman" w:hAnsi="Times New Roman" w:cs="Times New Roman"/>
          <w:sz w:val="24"/>
          <w:szCs w:val="24"/>
        </w:rPr>
        <w:t xml:space="preserve"> (</w:t>
      </w:r>
      <w:proofErr w:type="spellStart"/>
      <w:r w:rsidR="002B2A56" w:rsidRPr="00C473DF">
        <w:rPr>
          <w:rFonts w:ascii="Times New Roman" w:hAnsi="Times New Roman" w:cs="Times New Roman"/>
          <w:sz w:val="24"/>
          <w:szCs w:val="24"/>
        </w:rPr>
        <w:t>contoh</w:t>
      </w:r>
      <w:proofErr w:type="spellEnd"/>
      <w:r w:rsidR="00E4262A" w:rsidRPr="00C473DF">
        <w:rPr>
          <w:rFonts w:ascii="Times New Roman" w:hAnsi="Times New Roman" w:cs="Times New Roman"/>
          <w:sz w:val="24"/>
          <w:szCs w:val="24"/>
        </w:rPr>
        <w:t>:</w:t>
      </w:r>
      <w:r w:rsidR="002B2A56" w:rsidRPr="00C473DF">
        <w:rPr>
          <w:rFonts w:ascii="Times New Roman" w:hAnsi="Times New Roman" w:cs="Times New Roman"/>
          <w:sz w:val="24"/>
          <w:szCs w:val="24"/>
        </w:rPr>
        <w:t xml:space="preserve"> SAPO-11, SAPO-31, SAPO-41)</w:t>
      </w:r>
      <w:r w:rsidR="00E4262A" w:rsidRPr="00C473DF">
        <w:rPr>
          <w:rFonts w:ascii="Times New Roman" w:hAnsi="Times New Roman" w:cs="Times New Roman"/>
          <w:sz w:val="24"/>
          <w:szCs w:val="24"/>
        </w:rPr>
        <w:t>, dan material mesopore (</w:t>
      </w:r>
      <w:proofErr w:type="spellStart"/>
      <w:proofErr w:type="gramStart"/>
      <w:r w:rsidR="00E4262A" w:rsidRPr="00C473DF">
        <w:rPr>
          <w:rFonts w:ascii="Times New Roman" w:hAnsi="Times New Roman" w:cs="Times New Roman"/>
          <w:sz w:val="24"/>
          <w:szCs w:val="24"/>
        </w:rPr>
        <w:t>contoh</w:t>
      </w:r>
      <w:proofErr w:type="spellEnd"/>
      <w:r w:rsidR="00E4262A" w:rsidRPr="00C473DF">
        <w:rPr>
          <w:rFonts w:ascii="Times New Roman" w:hAnsi="Times New Roman" w:cs="Times New Roman"/>
          <w:sz w:val="24"/>
          <w:szCs w:val="24"/>
        </w:rPr>
        <w:t xml:space="preserve"> :</w:t>
      </w:r>
      <w:proofErr w:type="gramEnd"/>
      <w:r w:rsidR="00E4262A" w:rsidRPr="00C473DF">
        <w:rPr>
          <w:rFonts w:ascii="Times New Roman" w:hAnsi="Times New Roman" w:cs="Times New Roman"/>
          <w:sz w:val="24"/>
          <w:szCs w:val="24"/>
        </w:rPr>
        <w:t xml:space="preserve"> MCM-41, AlMCM-41)</w:t>
      </w:r>
      <w:r w:rsidR="00264AAA" w:rsidRPr="00C473DF">
        <w:rPr>
          <w:rFonts w:ascii="Times New Roman" w:hAnsi="Times New Roman" w:cs="Times New Roman"/>
          <w:sz w:val="24"/>
          <w:szCs w:val="24"/>
        </w:rPr>
        <w:t xml:space="preserve">. </w:t>
      </w:r>
      <w:proofErr w:type="spellStart"/>
      <w:r w:rsidR="00AA79BA" w:rsidRPr="00C473DF">
        <w:rPr>
          <w:rFonts w:ascii="Times New Roman" w:hAnsi="Times New Roman" w:cs="Times New Roman"/>
          <w:sz w:val="24"/>
          <w:szCs w:val="24"/>
        </w:rPr>
        <w:t>Logam</w:t>
      </w:r>
      <w:proofErr w:type="spellEnd"/>
      <w:r w:rsidR="00AA79BA" w:rsidRPr="00C473DF">
        <w:rPr>
          <w:rFonts w:ascii="Times New Roman" w:hAnsi="Times New Roman" w:cs="Times New Roman"/>
          <w:sz w:val="24"/>
          <w:szCs w:val="24"/>
        </w:rPr>
        <w:t xml:space="preserve"> </w:t>
      </w:r>
      <w:proofErr w:type="spellStart"/>
      <w:r w:rsidR="00AA79BA" w:rsidRPr="00C473DF">
        <w:rPr>
          <w:rFonts w:ascii="Times New Roman" w:hAnsi="Times New Roman" w:cs="Times New Roman"/>
          <w:sz w:val="24"/>
          <w:szCs w:val="24"/>
        </w:rPr>
        <w:t>mulia</w:t>
      </w:r>
      <w:proofErr w:type="spellEnd"/>
      <w:r w:rsidR="00AA79BA" w:rsidRPr="00C473DF">
        <w:rPr>
          <w:rFonts w:ascii="Times New Roman" w:hAnsi="Times New Roman" w:cs="Times New Roman"/>
          <w:sz w:val="24"/>
          <w:szCs w:val="24"/>
        </w:rPr>
        <w:t xml:space="preserve"> </w:t>
      </w:r>
      <w:proofErr w:type="spellStart"/>
      <w:r w:rsidR="00AA79BA" w:rsidRPr="00C473DF">
        <w:rPr>
          <w:rFonts w:ascii="Times New Roman" w:hAnsi="Times New Roman" w:cs="Times New Roman"/>
          <w:sz w:val="24"/>
          <w:szCs w:val="24"/>
        </w:rPr>
        <w:t>adalah</w:t>
      </w:r>
      <w:proofErr w:type="spellEnd"/>
      <w:r w:rsidR="00AA79BA" w:rsidRPr="00C473DF">
        <w:rPr>
          <w:rFonts w:ascii="Times New Roman" w:hAnsi="Times New Roman" w:cs="Times New Roman"/>
          <w:sz w:val="24"/>
          <w:szCs w:val="24"/>
        </w:rPr>
        <w:t xml:space="preserve"> </w:t>
      </w:r>
      <w:proofErr w:type="spellStart"/>
      <w:r w:rsidR="00AA79BA" w:rsidRPr="00C473DF">
        <w:rPr>
          <w:rFonts w:ascii="Times New Roman" w:hAnsi="Times New Roman" w:cs="Times New Roman"/>
          <w:sz w:val="24"/>
          <w:szCs w:val="24"/>
        </w:rPr>
        <w:t>logam</w:t>
      </w:r>
      <w:proofErr w:type="spellEnd"/>
      <w:r w:rsidR="00AA79BA" w:rsidRPr="00C473DF">
        <w:rPr>
          <w:rFonts w:ascii="Times New Roman" w:hAnsi="Times New Roman" w:cs="Times New Roman"/>
          <w:sz w:val="24"/>
          <w:szCs w:val="24"/>
        </w:rPr>
        <w:t xml:space="preserve"> yang </w:t>
      </w:r>
      <w:proofErr w:type="spellStart"/>
      <w:r w:rsidR="00AA79BA" w:rsidRPr="00C473DF">
        <w:rPr>
          <w:rFonts w:ascii="Times New Roman" w:hAnsi="Times New Roman" w:cs="Times New Roman"/>
          <w:sz w:val="24"/>
          <w:szCs w:val="24"/>
        </w:rPr>
        <w:t>umum</w:t>
      </w:r>
      <w:proofErr w:type="spellEnd"/>
      <w:r w:rsidR="00AA79BA" w:rsidRPr="00C473DF">
        <w:rPr>
          <w:rFonts w:ascii="Times New Roman" w:hAnsi="Times New Roman" w:cs="Times New Roman"/>
          <w:sz w:val="24"/>
          <w:szCs w:val="24"/>
        </w:rPr>
        <w:t xml:space="preserve"> </w:t>
      </w:r>
      <w:proofErr w:type="spellStart"/>
      <w:r w:rsidR="00AA79BA" w:rsidRPr="00C473DF">
        <w:rPr>
          <w:rFonts w:ascii="Times New Roman" w:hAnsi="Times New Roman" w:cs="Times New Roman"/>
          <w:sz w:val="24"/>
          <w:szCs w:val="24"/>
        </w:rPr>
        <w:t>digunakan</w:t>
      </w:r>
      <w:proofErr w:type="spellEnd"/>
      <w:r w:rsidR="00AA79BA" w:rsidRPr="00C473DF">
        <w:rPr>
          <w:rFonts w:ascii="Times New Roman" w:hAnsi="Times New Roman" w:cs="Times New Roman"/>
          <w:sz w:val="24"/>
          <w:szCs w:val="24"/>
        </w:rPr>
        <w:t xml:space="preserve"> pada </w:t>
      </w:r>
      <w:proofErr w:type="spellStart"/>
      <w:r w:rsidR="00AA79BA" w:rsidRPr="00C473DF">
        <w:rPr>
          <w:rFonts w:ascii="Times New Roman" w:hAnsi="Times New Roman" w:cs="Times New Roman"/>
          <w:sz w:val="24"/>
          <w:szCs w:val="24"/>
        </w:rPr>
        <w:t>katalis</w:t>
      </w:r>
      <w:proofErr w:type="spellEnd"/>
      <w:r w:rsidR="00AA79BA" w:rsidRPr="00C473DF">
        <w:rPr>
          <w:rFonts w:ascii="Times New Roman" w:hAnsi="Times New Roman" w:cs="Times New Roman"/>
          <w:sz w:val="24"/>
          <w:szCs w:val="24"/>
        </w:rPr>
        <w:t xml:space="preserve"> HIS </w:t>
      </w:r>
      <w:proofErr w:type="spellStart"/>
      <w:r w:rsidR="00AA79BA" w:rsidRPr="00C473DF">
        <w:rPr>
          <w:rFonts w:ascii="Times New Roman" w:hAnsi="Times New Roman" w:cs="Times New Roman"/>
          <w:sz w:val="24"/>
          <w:szCs w:val="24"/>
        </w:rPr>
        <w:t>karena</w:t>
      </w:r>
      <w:proofErr w:type="spellEnd"/>
      <w:r w:rsidR="00AA79BA" w:rsidRPr="00C473DF">
        <w:rPr>
          <w:rFonts w:ascii="Times New Roman" w:hAnsi="Times New Roman" w:cs="Times New Roman"/>
          <w:sz w:val="24"/>
          <w:szCs w:val="24"/>
        </w:rPr>
        <w:t xml:space="preserve"> </w:t>
      </w:r>
      <w:proofErr w:type="spellStart"/>
      <w:r w:rsidR="00AA79BA" w:rsidRPr="00C473DF">
        <w:rPr>
          <w:rFonts w:ascii="Times New Roman" w:hAnsi="Times New Roman" w:cs="Times New Roman"/>
          <w:sz w:val="24"/>
          <w:szCs w:val="24"/>
        </w:rPr>
        <w:t>memberikan</w:t>
      </w:r>
      <w:proofErr w:type="spellEnd"/>
      <w:r w:rsidR="00AA79BA" w:rsidRPr="00C473DF">
        <w:rPr>
          <w:rFonts w:ascii="Times New Roman" w:hAnsi="Times New Roman" w:cs="Times New Roman"/>
          <w:sz w:val="24"/>
          <w:szCs w:val="24"/>
        </w:rPr>
        <w:t xml:space="preserve"> </w:t>
      </w:r>
      <w:proofErr w:type="spellStart"/>
      <w:r w:rsidR="00AA79BA" w:rsidRPr="00C473DF">
        <w:rPr>
          <w:rFonts w:ascii="Times New Roman" w:hAnsi="Times New Roman" w:cs="Times New Roman"/>
          <w:sz w:val="24"/>
          <w:szCs w:val="24"/>
        </w:rPr>
        <w:t>konversi</w:t>
      </w:r>
      <w:proofErr w:type="spellEnd"/>
      <w:r w:rsidR="00AA79BA" w:rsidRPr="00C473DF">
        <w:rPr>
          <w:rFonts w:ascii="Times New Roman" w:hAnsi="Times New Roman" w:cs="Times New Roman"/>
          <w:sz w:val="24"/>
          <w:szCs w:val="24"/>
        </w:rPr>
        <w:t xml:space="preserve"> yang </w:t>
      </w:r>
      <w:proofErr w:type="spellStart"/>
      <w:r w:rsidR="00AA79BA" w:rsidRPr="00C473DF">
        <w:rPr>
          <w:rFonts w:ascii="Times New Roman" w:hAnsi="Times New Roman" w:cs="Times New Roman"/>
          <w:sz w:val="24"/>
          <w:szCs w:val="24"/>
        </w:rPr>
        <w:t>tinggi</w:t>
      </w:r>
      <w:proofErr w:type="spellEnd"/>
      <w:r w:rsidR="00AA79B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Logam</w:t>
      </w:r>
      <w:proofErr w:type="spellEnd"/>
      <w:r w:rsidR="00264AAA" w:rsidRPr="00C473DF">
        <w:rPr>
          <w:rFonts w:ascii="Times New Roman" w:hAnsi="Times New Roman" w:cs="Times New Roman"/>
          <w:sz w:val="24"/>
          <w:szCs w:val="24"/>
        </w:rPr>
        <w:t xml:space="preserve"> yang </w:t>
      </w:r>
      <w:proofErr w:type="spellStart"/>
      <w:r w:rsidR="00264AAA" w:rsidRPr="00C473DF">
        <w:rPr>
          <w:rFonts w:ascii="Times New Roman" w:hAnsi="Times New Roman" w:cs="Times New Roman"/>
          <w:sz w:val="24"/>
          <w:szCs w:val="24"/>
        </w:rPr>
        <w:t>banyak</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digunakan</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untuk</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katalis</w:t>
      </w:r>
      <w:proofErr w:type="spellEnd"/>
      <w:r w:rsidR="00264AAA" w:rsidRPr="00C473DF">
        <w:rPr>
          <w:rFonts w:ascii="Times New Roman" w:hAnsi="Times New Roman" w:cs="Times New Roman"/>
          <w:sz w:val="24"/>
          <w:szCs w:val="24"/>
        </w:rPr>
        <w:t xml:space="preserve"> HIS </w:t>
      </w:r>
      <w:proofErr w:type="spellStart"/>
      <w:r w:rsidR="00264AAA" w:rsidRPr="00C473DF">
        <w:rPr>
          <w:rFonts w:ascii="Times New Roman" w:hAnsi="Times New Roman" w:cs="Times New Roman"/>
          <w:sz w:val="24"/>
          <w:szCs w:val="24"/>
        </w:rPr>
        <w:t>adalah</w:t>
      </w:r>
      <w:proofErr w:type="spellEnd"/>
      <w:r w:rsidR="00264AAA" w:rsidRPr="00C473DF">
        <w:rPr>
          <w:rFonts w:ascii="Times New Roman" w:hAnsi="Times New Roman" w:cs="Times New Roman"/>
          <w:sz w:val="24"/>
          <w:szCs w:val="24"/>
        </w:rPr>
        <w:t xml:space="preserve"> platina, palladium, </w:t>
      </w:r>
      <w:proofErr w:type="spellStart"/>
      <w:r w:rsidR="00264AAA" w:rsidRPr="00C473DF">
        <w:rPr>
          <w:rFonts w:ascii="Times New Roman" w:hAnsi="Times New Roman" w:cs="Times New Roman"/>
          <w:sz w:val="24"/>
          <w:szCs w:val="24"/>
        </w:rPr>
        <w:t>atau</w:t>
      </w:r>
      <w:proofErr w:type="spellEnd"/>
      <w:r w:rsidR="00264AAA" w:rsidRPr="00C473DF">
        <w:rPr>
          <w:rFonts w:ascii="Times New Roman" w:hAnsi="Times New Roman" w:cs="Times New Roman"/>
          <w:sz w:val="24"/>
          <w:szCs w:val="24"/>
        </w:rPr>
        <w:t xml:space="preserve"> system </w:t>
      </w:r>
      <w:proofErr w:type="spellStart"/>
      <w:r w:rsidR="00264AAA" w:rsidRPr="00C473DF">
        <w:rPr>
          <w:rFonts w:ascii="Times New Roman" w:hAnsi="Times New Roman" w:cs="Times New Roman"/>
          <w:sz w:val="24"/>
          <w:szCs w:val="24"/>
        </w:rPr>
        <w:t>bimetalik</w:t>
      </w:r>
      <w:proofErr w:type="spellEnd"/>
      <w:r w:rsidR="00264AAA" w:rsidRPr="00C473DF">
        <w:rPr>
          <w:rFonts w:ascii="Times New Roman" w:hAnsi="Times New Roman" w:cs="Times New Roman"/>
          <w:sz w:val="24"/>
          <w:szCs w:val="24"/>
        </w:rPr>
        <w:t xml:space="preserve"> (Ni/W, Ni/Mo). </w:t>
      </w:r>
      <w:proofErr w:type="spellStart"/>
      <w:r w:rsidR="00264AAA" w:rsidRPr="00C473DF">
        <w:rPr>
          <w:rFonts w:ascii="Times New Roman" w:hAnsi="Times New Roman" w:cs="Times New Roman"/>
          <w:sz w:val="24"/>
          <w:szCs w:val="24"/>
        </w:rPr>
        <w:t>Keasaman</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katalis</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memiliki</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pengaruh</w:t>
      </w:r>
      <w:proofErr w:type="spellEnd"/>
      <w:r w:rsidR="00264AAA" w:rsidRPr="00C473DF">
        <w:rPr>
          <w:rFonts w:ascii="Times New Roman" w:hAnsi="Times New Roman" w:cs="Times New Roman"/>
          <w:sz w:val="24"/>
          <w:szCs w:val="24"/>
        </w:rPr>
        <w:t xml:space="preserve"> yang </w:t>
      </w:r>
      <w:proofErr w:type="spellStart"/>
      <w:r w:rsidR="00264AAA" w:rsidRPr="00C473DF">
        <w:rPr>
          <w:rFonts w:ascii="Times New Roman" w:hAnsi="Times New Roman" w:cs="Times New Roman"/>
          <w:sz w:val="24"/>
          <w:szCs w:val="24"/>
        </w:rPr>
        <w:t>besar</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dalam</w:t>
      </w:r>
      <w:proofErr w:type="spellEnd"/>
      <w:r w:rsidR="00264AAA" w:rsidRPr="00C473DF">
        <w:rPr>
          <w:rFonts w:ascii="Times New Roman" w:hAnsi="Times New Roman" w:cs="Times New Roman"/>
          <w:sz w:val="24"/>
          <w:szCs w:val="24"/>
        </w:rPr>
        <w:t xml:space="preserve"> HIS dan </w:t>
      </w:r>
      <w:r w:rsidR="00264AAA" w:rsidRPr="00C473DF">
        <w:rPr>
          <w:rFonts w:ascii="Times New Roman" w:hAnsi="Times New Roman" w:cs="Times New Roman"/>
          <w:i/>
          <w:iCs/>
          <w:sz w:val="24"/>
          <w:szCs w:val="24"/>
        </w:rPr>
        <w:t>hydrocracking</w:t>
      </w:r>
      <w:r w:rsidR="00264AAA" w:rsidRPr="00C473DF">
        <w:rPr>
          <w:rFonts w:ascii="Times New Roman" w:hAnsi="Times New Roman" w:cs="Times New Roman"/>
          <w:sz w:val="24"/>
          <w:szCs w:val="24"/>
        </w:rPr>
        <w:t xml:space="preserve"> yield. </w:t>
      </w:r>
      <w:proofErr w:type="spellStart"/>
      <w:r w:rsidR="00264AAA" w:rsidRPr="00C473DF">
        <w:rPr>
          <w:rFonts w:ascii="Times New Roman" w:hAnsi="Times New Roman" w:cs="Times New Roman"/>
          <w:sz w:val="24"/>
          <w:szCs w:val="24"/>
        </w:rPr>
        <w:t>Katalis</w:t>
      </w:r>
      <w:proofErr w:type="spellEnd"/>
      <w:r w:rsidR="00264AAA" w:rsidRPr="00C473DF">
        <w:rPr>
          <w:rFonts w:ascii="Times New Roman" w:hAnsi="Times New Roman" w:cs="Times New Roman"/>
          <w:sz w:val="24"/>
          <w:szCs w:val="24"/>
        </w:rPr>
        <w:t xml:space="preserve"> yang </w:t>
      </w:r>
      <w:proofErr w:type="spellStart"/>
      <w:r w:rsidR="00264AAA" w:rsidRPr="00C473DF">
        <w:rPr>
          <w:rFonts w:ascii="Times New Roman" w:hAnsi="Times New Roman" w:cs="Times New Roman"/>
          <w:sz w:val="24"/>
          <w:szCs w:val="24"/>
        </w:rPr>
        <w:t>memiliki</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derajat</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aktivitas</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hidrogenasi</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tinggi</w:t>
      </w:r>
      <w:proofErr w:type="spellEnd"/>
      <w:r w:rsidR="00264AAA" w:rsidRPr="00C473DF">
        <w:rPr>
          <w:rFonts w:ascii="Times New Roman" w:hAnsi="Times New Roman" w:cs="Times New Roman"/>
          <w:sz w:val="24"/>
          <w:szCs w:val="24"/>
        </w:rPr>
        <w:t xml:space="preserve"> dan </w:t>
      </w:r>
      <w:proofErr w:type="spellStart"/>
      <w:r w:rsidR="00264AAA" w:rsidRPr="00C473DF">
        <w:rPr>
          <w:rFonts w:ascii="Times New Roman" w:hAnsi="Times New Roman" w:cs="Times New Roman"/>
          <w:sz w:val="24"/>
          <w:szCs w:val="24"/>
        </w:rPr>
        <w:t>derajat</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keasaman</w:t>
      </w:r>
      <w:proofErr w:type="spellEnd"/>
      <w:r w:rsidR="00264AAA" w:rsidRPr="00C473DF">
        <w:rPr>
          <w:rFonts w:ascii="Times New Roman" w:hAnsi="Times New Roman" w:cs="Times New Roman"/>
          <w:sz w:val="24"/>
          <w:szCs w:val="24"/>
        </w:rPr>
        <w:t xml:space="preserve"> yang </w:t>
      </w:r>
      <w:proofErr w:type="spellStart"/>
      <w:r w:rsidR="00264AAA" w:rsidRPr="00C473DF">
        <w:rPr>
          <w:rFonts w:ascii="Times New Roman" w:hAnsi="Times New Roman" w:cs="Times New Roman"/>
          <w:sz w:val="24"/>
          <w:szCs w:val="24"/>
        </w:rPr>
        <w:t>rendah</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adalah</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katalis</w:t>
      </w:r>
      <w:proofErr w:type="spellEnd"/>
      <w:r w:rsidR="00264AAA" w:rsidRPr="00C473DF">
        <w:rPr>
          <w:rFonts w:ascii="Times New Roman" w:hAnsi="Times New Roman" w:cs="Times New Roman"/>
          <w:sz w:val="24"/>
          <w:szCs w:val="24"/>
        </w:rPr>
        <w:t xml:space="preserve"> yang paling </w:t>
      </w:r>
      <w:proofErr w:type="spellStart"/>
      <w:r w:rsidR="00264AAA" w:rsidRPr="00C473DF">
        <w:rPr>
          <w:rFonts w:ascii="Times New Roman" w:hAnsi="Times New Roman" w:cs="Times New Roman"/>
          <w:sz w:val="24"/>
          <w:szCs w:val="24"/>
        </w:rPr>
        <w:t>bagus</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untuk</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memaksimalkan</w:t>
      </w:r>
      <w:proofErr w:type="spellEnd"/>
      <w:r w:rsidR="00264AAA" w:rsidRPr="00C473DF">
        <w:rPr>
          <w:rFonts w:ascii="Times New Roman" w:hAnsi="Times New Roman" w:cs="Times New Roman"/>
          <w:sz w:val="24"/>
          <w:szCs w:val="24"/>
        </w:rPr>
        <w:t xml:space="preserve"> </w:t>
      </w:r>
      <w:proofErr w:type="spellStart"/>
      <w:r w:rsidR="00264AAA" w:rsidRPr="00C473DF">
        <w:rPr>
          <w:rFonts w:ascii="Times New Roman" w:hAnsi="Times New Roman" w:cs="Times New Roman"/>
          <w:sz w:val="24"/>
          <w:szCs w:val="24"/>
        </w:rPr>
        <w:t>rasio</w:t>
      </w:r>
      <w:proofErr w:type="spellEnd"/>
      <w:r w:rsidR="00264AAA" w:rsidRPr="00C473DF">
        <w:rPr>
          <w:rFonts w:ascii="Times New Roman" w:hAnsi="Times New Roman" w:cs="Times New Roman"/>
          <w:sz w:val="24"/>
          <w:szCs w:val="24"/>
        </w:rPr>
        <w:t xml:space="preserve"> HIS/</w:t>
      </w:r>
      <w:r w:rsidR="00264AAA" w:rsidRPr="00C473DF">
        <w:rPr>
          <w:rFonts w:ascii="Times New Roman" w:hAnsi="Times New Roman" w:cs="Times New Roman"/>
          <w:i/>
          <w:iCs/>
          <w:sz w:val="24"/>
          <w:szCs w:val="24"/>
        </w:rPr>
        <w:t>hydrocracking</w:t>
      </w:r>
      <w:r w:rsidR="004431AA" w:rsidRPr="00C473DF">
        <w:rPr>
          <w:rFonts w:ascii="Times New Roman" w:hAnsi="Times New Roman" w:cs="Times New Roman"/>
          <w:sz w:val="24"/>
          <w:szCs w:val="24"/>
        </w:rPr>
        <w:t xml:space="preserve"> </w:t>
      </w:r>
      <w:r w:rsidR="001B3665" w:rsidRPr="00C473DF">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{"citationItems":[{"id":"ITEM-1","itemData":{"DOI":"10.1016/j.apcata.2005.07.008","ISSN":"0926860X","abstract":"Nowadays, isomerization of normal paraffins plays an important role in the petroleum industry. Isomerization reactions generally take place over bifunctional metal/acid catalysts. The suitable catalysts for hydroisomerization of long chain n-paraffins are reviewed in this paper. An ideal catalyst for this purpose should provide a high yield of isomerization and should have shape-selectivity to react only with n-paraffins. To achieve these characteristics, the catalyst should have suitable compositional and structural characteristics, mainly: proper balance between metal and acid sites, medium pore size, high dispersion of metal on surface of catalyst, mild acidity, and strength distribution of acid sites. Catalysts with mean pore size and low acidity that are loaded with noble metals, especially platinum, have very good performance in hydroisomerizations of long-chain normal paraffins. © 2005 Elsevier B.V. All rights reserved.","author":[{"dropping-particle":"","family":"Deldari","given":"H.","non-dropping-particle":"","parse-names":false,"suffix":""}],"container-title":"Applied Catalysis A: General","id":"ITEM-1","issue":"1-2","issued":{"date-parts":[["2005"]]},"page":"1-10","title":"Suitable catalysts for hydroisomerization of long-chain normal paraffins","type":"article-journal","volume":"293"},"uris":["http://www.mendeley.com/documents/?uuid=6a917d6e-16c8-4bb6-9727-1402a2cfee83"]}],"mendeley":{"formattedCitation":"(Deldari, 2005)","plainTextFormattedCitation":"(Deldari, 2005)","previouslyFormattedCitation":"(Deldari, 2005)"},"properties":{"noteIndex":0},"schema":"https://github.com/citation-style-language/schema/raw/master/csl-citation.json"}</w:instrText>
      </w:r>
      <w:r w:rsidR="001B3665" w:rsidRPr="00C473DF">
        <w:rPr>
          <w:rFonts w:ascii="Times New Roman" w:hAnsi="Times New Roman" w:cs="Times New Roman"/>
          <w:sz w:val="24"/>
          <w:szCs w:val="24"/>
        </w:rPr>
        <w:fldChar w:fldCharType="separate"/>
      </w:r>
      <w:r w:rsidR="001B3665" w:rsidRPr="00C473DF">
        <w:rPr>
          <w:rFonts w:ascii="Times New Roman" w:hAnsi="Times New Roman" w:cs="Times New Roman"/>
          <w:noProof/>
          <w:sz w:val="24"/>
          <w:szCs w:val="24"/>
        </w:rPr>
        <w:t>(Deldari, 2005)</w:t>
      </w:r>
      <w:r w:rsidR="001B3665" w:rsidRPr="00C473DF">
        <w:rPr>
          <w:rFonts w:ascii="Times New Roman" w:hAnsi="Times New Roman" w:cs="Times New Roman"/>
          <w:sz w:val="24"/>
          <w:szCs w:val="24"/>
        </w:rPr>
        <w:fldChar w:fldCharType="end"/>
      </w:r>
      <w:r w:rsidR="00264AAA" w:rsidRPr="00C473DF">
        <w:rPr>
          <w:rFonts w:ascii="Times New Roman" w:hAnsi="Times New Roman" w:cs="Times New Roman"/>
          <w:sz w:val="24"/>
          <w:szCs w:val="24"/>
        </w:rPr>
        <w:t xml:space="preserve">. </w:t>
      </w:r>
    </w:p>
    <w:p w14:paraId="74D2DFFB" w14:textId="77777777" w:rsidR="00ED62B6" w:rsidRPr="00C473DF" w:rsidRDefault="00ED62B6" w:rsidP="00C473DF">
      <w:pPr>
        <w:spacing w:after="0" w:line="360" w:lineRule="auto"/>
        <w:jc w:val="both"/>
        <w:rPr>
          <w:rFonts w:ascii="Times New Roman" w:hAnsi="Times New Roman" w:cs="Times New Roman"/>
          <w:sz w:val="24"/>
          <w:szCs w:val="24"/>
        </w:rPr>
      </w:pPr>
    </w:p>
    <w:p w14:paraId="3755B86D" w14:textId="77777777" w:rsidR="006E5132" w:rsidRDefault="00ED62B6" w:rsidP="00DC229E">
      <w:pPr>
        <w:spacing w:after="0" w:line="360" w:lineRule="auto"/>
        <w:jc w:val="both"/>
        <w:rPr>
          <w:rFonts w:ascii="Times New Roman" w:hAnsi="Times New Roman" w:cs="Times New Roman"/>
          <w:sz w:val="24"/>
          <w:szCs w:val="24"/>
        </w:rPr>
      </w:pPr>
      <w:proofErr w:type="spellStart"/>
      <w:r w:rsidRPr="00C473DF">
        <w:rPr>
          <w:rFonts w:ascii="Times New Roman" w:hAnsi="Times New Roman" w:cs="Times New Roman"/>
          <w:sz w:val="24"/>
          <w:szCs w:val="24"/>
        </w:rPr>
        <w:lastRenderedPageBreak/>
        <w:t>Katalis</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logam</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mulia</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khususny</w:t>
      </w:r>
      <w:r w:rsidR="00600A61" w:rsidRPr="00C473DF">
        <w:rPr>
          <w:rFonts w:ascii="Times New Roman" w:hAnsi="Times New Roman" w:cs="Times New Roman"/>
          <w:sz w:val="24"/>
          <w:szCs w:val="24"/>
        </w:rPr>
        <w:t>a</w:t>
      </w:r>
      <w:proofErr w:type="spellEnd"/>
      <w:r w:rsidRPr="00C473DF">
        <w:rPr>
          <w:rFonts w:ascii="Times New Roman" w:hAnsi="Times New Roman" w:cs="Times New Roman"/>
          <w:sz w:val="24"/>
          <w:szCs w:val="24"/>
        </w:rPr>
        <w:t xml:space="preserve"> platinum </w:t>
      </w:r>
      <w:proofErr w:type="spellStart"/>
      <w:r w:rsidRPr="00C473DF">
        <w:rPr>
          <w:rFonts w:ascii="Times New Roman" w:hAnsi="Times New Roman" w:cs="Times New Roman"/>
          <w:sz w:val="24"/>
          <w:szCs w:val="24"/>
        </w:rPr>
        <w:t>memiliki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selektivitas</w:t>
      </w:r>
      <w:proofErr w:type="spellEnd"/>
      <w:r w:rsidRPr="00C473DF">
        <w:rPr>
          <w:rFonts w:ascii="Times New Roman" w:hAnsi="Times New Roman" w:cs="Times New Roman"/>
          <w:sz w:val="24"/>
          <w:szCs w:val="24"/>
        </w:rPr>
        <w:t xml:space="preserve"> yang </w:t>
      </w:r>
      <w:proofErr w:type="spellStart"/>
      <w:r w:rsidRPr="00C473DF">
        <w:rPr>
          <w:rFonts w:ascii="Times New Roman" w:hAnsi="Times New Roman" w:cs="Times New Roman"/>
          <w:sz w:val="24"/>
          <w:szCs w:val="24"/>
        </w:rPr>
        <w:t>tinggi</w:t>
      </w:r>
      <w:proofErr w:type="spellEnd"/>
      <w:r w:rsidRPr="00C473DF">
        <w:rPr>
          <w:rFonts w:ascii="Times New Roman" w:hAnsi="Times New Roman" w:cs="Times New Roman"/>
          <w:sz w:val="24"/>
          <w:szCs w:val="24"/>
        </w:rPr>
        <w:t xml:space="preserve"> </w:t>
      </w:r>
      <w:proofErr w:type="spellStart"/>
      <w:r w:rsidRPr="00C473DF">
        <w:rPr>
          <w:rFonts w:ascii="Times New Roman" w:hAnsi="Times New Roman" w:cs="Times New Roman"/>
          <w:sz w:val="24"/>
          <w:szCs w:val="24"/>
        </w:rPr>
        <w:t>untuk</w:t>
      </w:r>
      <w:proofErr w:type="spellEnd"/>
      <w:r w:rsidRPr="00C473DF">
        <w:rPr>
          <w:rFonts w:ascii="Times New Roman" w:hAnsi="Times New Roman" w:cs="Times New Roman"/>
          <w:sz w:val="24"/>
          <w:szCs w:val="24"/>
        </w:rPr>
        <w:t xml:space="preserve"> proses HIS.</w:t>
      </w:r>
      <w:r w:rsidR="00600A61" w:rsidRPr="00C473DF">
        <w:rPr>
          <w:rFonts w:ascii="Times New Roman" w:hAnsi="Times New Roman" w:cs="Times New Roman"/>
          <w:sz w:val="24"/>
          <w:szCs w:val="24"/>
        </w:rPr>
        <w:t xml:space="preserve"> </w:t>
      </w:r>
      <w:proofErr w:type="spellStart"/>
      <w:r w:rsidR="00600A61" w:rsidRPr="00C473DF">
        <w:rPr>
          <w:rFonts w:ascii="Times New Roman" w:hAnsi="Times New Roman" w:cs="Times New Roman"/>
          <w:sz w:val="24"/>
          <w:szCs w:val="24"/>
        </w:rPr>
        <w:t>Penyangga</w:t>
      </w:r>
      <w:proofErr w:type="spellEnd"/>
      <w:r w:rsidR="00600A61" w:rsidRPr="00C473DF">
        <w:rPr>
          <w:rFonts w:ascii="Times New Roman" w:hAnsi="Times New Roman" w:cs="Times New Roman"/>
          <w:sz w:val="24"/>
          <w:szCs w:val="24"/>
        </w:rPr>
        <w:t xml:space="preserve"> </w:t>
      </w:r>
      <w:proofErr w:type="spellStart"/>
      <w:r w:rsidR="00600A61" w:rsidRPr="00C473DF">
        <w:rPr>
          <w:rFonts w:ascii="Times New Roman" w:hAnsi="Times New Roman" w:cs="Times New Roman"/>
          <w:sz w:val="24"/>
          <w:szCs w:val="24"/>
        </w:rPr>
        <w:t>asam</w:t>
      </w:r>
      <w:proofErr w:type="spellEnd"/>
      <w:r w:rsidR="00600A61" w:rsidRPr="00C473DF">
        <w:rPr>
          <w:rFonts w:ascii="Times New Roman" w:hAnsi="Times New Roman" w:cs="Times New Roman"/>
          <w:sz w:val="24"/>
          <w:szCs w:val="24"/>
        </w:rPr>
        <w:t xml:space="preserve"> </w:t>
      </w:r>
      <w:proofErr w:type="spellStart"/>
      <w:r w:rsidR="00600A61" w:rsidRPr="00C473DF">
        <w:rPr>
          <w:rFonts w:ascii="Times New Roman" w:hAnsi="Times New Roman" w:cs="Times New Roman"/>
          <w:sz w:val="24"/>
          <w:szCs w:val="24"/>
        </w:rPr>
        <w:t>berupa</w:t>
      </w:r>
      <w:proofErr w:type="spellEnd"/>
      <w:r w:rsidR="00600A61" w:rsidRPr="00C473DF">
        <w:rPr>
          <w:rFonts w:ascii="Times New Roman" w:hAnsi="Times New Roman" w:cs="Times New Roman"/>
          <w:sz w:val="24"/>
          <w:szCs w:val="24"/>
        </w:rPr>
        <w:t xml:space="preserve"> zeolite </w:t>
      </w:r>
      <w:r w:rsidR="00254214" w:rsidRPr="00C473DF">
        <w:rPr>
          <w:rFonts w:ascii="Times New Roman" w:hAnsi="Times New Roman" w:cs="Times New Roman"/>
          <w:sz w:val="24"/>
          <w:szCs w:val="24"/>
        </w:rPr>
        <w:t xml:space="preserve">Y </w:t>
      </w:r>
      <w:r w:rsidR="004431AA" w:rsidRPr="00C473DF">
        <w:rPr>
          <w:rFonts w:ascii="Times New Roman" w:hAnsi="Times New Roman" w:cs="Times New Roman"/>
          <w:sz w:val="24"/>
          <w:szCs w:val="24"/>
        </w:rPr>
        <w:t xml:space="preserve">dan </w:t>
      </w:r>
      <w:proofErr w:type="spellStart"/>
      <w:r w:rsidR="004431AA" w:rsidRPr="00C473DF">
        <w:rPr>
          <w:rFonts w:ascii="Times New Roman" w:hAnsi="Times New Roman" w:cs="Times New Roman"/>
          <w:sz w:val="24"/>
          <w:szCs w:val="24"/>
        </w:rPr>
        <w:t>logam</w:t>
      </w:r>
      <w:proofErr w:type="spellEnd"/>
      <w:r w:rsidR="004431AA" w:rsidRPr="00C473DF">
        <w:rPr>
          <w:rFonts w:ascii="Times New Roman" w:hAnsi="Times New Roman" w:cs="Times New Roman"/>
          <w:sz w:val="24"/>
          <w:szCs w:val="24"/>
        </w:rPr>
        <w:t xml:space="preserve"> </w:t>
      </w:r>
      <w:proofErr w:type="spellStart"/>
      <w:r w:rsidR="004431AA" w:rsidRPr="00C473DF">
        <w:rPr>
          <w:rFonts w:ascii="Times New Roman" w:hAnsi="Times New Roman" w:cs="Times New Roman"/>
          <w:sz w:val="24"/>
          <w:szCs w:val="24"/>
        </w:rPr>
        <w:t>berupa</w:t>
      </w:r>
      <w:proofErr w:type="spellEnd"/>
      <w:r w:rsidR="004431AA" w:rsidRPr="00C473DF">
        <w:rPr>
          <w:rFonts w:ascii="Times New Roman" w:hAnsi="Times New Roman" w:cs="Times New Roman"/>
          <w:sz w:val="24"/>
          <w:szCs w:val="24"/>
        </w:rPr>
        <w:t xml:space="preserve"> platinum </w:t>
      </w:r>
      <w:proofErr w:type="spellStart"/>
      <w:r w:rsidR="006251DA" w:rsidRPr="00C473DF">
        <w:rPr>
          <w:rFonts w:ascii="Times New Roman" w:hAnsi="Times New Roman" w:cs="Times New Roman"/>
          <w:sz w:val="24"/>
          <w:szCs w:val="24"/>
        </w:rPr>
        <w:t>memberikan</w:t>
      </w:r>
      <w:proofErr w:type="spellEnd"/>
      <w:r w:rsidR="006251DA" w:rsidRPr="00C473DF">
        <w:rPr>
          <w:rFonts w:ascii="Times New Roman" w:hAnsi="Times New Roman" w:cs="Times New Roman"/>
          <w:sz w:val="24"/>
          <w:szCs w:val="24"/>
        </w:rPr>
        <w:t xml:space="preserve"> </w:t>
      </w:r>
      <w:proofErr w:type="spellStart"/>
      <w:r w:rsidR="006251DA" w:rsidRPr="00C473DF">
        <w:rPr>
          <w:rFonts w:ascii="Times New Roman" w:hAnsi="Times New Roman" w:cs="Times New Roman"/>
          <w:sz w:val="24"/>
          <w:szCs w:val="24"/>
        </w:rPr>
        <w:t>selektiv</w:t>
      </w:r>
      <w:r w:rsidR="004431AA" w:rsidRPr="00C473DF">
        <w:rPr>
          <w:rFonts w:ascii="Times New Roman" w:hAnsi="Times New Roman" w:cs="Times New Roman"/>
          <w:sz w:val="24"/>
          <w:szCs w:val="24"/>
        </w:rPr>
        <w:t>itas</w:t>
      </w:r>
      <w:proofErr w:type="spellEnd"/>
      <w:r w:rsidR="004431AA" w:rsidRPr="00C473DF">
        <w:rPr>
          <w:rFonts w:ascii="Times New Roman" w:hAnsi="Times New Roman" w:cs="Times New Roman"/>
          <w:sz w:val="24"/>
          <w:szCs w:val="24"/>
        </w:rPr>
        <w:t xml:space="preserve"> yang </w:t>
      </w:r>
      <w:proofErr w:type="spellStart"/>
      <w:r w:rsidR="004431AA" w:rsidRPr="00C473DF">
        <w:rPr>
          <w:rFonts w:ascii="Times New Roman" w:hAnsi="Times New Roman" w:cs="Times New Roman"/>
          <w:sz w:val="24"/>
          <w:szCs w:val="24"/>
        </w:rPr>
        <w:t>besar</w:t>
      </w:r>
      <w:proofErr w:type="spellEnd"/>
      <w:r w:rsidR="004431AA" w:rsidRPr="00C473DF">
        <w:rPr>
          <w:rFonts w:ascii="Times New Roman" w:hAnsi="Times New Roman" w:cs="Times New Roman"/>
          <w:sz w:val="24"/>
          <w:szCs w:val="24"/>
        </w:rPr>
        <w:t xml:space="preserve"> </w:t>
      </w:r>
      <w:proofErr w:type="spellStart"/>
      <w:r w:rsidR="004431AA" w:rsidRPr="00C473DF">
        <w:rPr>
          <w:rFonts w:ascii="Times New Roman" w:hAnsi="Times New Roman" w:cs="Times New Roman"/>
          <w:sz w:val="24"/>
          <w:szCs w:val="24"/>
        </w:rPr>
        <w:t>daripada</w:t>
      </w:r>
      <w:proofErr w:type="spellEnd"/>
      <w:r w:rsidR="004431AA" w:rsidRPr="00C473DF">
        <w:rPr>
          <w:rFonts w:ascii="Times New Roman" w:hAnsi="Times New Roman" w:cs="Times New Roman"/>
          <w:sz w:val="24"/>
          <w:szCs w:val="24"/>
        </w:rPr>
        <w:t xml:space="preserve"> zeolite </w:t>
      </w:r>
      <w:proofErr w:type="spellStart"/>
      <w:r w:rsidR="004431AA" w:rsidRPr="00C473DF">
        <w:rPr>
          <w:rFonts w:ascii="Times New Roman" w:hAnsi="Times New Roman" w:cs="Times New Roman"/>
          <w:sz w:val="24"/>
          <w:szCs w:val="24"/>
        </w:rPr>
        <w:t>lainnya</w:t>
      </w:r>
      <w:proofErr w:type="spellEnd"/>
      <w:r w:rsidR="004431AA" w:rsidRPr="00C473DF">
        <w:rPr>
          <w:rFonts w:ascii="Times New Roman" w:hAnsi="Times New Roman" w:cs="Times New Roman"/>
          <w:sz w:val="24"/>
          <w:szCs w:val="24"/>
        </w:rPr>
        <w:t xml:space="preserve"> </w:t>
      </w:r>
      <w:proofErr w:type="spellStart"/>
      <w:r w:rsidR="004431AA" w:rsidRPr="00C473DF">
        <w:rPr>
          <w:rFonts w:ascii="Times New Roman" w:hAnsi="Times New Roman" w:cs="Times New Roman"/>
          <w:sz w:val="24"/>
          <w:szCs w:val="24"/>
        </w:rPr>
        <w:t>karena</w:t>
      </w:r>
      <w:proofErr w:type="spellEnd"/>
      <w:r w:rsidR="004431AA" w:rsidRPr="00C473DF">
        <w:rPr>
          <w:rFonts w:ascii="Times New Roman" w:hAnsi="Times New Roman" w:cs="Times New Roman"/>
          <w:sz w:val="24"/>
          <w:szCs w:val="24"/>
        </w:rPr>
        <w:t xml:space="preserve"> </w:t>
      </w:r>
      <w:proofErr w:type="spellStart"/>
      <w:r w:rsidR="004431AA" w:rsidRPr="00C473DF">
        <w:rPr>
          <w:rFonts w:ascii="Times New Roman" w:hAnsi="Times New Roman" w:cs="Times New Roman"/>
          <w:sz w:val="24"/>
          <w:szCs w:val="24"/>
        </w:rPr>
        <w:t>memiliki</w:t>
      </w:r>
      <w:proofErr w:type="spellEnd"/>
      <w:r w:rsidR="004431AA" w:rsidRPr="00C473DF">
        <w:rPr>
          <w:rFonts w:ascii="Times New Roman" w:hAnsi="Times New Roman" w:cs="Times New Roman"/>
          <w:sz w:val="24"/>
          <w:szCs w:val="24"/>
        </w:rPr>
        <w:t xml:space="preserve"> </w:t>
      </w:r>
      <w:proofErr w:type="spellStart"/>
      <w:r w:rsidR="004431AA" w:rsidRPr="00C473DF">
        <w:rPr>
          <w:rFonts w:ascii="Times New Roman" w:hAnsi="Times New Roman" w:cs="Times New Roman"/>
          <w:sz w:val="24"/>
          <w:szCs w:val="24"/>
        </w:rPr>
        <w:t>asam</w:t>
      </w:r>
      <w:proofErr w:type="spellEnd"/>
      <w:r w:rsidR="004431AA" w:rsidRPr="00C473DF">
        <w:rPr>
          <w:rFonts w:ascii="Times New Roman" w:hAnsi="Times New Roman" w:cs="Times New Roman"/>
          <w:sz w:val="24"/>
          <w:szCs w:val="24"/>
        </w:rPr>
        <w:t xml:space="preserve"> yang </w:t>
      </w:r>
      <w:proofErr w:type="spellStart"/>
      <w:r w:rsidR="004431AA" w:rsidRPr="00C473DF">
        <w:rPr>
          <w:rFonts w:ascii="Times New Roman" w:hAnsi="Times New Roman" w:cs="Times New Roman"/>
          <w:sz w:val="24"/>
          <w:szCs w:val="24"/>
        </w:rPr>
        <w:t>lebih</w:t>
      </w:r>
      <w:proofErr w:type="spellEnd"/>
      <w:r w:rsidR="004431AA" w:rsidRPr="00C473DF">
        <w:rPr>
          <w:rFonts w:ascii="Times New Roman" w:hAnsi="Times New Roman" w:cs="Times New Roman"/>
          <w:sz w:val="24"/>
          <w:szCs w:val="24"/>
        </w:rPr>
        <w:t xml:space="preserve"> </w:t>
      </w:r>
      <w:proofErr w:type="spellStart"/>
      <w:r w:rsidR="004431AA" w:rsidRPr="00C473DF">
        <w:rPr>
          <w:rFonts w:ascii="Times New Roman" w:hAnsi="Times New Roman" w:cs="Times New Roman"/>
          <w:sz w:val="24"/>
          <w:szCs w:val="24"/>
        </w:rPr>
        <w:t>lemah</w:t>
      </w:r>
      <w:proofErr w:type="spellEnd"/>
      <w:r w:rsidR="004431AA" w:rsidRPr="00C473DF">
        <w:rPr>
          <w:rFonts w:ascii="Times New Roman" w:hAnsi="Times New Roman" w:cs="Times New Roman"/>
          <w:sz w:val="24"/>
          <w:szCs w:val="24"/>
        </w:rPr>
        <w:t xml:space="preserve"> dan </w:t>
      </w:r>
      <w:proofErr w:type="spellStart"/>
      <w:r w:rsidR="004431AA" w:rsidRPr="00C473DF">
        <w:rPr>
          <w:rFonts w:ascii="Times New Roman" w:hAnsi="Times New Roman" w:cs="Times New Roman"/>
          <w:sz w:val="24"/>
          <w:szCs w:val="24"/>
        </w:rPr>
        <w:t>dispers</w:t>
      </w:r>
      <w:r w:rsidR="001B3665" w:rsidRPr="00C473DF">
        <w:rPr>
          <w:rFonts w:ascii="Times New Roman" w:hAnsi="Times New Roman" w:cs="Times New Roman"/>
          <w:sz w:val="24"/>
          <w:szCs w:val="24"/>
        </w:rPr>
        <w:t>i</w:t>
      </w:r>
      <w:proofErr w:type="spellEnd"/>
      <w:r w:rsidR="004431AA" w:rsidRPr="00C473DF">
        <w:rPr>
          <w:rFonts w:ascii="Times New Roman" w:hAnsi="Times New Roman" w:cs="Times New Roman"/>
          <w:sz w:val="24"/>
          <w:szCs w:val="24"/>
        </w:rPr>
        <w:t xml:space="preserve"> </w:t>
      </w:r>
      <w:proofErr w:type="spellStart"/>
      <w:r w:rsidR="004431AA" w:rsidRPr="00C473DF">
        <w:rPr>
          <w:rFonts w:ascii="Times New Roman" w:hAnsi="Times New Roman" w:cs="Times New Roman"/>
          <w:sz w:val="24"/>
          <w:szCs w:val="24"/>
        </w:rPr>
        <w:t>logam</w:t>
      </w:r>
      <w:proofErr w:type="spellEnd"/>
      <w:r w:rsidR="004431AA" w:rsidRPr="00C473DF">
        <w:rPr>
          <w:rFonts w:ascii="Times New Roman" w:hAnsi="Times New Roman" w:cs="Times New Roman"/>
          <w:sz w:val="24"/>
          <w:szCs w:val="24"/>
        </w:rPr>
        <w:t xml:space="preserve"> yang </w:t>
      </w:r>
      <w:proofErr w:type="spellStart"/>
      <w:r w:rsidR="004431AA" w:rsidRPr="00C473DF">
        <w:rPr>
          <w:rFonts w:ascii="Times New Roman" w:hAnsi="Times New Roman" w:cs="Times New Roman"/>
          <w:sz w:val="24"/>
          <w:szCs w:val="24"/>
        </w:rPr>
        <w:t>lebih</w:t>
      </w:r>
      <w:proofErr w:type="spellEnd"/>
      <w:r w:rsidR="004431AA" w:rsidRPr="00C473DF">
        <w:rPr>
          <w:rFonts w:ascii="Times New Roman" w:hAnsi="Times New Roman" w:cs="Times New Roman"/>
          <w:sz w:val="24"/>
          <w:szCs w:val="24"/>
        </w:rPr>
        <w:t xml:space="preserve"> </w:t>
      </w:r>
      <w:proofErr w:type="spellStart"/>
      <w:r w:rsidR="004431AA" w:rsidRPr="00C473DF">
        <w:rPr>
          <w:rFonts w:ascii="Times New Roman" w:hAnsi="Times New Roman" w:cs="Times New Roman"/>
          <w:sz w:val="24"/>
          <w:szCs w:val="24"/>
        </w:rPr>
        <w:t>tinggi</w:t>
      </w:r>
      <w:proofErr w:type="spellEnd"/>
      <w:r w:rsidR="001B3665" w:rsidRPr="00C473DF">
        <w:rPr>
          <w:rFonts w:ascii="Times New Roman" w:hAnsi="Times New Roman" w:cs="Times New Roman"/>
          <w:sz w:val="24"/>
          <w:szCs w:val="24"/>
        </w:rPr>
        <w:t xml:space="preserve"> </w:t>
      </w:r>
      <w:r w:rsidR="001B3665" w:rsidRPr="00C473DF">
        <w:rPr>
          <w:rFonts w:ascii="Times New Roman" w:hAnsi="Times New Roman" w:cs="Times New Roman"/>
          <w:sz w:val="24"/>
          <w:szCs w:val="24"/>
        </w:rPr>
        <w:fldChar w:fldCharType="begin" w:fldLock="1"/>
      </w:r>
      <w:r w:rsidR="00A575DA">
        <w:rPr>
          <w:rFonts w:ascii="Times New Roman" w:hAnsi="Times New Roman" w:cs="Times New Roman"/>
          <w:sz w:val="24"/>
          <w:szCs w:val="24"/>
        </w:rPr>
        <w:instrText>ADDIN CSL_CITATION {"citationItems":[{"id":"ITEM-1","itemData":{"DOI":"10.1016/j.apcata.2005.07.008","ISSN":"0926860X","abstract":"Nowadays, isomerization of normal paraffins plays an important role in the petroleum industry. Isomerization reactions generally take place over bifunctional metal/acid catalysts. The suitable catalysts for hydroisomerization of long chain n-paraffins are reviewed in this paper. An ideal catalyst for this purpose should provide a high yield of isomerization and should have shape-selectivity to react only with n-paraffins. To achieve these characteristics, the catalyst should have suitable compositional and structural characteristics, mainly: proper balance between metal and acid sites, medium pore size, high dispersion of metal on surface of catalyst, mild acidity, and strength distribution of acid sites. Catalysts with mean pore size and low acidity that are loaded with noble metals, especially platinum, have very good performance in hydroisomerizations of long-chain normal paraffins. © 2005 Elsevier B.V. All rights reserved.","author":[{"dropping-particle":"","family":"Deldari","given":"H.","non-dropping-particle":"","parse-names":false,"suffix":""}],"container-title":"Applied Catalysis A: General","id":"ITEM-1","issue":"1-2","issued":{"date-parts":[["2005"]]},"page":"1-10","title":"Suitable catalysts for hydroisomerization of long-chain normal paraffins","type":"article-journal","volume":"293"},"uris":["http://www.mendeley.com/documents/?uuid=6a917d6e-16c8-4bb6-9727-1402a2cfee83"]}],"mendeley":{"formattedCitation":"(Deldari, 2005)","plainTextFormattedCitation":"(Deldari, 2005)","previouslyFormattedCitation":"(Deldari, 2005)"},"properties":{"noteIndex":0},"schema":"https://github.com/citation-style-language/schema/raw/master/csl-citation.json"}</w:instrText>
      </w:r>
      <w:r w:rsidR="001B3665" w:rsidRPr="00C473DF">
        <w:rPr>
          <w:rFonts w:ascii="Times New Roman" w:hAnsi="Times New Roman" w:cs="Times New Roman"/>
          <w:sz w:val="24"/>
          <w:szCs w:val="24"/>
        </w:rPr>
        <w:fldChar w:fldCharType="separate"/>
      </w:r>
      <w:r w:rsidR="001B3665" w:rsidRPr="00C473DF">
        <w:rPr>
          <w:rFonts w:ascii="Times New Roman" w:hAnsi="Times New Roman" w:cs="Times New Roman"/>
          <w:noProof/>
          <w:sz w:val="24"/>
          <w:szCs w:val="24"/>
        </w:rPr>
        <w:t>(Deldari, 2005)</w:t>
      </w:r>
      <w:r w:rsidR="001B3665" w:rsidRPr="00C473DF">
        <w:rPr>
          <w:rFonts w:ascii="Times New Roman" w:hAnsi="Times New Roman" w:cs="Times New Roman"/>
          <w:sz w:val="24"/>
          <w:szCs w:val="24"/>
        </w:rPr>
        <w:fldChar w:fldCharType="end"/>
      </w:r>
      <w:r w:rsidR="004431AA" w:rsidRPr="00C473DF">
        <w:rPr>
          <w:rFonts w:ascii="Times New Roman" w:hAnsi="Times New Roman" w:cs="Times New Roman"/>
          <w:sz w:val="24"/>
          <w:szCs w:val="24"/>
        </w:rPr>
        <w:t>.</w:t>
      </w:r>
      <w:r w:rsidRPr="00C473DF">
        <w:rPr>
          <w:rFonts w:ascii="Times New Roman" w:hAnsi="Times New Roman" w:cs="Times New Roman"/>
          <w:sz w:val="24"/>
          <w:szCs w:val="24"/>
        </w:rPr>
        <w:t xml:space="preserve"> </w:t>
      </w:r>
    </w:p>
    <w:p w14:paraId="4E6C7320" w14:textId="77777777" w:rsidR="006E5132" w:rsidRDefault="006E5132" w:rsidP="00DC229E">
      <w:pPr>
        <w:spacing w:after="0" w:line="360" w:lineRule="auto"/>
        <w:jc w:val="both"/>
        <w:rPr>
          <w:rFonts w:ascii="Times New Roman" w:hAnsi="Times New Roman" w:cs="Times New Roman"/>
          <w:sz w:val="24"/>
          <w:szCs w:val="24"/>
        </w:rPr>
      </w:pPr>
    </w:p>
    <w:p w14:paraId="06C70FD0" w14:textId="77777777" w:rsidR="006E5132" w:rsidRDefault="006E5132" w:rsidP="00DC229E">
      <w:pPr>
        <w:spacing w:after="0" w:line="360" w:lineRule="auto"/>
        <w:jc w:val="both"/>
        <w:rPr>
          <w:rFonts w:ascii="Times New Roman" w:hAnsi="Times New Roman" w:cs="Times New Roman"/>
          <w:sz w:val="24"/>
          <w:szCs w:val="24"/>
        </w:rPr>
      </w:pPr>
    </w:p>
    <w:p w14:paraId="59B9279A" w14:textId="77777777" w:rsidR="006E5132" w:rsidRDefault="006E5132" w:rsidP="00DC22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2445EE6" w14:textId="02ACC6B6" w:rsidR="006E5132" w:rsidRDefault="00410316" w:rsidP="00410316">
      <w:pPr>
        <w:pStyle w:val="Heading1"/>
      </w:pPr>
      <w:r>
        <w:lastRenderedPageBreak/>
        <w:br/>
      </w:r>
      <w:bookmarkStart w:id="32" w:name="_Toc68188308"/>
      <w:r w:rsidR="006E5132">
        <w:t>METODOLOGI PENELITIAN</w:t>
      </w:r>
      <w:bookmarkEnd w:id="32"/>
    </w:p>
    <w:p w14:paraId="02455B57" w14:textId="0E0E8AAC" w:rsidR="006E5132" w:rsidRPr="00831E74" w:rsidRDefault="006E5132" w:rsidP="00831E74">
      <w:pPr>
        <w:spacing w:after="0" w:line="360" w:lineRule="auto"/>
        <w:jc w:val="both"/>
        <w:rPr>
          <w:rFonts w:ascii="Times New Roman" w:hAnsi="Times New Roman" w:cs="Times New Roman"/>
          <w:sz w:val="24"/>
          <w:szCs w:val="24"/>
        </w:rPr>
      </w:pPr>
    </w:p>
    <w:p w14:paraId="5EEA9E0E" w14:textId="07736102" w:rsidR="00410316" w:rsidRPr="00831E74" w:rsidRDefault="00396ADF" w:rsidP="00831E74">
      <w:pPr>
        <w:pStyle w:val="Heading2"/>
      </w:pPr>
      <w:bookmarkStart w:id="33" w:name="_Toc68188309"/>
      <w:proofErr w:type="spellStart"/>
      <w:r w:rsidRPr="00831E74">
        <w:t>Tahapan</w:t>
      </w:r>
      <w:proofErr w:type="spellEnd"/>
      <w:r w:rsidRPr="00831E74">
        <w:t xml:space="preserve"> </w:t>
      </w:r>
      <w:proofErr w:type="spellStart"/>
      <w:r w:rsidRPr="00831E74">
        <w:t>Penelitian</w:t>
      </w:r>
      <w:bookmarkEnd w:id="33"/>
      <w:proofErr w:type="spellEnd"/>
    </w:p>
    <w:p w14:paraId="3A9580E8" w14:textId="43365A98" w:rsidR="00410316" w:rsidRPr="00831E74" w:rsidRDefault="00410316" w:rsidP="00831E74">
      <w:pPr>
        <w:spacing w:after="0" w:line="360" w:lineRule="auto"/>
        <w:jc w:val="both"/>
        <w:rPr>
          <w:rFonts w:ascii="Times New Roman" w:hAnsi="Times New Roman" w:cs="Times New Roman"/>
          <w:sz w:val="24"/>
          <w:szCs w:val="24"/>
        </w:rPr>
      </w:pPr>
    </w:p>
    <w:p w14:paraId="173E5B01" w14:textId="31E8CC84" w:rsidR="00396ADF" w:rsidRPr="00831E74" w:rsidRDefault="005D4054" w:rsidP="00831E74">
      <w:pPr>
        <w:spacing w:after="0" w:line="360" w:lineRule="auto"/>
        <w:jc w:val="both"/>
        <w:rPr>
          <w:rFonts w:ascii="Times New Roman" w:hAnsi="Times New Roman" w:cs="Times New Roman"/>
          <w:sz w:val="24"/>
          <w:szCs w:val="24"/>
        </w:rPr>
      </w:pPr>
      <w:proofErr w:type="spellStart"/>
      <w:r w:rsidRPr="00831E74">
        <w:rPr>
          <w:rFonts w:ascii="Times New Roman" w:hAnsi="Times New Roman" w:cs="Times New Roman"/>
          <w:sz w:val="24"/>
          <w:szCs w:val="24"/>
        </w:rPr>
        <w:t>Penelitian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ini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terbagi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atas</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tahapan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studi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literatur</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pengumpulan</w:t>
      </w:r>
      <w:proofErr w:type="spellEnd"/>
      <w:r w:rsidRPr="00831E74">
        <w:rPr>
          <w:rFonts w:ascii="Times New Roman" w:hAnsi="Times New Roman" w:cs="Times New Roman"/>
          <w:sz w:val="24"/>
          <w:szCs w:val="24"/>
        </w:rPr>
        <w:t xml:space="preserve"> data, </w:t>
      </w:r>
      <w:proofErr w:type="spellStart"/>
      <w:r w:rsidRPr="00831E74">
        <w:rPr>
          <w:rFonts w:ascii="Times New Roman" w:hAnsi="Times New Roman" w:cs="Times New Roman"/>
          <w:sz w:val="24"/>
          <w:szCs w:val="24"/>
        </w:rPr>
        <w:t>pengolahan</w:t>
      </w:r>
      <w:proofErr w:type="spellEnd"/>
      <w:r w:rsidRPr="00831E74">
        <w:rPr>
          <w:rFonts w:ascii="Times New Roman" w:hAnsi="Times New Roman" w:cs="Times New Roman"/>
          <w:sz w:val="24"/>
          <w:szCs w:val="24"/>
        </w:rPr>
        <w:t xml:space="preserve"> data dan </w:t>
      </w:r>
      <w:proofErr w:type="spellStart"/>
      <w:r w:rsidRPr="00831E74">
        <w:rPr>
          <w:rFonts w:ascii="Times New Roman" w:hAnsi="Times New Roman" w:cs="Times New Roman"/>
          <w:sz w:val="24"/>
          <w:szCs w:val="24"/>
        </w:rPr>
        <w:t>permodelan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serta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simulasi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Permodelan</w:t>
      </w:r>
      <w:proofErr w:type="spellEnd"/>
      <w:r w:rsidRPr="00831E74">
        <w:rPr>
          <w:rFonts w:ascii="Times New Roman" w:hAnsi="Times New Roman" w:cs="Times New Roman"/>
          <w:sz w:val="24"/>
          <w:szCs w:val="24"/>
        </w:rPr>
        <w:t xml:space="preserve"> reactor </w:t>
      </w:r>
      <w:proofErr w:type="spellStart"/>
      <w:r w:rsidRPr="00831E74">
        <w:rPr>
          <w:rFonts w:ascii="Times New Roman" w:hAnsi="Times New Roman" w:cs="Times New Roman"/>
          <w:sz w:val="24"/>
          <w:szCs w:val="24"/>
        </w:rPr>
        <w:t>diawali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dengan</w:t>
      </w:r>
      <w:proofErr w:type="spellEnd"/>
      <w:r w:rsidRPr="00831E74">
        <w:rPr>
          <w:rFonts w:ascii="Times New Roman" w:hAnsi="Times New Roman" w:cs="Times New Roman"/>
          <w:sz w:val="24"/>
          <w:szCs w:val="24"/>
        </w:rPr>
        <w:t xml:space="preserve"> </w:t>
      </w:r>
      <w:proofErr w:type="spellStart"/>
      <w:r w:rsidR="00173E4C">
        <w:rPr>
          <w:rFonts w:ascii="Times New Roman" w:hAnsi="Times New Roman" w:cs="Times New Roman"/>
          <w:sz w:val="24"/>
          <w:szCs w:val="24"/>
        </w:rPr>
        <w:t>instalasi</w:t>
      </w:r>
      <w:proofErr w:type="spellEnd"/>
      <w:r w:rsidR="00173E4C">
        <w:rPr>
          <w:rFonts w:ascii="Times New Roman" w:hAnsi="Times New Roman" w:cs="Times New Roman"/>
          <w:sz w:val="24"/>
          <w:szCs w:val="24"/>
        </w:rPr>
        <w:t xml:space="preserve"> software </w:t>
      </w:r>
      <w:proofErr w:type="spellStart"/>
      <w:r w:rsidR="00173E4C">
        <w:rPr>
          <w:rFonts w:ascii="Times New Roman" w:hAnsi="Times New Roman" w:cs="Times New Roman"/>
          <w:sz w:val="24"/>
          <w:szCs w:val="24"/>
        </w:rPr>
        <w:t>DWSim</w:t>
      </w:r>
      <w:proofErr w:type="spellEnd"/>
      <w:r w:rsidR="00173E4C">
        <w:rPr>
          <w:rFonts w:ascii="Times New Roman" w:hAnsi="Times New Roman" w:cs="Times New Roman"/>
          <w:sz w:val="24"/>
          <w:szCs w:val="24"/>
        </w:rPr>
        <w:t xml:space="preserve"> dan python pad</w:t>
      </w:r>
      <w:r w:rsidR="00185309">
        <w:rPr>
          <w:rFonts w:ascii="Times New Roman" w:hAnsi="Times New Roman" w:cs="Times New Roman"/>
          <w:sz w:val="24"/>
          <w:szCs w:val="24"/>
        </w:rPr>
        <w:t xml:space="preserve">a laptop/PC. </w:t>
      </w:r>
      <w:proofErr w:type="spellStart"/>
      <w:r w:rsidR="00185309">
        <w:rPr>
          <w:rFonts w:ascii="Times New Roman" w:hAnsi="Times New Roman" w:cs="Times New Roman"/>
          <w:sz w:val="24"/>
          <w:szCs w:val="24"/>
        </w:rPr>
        <w:t>Selanjutnya</w:t>
      </w:r>
      <w:proofErr w:type="spellEnd"/>
      <w:r w:rsidR="00185309">
        <w:rPr>
          <w:rFonts w:ascii="Times New Roman" w:hAnsi="Times New Roman" w:cs="Times New Roman"/>
          <w:sz w:val="24"/>
          <w:szCs w:val="24"/>
        </w:rPr>
        <w:t xml:space="preserve"> </w:t>
      </w:r>
      <w:proofErr w:type="spellStart"/>
      <w:r w:rsidR="00185309">
        <w:rPr>
          <w:rFonts w:ascii="Times New Roman" w:hAnsi="Times New Roman" w:cs="Times New Roman"/>
          <w:sz w:val="24"/>
          <w:szCs w:val="24"/>
        </w:rPr>
        <w:t>dilakukan</w:t>
      </w:r>
      <w:proofErr w:type="spellEnd"/>
      <w:r w:rsidR="00185309">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studi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literatur</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mengenai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produksi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bioavtur</w:t>
      </w:r>
      <w:proofErr w:type="spellEnd"/>
      <w:r w:rsidR="009A1818">
        <w:rPr>
          <w:rFonts w:ascii="Times New Roman" w:hAnsi="Times New Roman" w:cs="Times New Roman"/>
          <w:sz w:val="24"/>
          <w:szCs w:val="24"/>
        </w:rPr>
        <w:t xml:space="preserve">, </w:t>
      </w:r>
      <w:proofErr w:type="spellStart"/>
      <w:r w:rsidR="009A1818">
        <w:rPr>
          <w:rFonts w:ascii="Times New Roman" w:hAnsi="Times New Roman" w:cs="Times New Roman"/>
          <w:sz w:val="24"/>
          <w:szCs w:val="24"/>
        </w:rPr>
        <w:t>mekanisme</w:t>
      </w:r>
      <w:proofErr w:type="spellEnd"/>
      <w:r w:rsidR="009A1818">
        <w:rPr>
          <w:rFonts w:ascii="Times New Roman" w:hAnsi="Times New Roman" w:cs="Times New Roman"/>
          <w:sz w:val="24"/>
          <w:szCs w:val="24"/>
        </w:rPr>
        <w:t xml:space="preserve"> dan </w:t>
      </w:r>
      <w:proofErr w:type="spellStart"/>
      <w:r w:rsidR="009A1818">
        <w:rPr>
          <w:rFonts w:ascii="Times New Roman" w:hAnsi="Times New Roman" w:cs="Times New Roman"/>
          <w:sz w:val="24"/>
          <w:szCs w:val="24"/>
        </w:rPr>
        <w:t>kinetika</w:t>
      </w:r>
      <w:proofErr w:type="spellEnd"/>
      <w:r w:rsidR="009A1818">
        <w:rPr>
          <w:rFonts w:ascii="Times New Roman" w:hAnsi="Times New Roman" w:cs="Times New Roman"/>
          <w:sz w:val="24"/>
          <w:szCs w:val="24"/>
        </w:rPr>
        <w:t xml:space="preserve"> HDO dan HIS. </w:t>
      </w:r>
      <w:r w:rsidR="00185309">
        <w:rPr>
          <w:rFonts w:ascii="Times New Roman" w:hAnsi="Times New Roman" w:cs="Times New Roman"/>
          <w:sz w:val="24"/>
          <w:szCs w:val="24"/>
        </w:rPr>
        <w:t xml:space="preserve">Setelah </w:t>
      </w:r>
      <w:proofErr w:type="spellStart"/>
      <w:r w:rsidR="00185309">
        <w:rPr>
          <w:rFonts w:ascii="Times New Roman" w:hAnsi="Times New Roman" w:cs="Times New Roman"/>
          <w:sz w:val="24"/>
          <w:szCs w:val="24"/>
        </w:rPr>
        <w:t>semua</w:t>
      </w:r>
      <w:proofErr w:type="spellEnd"/>
      <w:r w:rsidR="00185309">
        <w:rPr>
          <w:rFonts w:ascii="Times New Roman" w:hAnsi="Times New Roman" w:cs="Times New Roman"/>
          <w:sz w:val="24"/>
          <w:szCs w:val="24"/>
        </w:rPr>
        <w:t xml:space="preserve"> data </w:t>
      </w:r>
      <w:proofErr w:type="spellStart"/>
      <w:r w:rsidR="003D10B8">
        <w:rPr>
          <w:rFonts w:ascii="Times New Roman" w:hAnsi="Times New Roman" w:cs="Times New Roman"/>
          <w:sz w:val="24"/>
          <w:szCs w:val="24"/>
        </w:rPr>
        <w:t>literatur</w:t>
      </w:r>
      <w:proofErr w:type="spellEnd"/>
      <w:r w:rsidR="003D10B8">
        <w:rPr>
          <w:rFonts w:ascii="Times New Roman" w:hAnsi="Times New Roman" w:cs="Times New Roman"/>
          <w:sz w:val="24"/>
          <w:szCs w:val="24"/>
        </w:rPr>
        <w:t xml:space="preserve"> </w:t>
      </w:r>
      <w:proofErr w:type="spellStart"/>
      <w:r w:rsidR="003D10B8">
        <w:rPr>
          <w:rFonts w:ascii="Times New Roman" w:hAnsi="Times New Roman" w:cs="Times New Roman"/>
          <w:sz w:val="24"/>
          <w:szCs w:val="24"/>
        </w:rPr>
        <w:t>dikumpulkan</w:t>
      </w:r>
      <w:proofErr w:type="spellEnd"/>
      <w:r w:rsidR="003D10B8">
        <w:rPr>
          <w:rFonts w:ascii="Times New Roman" w:hAnsi="Times New Roman" w:cs="Times New Roman"/>
          <w:sz w:val="24"/>
          <w:szCs w:val="24"/>
        </w:rPr>
        <w:t xml:space="preserve">, model </w:t>
      </w:r>
      <w:proofErr w:type="spellStart"/>
      <w:r w:rsidR="003D10B8">
        <w:rPr>
          <w:rFonts w:ascii="Times New Roman" w:hAnsi="Times New Roman" w:cs="Times New Roman"/>
          <w:sz w:val="24"/>
          <w:szCs w:val="24"/>
        </w:rPr>
        <w:t>reaksi</w:t>
      </w:r>
      <w:proofErr w:type="spellEnd"/>
      <w:r w:rsidR="003D10B8">
        <w:rPr>
          <w:rFonts w:ascii="Times New Roman" w:hAnsi="Times New Roman" w:cs="Times New Roman"/>
          <w:sz w:val="24"/>
          <w:szCs w:val="24"/>
        </w:rPr>
        <w:t xml:space="preserve"> HDO dan HIS </w:t>
      </w:r>
      <w:proofErr w:type="spellStart"/>
      <w:r w:rsidR="003D10B8">
        <w:rPr>
          <w:rFonts w:ascii="Times New Roman" w:hAnsi="Times New Roman" w:cs="Times New Roman"/>
          <w:sz w:val="24"/>
          <w:szCs w:val="24"/>
        </w:rPr>
        <w:t>dibuat</w:t>
      </w:r>
      <w:proofErr w:type="spellEnd"/>
      <w:r w:rsidR="0039046B">
        <w:rPr>
          <w:rFonts w:ascii="Times New Roman" w:hAnsi="Times New Roman" w:cs="Times New Roman"/>
          <w:sz w:val="24"/>
          <w:szCs w:val="24"/>
        </w:rPr>
        <w:t xml:space="preserve"> </w:t>
      </w:r>
      <w:proofErr w:type="spellStart"/>
      <w:r w:rsidR="0039046B">
        <w:rPr>
          <w:rFonts w:ascii="Times New Roman" w:hAnsi="Times New Roman" w:cs="Times New Roman"/>
          <w:sz w:val="24"/>
          <w:szCs w:val="24"/>
        </w:rPr>
        <w:t>berdasarkan</w:t>
      </w:r>
      <w:proofErr w:type="spellEnd"/>
      <w:r w:rsidR="0039046B">
        <w:rPr>
          <w:rFonts w:ascii="Times New Roman" w:hAnsi="Times New Roman" w:cs="Times New Roman"/>
          <w:sz w:val="24"/>
          <w:szCs w:val="24"/>
        </w:rPr>
        <w:t xml:space="preserve"> </w:t>
      </w:r>
      <w:proofErr w:type="spellStart"/>
      <w:r w:rsidR="0039046B">
        <w:rPr>
          <w:rFonts w:ascii="Times New Roman" w:hAnsi="Times New Roman" w:cs="Times New Roman"/>
          <w:sz w:val="24"/>
          <w:szCs w:val="24"/>
        </w:rPr>
        <w:t>literatur</w:t>
      </w:r>
      <w:proofErr w:type="spellEnd"/>
      <w:r w:rsidR="0039046B">
        <w:rPr>
          <w:rFonts w:ascii="Times New Roman" w:hAnsi="Times New Roman" w:cs="Times New Roman"/>
          <w:sz w:val="24"/>
          <w:szCs w:val="24"/>
        </w:rPr>
        <w:t xml:space="preserve"> yang </w:t>
      </w:r>
      <w:proofErr w:type="spellStart"/>
      <w:r w:rsidR="0039046B">
        <w:rPr>
          <w:rFonts w:ascii="Times New Roman" w:hAnsi="Times New Roman" w:cs="Times New Roman"/>
          <w:sz w:val="24"/>
          <w:szCs w:val="24"/>
        </w:rPr>
        <w:t>ada</w:t>
      </w:r>
      <w:proofErr w:type="spellEnd"/>
      <w:r w:rsidR="0039046B">
        <w:rPr>
          <w:rFonts w:ascii="Times New Roman" w:hAnsi="Times New Roman" w:cs="Times New Roman"/>
          <w:sz w:val="24"/>
          <w:szCs w:val="24"/>
        </w:rPr>
        <w:t xml:space="preserve">. Jika pada </w:t>
      </w:r>
      <w:proofErr w:type="spellStart"/>
      <w:r w:rsidR="0039046B">
        <w:rPr>
          <w:rFonts w:ascii="Times New Roman" w:hAnsi="Times New Roman" w:cs="Times New Roman"/>
          <w:sz w:val="24"/>
          <w:szCs w:val="24"/>
        </w:rPr>
        <w:t>literatur</w:t>
      </w:r>
      <w:proofErr w:type="spellEnd"/>
      <w:r w:rsidR="0039046B">
        <w:rPr>
          <w:rFonts w:ascii="Times New Roman" w:hAnsi="Times New Roman" w:cs="Times New Roman"/>
          <w:sz w:val="24"/>
          <w:szCs w:val="24"/>
        </w:rPr>
        <w:t xml:space="preserve"> </w:t>
      </w:r>
      <w:proofErr w:type="spellStart"/>
      <w:r w:rsidR="0039046B">
        <w:rPr>
          <w:rFonts w:ascii="Times New Roman" w:hAnsi="Times New Roman" w:cs="Times New Roman"/>
          <w:sz w:val="24"/>
          <w:szCs w:val="24"/>
        </w:rPr>
        <w:t>terdapat</w:t>
      </w:r>
      <w:proofErr w:type="spellEnd"/>
      <w:r w:rsidR="0039046B">
        <w:rPr>
          <w:rFonts w:ascii="Times New Roman" w:hAnsi="Times New Roman" w:cs="Times New Roman"/>
          <w:sz w:val="24"/>
          <w:szCs w:val="24"/>
        </w:rPr>
        <w:t xml:space="preserve"> </w:t>
      </w:r>
      <w:proofErr w:type="spellStart"/>
      <w:r w:rsidR="0039046B">
        <w:rPr>
          <w:rFonts w:ascii="Times New Roman" w:hAnsi="Times New Roman" w:cs="Times New Roman"/>
          <w:sz w:val="24"/>
          <w:szCs w:val="24"/>
        </w:rPr>
        <w:t>mekanisme</w:t>
      </w:r>
      <w:proofErr w:type="spellEnd"/>
      <w:r w:rsidR="0039046B">
        <w:rPr>
          <w:rFonts w:ascii="Times New Roman" w:hAnsi="Times New Roman" w:cs="Times New Roman"/>
          <w:sz w:val="24"/>
          <w:szCs w:val="24"/>
        </w:rPr>
        <w:t xml:space="preserve"> dan </w:t>
      </w:r>
      <w:r w:rsidR="0010715D">
        <w:rPr>
          <w:rFonts w:ascii="Times New Roman" w:hAnsi="Times New Roman" w:cs="Times New Roman"/>
          <w:sz w:val="24"/>
          <w:szCs w:val="24"/>
        </w:rPr>
        <w:t xml:space="preserve">data </w:t>
      </w:r>
      <w:proofErr w:type="spellStart"/>
      <w:r w:rsidR="0010715D">
        <w:rPr>
          <w:rFonts w:ascii="Times New Roman" w:hAnsi="Times New Roman" w:cs="Times New Roman"/>
          <w:sz w:val="24"/>
          <w:szCs w:val="24"/>
        </w:rPr>
        <w:t>kinetika</w:t>
      </w:r>
      <w:proofErr w:type="spellEnd"/>
      <w:r w:rsidR="0010715D">
        <w:rPr>
          <w:rFonts w:ascii="Times New Roman" w:hAnsi="Times New Roman" w:cs="Times New Roman"/>
          <w:sz w:val="24"/>
          <w:szCs w:val="24"/>
        </w:rPr>
        <w:t xml:space="preserve"> </w:t>
      </w:r>
      <w:proofErr w:type="spellStart"/>
      <w:r w:rsidR="00BD5AE1">
        <w:rPr>
          <w:rFonts w:ascii="Times New Roman" w:hAnsi="Times New Roman" w:cs="Times New Roman"/>
          <w:sz w:val="24"/>
          <w:szCs w:val="24"/>
        </w:rPr>
        <w:t>maka</w:t>
      </w:r>
      <w:proofErr w:type="spellEnd"/>
      <w:r w:rsidR="00BD5AE1">
        <w:rPr>
          <w:rFonts w:ascii="Times New Roman" w:hAnsi="Times New Roman" w:cs="Times New Roman"/>
          <w:sz w:val="24"/>
          <w:szCs w:val="24"/>
        </w:rPr>
        <w:t xml:space="preserve"> data </w:t>
      </w:r>
      <w:proofErr w:type="spellStart"/>
      <w:r w:rsidR="00BD5AE1">
        <w:rPr>
          <w:rFonts w:ascii="Times New Roman" w:hAnsi="Times New Roman" w:cs="Times New Roman"/>
          <w:sz w:val="24"/>
          <w:szCs w:val="24"/>
        </w:rPr>
        <w:t>tersebut</w:t>
      </w:r>
      <w:proofErr w:type="spellEnd"/>
      <w:r w:rsidR="00BD5AE1">
        <w:rPr>
          <w:rFonts w:ascii="Times New Roman" w:hAnsi="Times New Roman" w:cs="Times New Roman"/>
          <w:sz w:val="24"/>
          <w:szCs w:val="24"/>
        </w:rPr>
        <w:t xml:space="preserve"> </w:t>
      </w:r>
      <w:proofErr w:type="spellStart"/>
      <w:r w:rsidR="00BD5AE1">
        <w:rPr>
          <w:rFonts w:ascii="Times New Roman" w:hAnsi="Times New Roman" w:cs="Times New Roman"/>
          <w:sz w:val="24"/>
          <w:szCs w:val="24"/>
        </w:rPr>
        <w:t>dapat</w:t>
      </w:r>
      <w:proofErr w:type="spellEnd"/>
      <w:r w:rsidR="00BD5AE1">
        <w:rPr>
          <w:rFonts w:ascii="Times New Roman" w:hAnsi="Times New Roman" w:cs="Times New Roman"/>
          <w:sz w:val="24"/>
          <w:szCs w:val="24"/>
        </w:rPr>
        <w:t xml:space="preserve"> </w:t>
      </w:r>
      <w:proofErr w:type="spellStart"/>
      <w:r w:rsidR="00BD5AE1">
        <w:rPr>
          <w:rFonts w:ascii="Times New Roman" w:hAnsi="Times New Roman" w:cs="Times New Roman"/>
          <w:sz w:val="24"/>
          <w:szCs w:val="24"/>
        </w:rPr>
        <w:t>langsung</w:t>
      </w:r>
      <w:proofErr w:type="spellEnd"/>
      <w:r w:rsidR="00BD5AE1">
        <w:rPr>
          <w:rFonts w:ascii="Times New Roman" w:hAnsi="Times New Roman" w:cs="Times New Roman"/>
          <w:sz w:val="24"/>
          <w:szCs w:val="24"/>
        </w:rPr>
        <w:t xml:space="preserve"> </w:t>
      </w:r>
      <w:proofErr w:type="spellStart"/>
      <w:r w:rsidR="00BD5AE1">
        <w:rPr>
          <w:rFonts w:ascii="Times New Roman" w:hAnsi="Times New Roman" w:cs="Times New Roman"/>
          <w:sz w:val="24"/>
          <w:szCs w:val="24"/>
        </w:rPr>
        <w:t>dipakai</w:t>
      </w:r>
      <w:proofErr w:type="spellEnd"/>
      <w:r w:rsidR="00BD5AE1">
        <w:rPr>
          <w:rFonts w:ascii="Times New Roman" w:hAnsi="Times New Roman" w:cs="Times New Roman"/>
          <w:sz w:val="24"/>
          <w:szCs w:val="24"/>
        </w:rPr>
        <w:t xml:space="preserve"> </w:t>
      </w:r>
      <w:proofErr w:type="spellStart"/>
      <w:r w:rsidR="00BD5AE1">
        <w:rPr>
          <w:rFonts w:ascii="Times New Roman" w:hAnsi="Times New Roman" w:cs="Times New Roman"/>
          <w:sz w:val="24"/>
          <w:szCs w:val="24"/>
        </w:rPr>
        <w:t>untuk</w:t>
      </w:r>
      <w:proofErr w:type="spellEnd"/>
      <w:r w:rsidR="00BD5AE1">
        <w:rPr>
          <w:rFonts w:ascii="Times New Roman" w:hAnsi="Times New Roman" w:cs="Times New Roman"/>
          <w:sz w:val="24"/>
          <w:szCs w:val="24"/>
        </w:rPr>
        <w:t xml:space="preserve"> </w:t>
      </w:r>
      <w:proofErr w:type="spellStart"/>
      <w:r w:rsidR="00BD5AE1">
        <w:rPr>
          <w:rFonts w:ascii="Times New Roman" w:hAnsi="Times New Roman" w:cs="Times New Roman"/>
          <w:sz w:val="24"/>
          <w:szCs w:val="24"/>
        </w:rPr>
        <w:t>simulasi</w:t>
      </w:r>
      <w:proofErr w:type="spellEnd"/>
      <w:r w:rsidR="00AA06CC">
        <w:rPr>
          <w:rFonts w:ascii="Times New Roman" w:hAnsi="Times New Roman" w:cs="Times New Roman"/>
          <w:sz w:val="24"/>
          <w:szCs w:val="24"/>
        </w:rPr>
        <w:t xml:space="preserve">. Jika pada </w:t>
      </w:r>
      <w:proofErr w:type="spellStart"/>
      <w:r w:rsidR="00AA06CC">
        <w:rPr>
          <w:rFonts w:ascii="Times New Roman" w:hAnsi="Times New Roman" w:cs="Times New Roman"/>
          <w:sz w:val="24"/>
          <w:szCs w:val="24"/>
        </w:rPr>
        <w:t>literatur</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hanya</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terdapat</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hasil</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reaksi</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seperti</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konversi</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konsentrasi</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awal</w:t>
      </w:r>
      <w:proofErr w:type="spellEnd"/>
      <w:r w:rsidR="00AA06CC">
        <w:rPr>
          <w:rFonts w:ascii="Times New Roman" w:hAnsi="Times New Roman" w:cs="Times New Roman"/>
          <w:sz w:val="24"/>
          <w:szCs w:val="24"/>
        </w:rPr>
        <w:t xml:space="preserve"> dan </w:t>
      </w:r>
      <w:proofErr w:type="spellStart"/>
      <w:r w:rsidR="00AA06CC">
        <w:rPr>
          <w:rFonts w:ascii="Times New Roman" w:hAnsi="Times New Roman" w:cs="Times New Roman"/>
          <w:sz w:val="24"/>
          <w:szCs w:val="24"/>
        </w:rPr>
        <w:t>akhir</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selektivitas</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ataupun</w:t>
      </w:r>
      <w:proofErr w:type="spellEnd"/>
      <w:r w:rsidR="00AA06CC">
        <w:rPr>
          <w:rFonts w:ascii="Times New Roman" w:hAnsi="Times New Roman" w:cs="Times New Roman"/>
          <w:sz w:val="24"/>
          <w:szCs w:val="24"/>
        </w:rPr>
        <w:t xml:space="preserve"> yield, </w:t>
      </w:r>
      <w:proofErr w:type="spellStart"/>
      <w:r w:rsidR="00AA06CC">
        <w:rPr>
          <w:rFonts w:ascii="Times New Roman" w:hAnsi="Times New Roman" w:cs="Times New Roman"/>
          <w:sz w:val="24"/>
          <w:szCs w:val="24"/>
        </w:rPr>
        <w:t>maka</w:t>
      </w:r>
      <w:proofErr w:type="spellEnd"/>
      <w:r w:rsidR="00AA06CC">
        <w:rPr>
          <w:rFonts w:ascii="Times New Roman" w:hAnsi="Times New Roman" w:cs="Times New Roman"/>
          <w:sz w:val="24"/>
          <w:szCs w:val="24"/>
        </w:rPr>
        <w:t xml:space="preserve"> data </w:t>
      </w:r>
      <w:proofErr w:type="spellStart"/>
      <w:r w:rsidR="00AA06CC">
        <w:rPr>
          <w:rFonts w:ascii="Times New Roman" w:hAnsi="Times New Roman" w:cs="Times New Roman"/>
          <w:sz w:val="24"/>
          <w:szCs w:val="24"/>
        </w:rPr>
        <w:t>tersebut</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harus</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diolah</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terlebih</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dahulu</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sehingga</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diperoleh</w:t>
      </w:r>
      <w:proofErr w:type="spellEnd"/>
      <w:r w:rsidR="00AA06CC">
        <w:rPr>
          <w:rFonts w:ascii="Times New Roman" w:hAnsi="Times New Roman" w:cs="Times New Roman"/>
          <w:sz w:val="24"/>
          <w:szCs w:val="24"/>
        </w:rPr>
        <w:t xml:space="preserve"> data kinetic </w:t>
      </w:r>
      <w:proofErr w:type="spellStart"/>
      <w:r w:rsidR="00AA06CC">
        <w:rPr>
          <w:rFonts w:ascii="Times New Roman" w:hAnsi="Times New Roman" w:cs="Times New Roman"/>
          <w:sz w:val="24"/>
          <w:szCs w:val="24"/>
        </w:rPr>
        <w:t>berupa</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konstanta</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laju</w:t>
      </w:r>
      <w:proofErr w:type="spellEnd"/>
      <w:r w:rsidR="00AA06CC">
        <w:rPr>
          <w:rFonts w:ascii="Times New Roman" w:hAnsi="Times New Roman" w:cs="Times New Roman"/>
          <w:sz w:val="24"/>
          <w:szCs w:val="24"/>
        </w:rPr>
        <w:t xml:space="preserve"> </w:t>
      </w:r>
      <w:proofErr w:type="spellStart"/>
      <w:r w:rsidR="00AA06CC">
        <w:rPr>
          <w:rFonts w:ascii="Times New Roman" w:hAnsi="Times New Roman" w:cs="Times New Roman"/>
          <w:sz w:val="24"/>
          <w:szCs w:val="24"/>
        </w:rPr>
        <w:t>reaksi</w:t>
      </w:r>
      <w:proofErr w:type="spellEnd"/>
      <w:r w:rsidR="00AA06CC">
        <w:rPr>
          <w:rFonts w:ascii="Times New Roman" w:hAnsi="Times New Roman" w:cs="Times New Roman"/>
          <w:sz w:val="24"/>
          <w:szCs w:val="24"/>
        </w:rPr>
        <w:t xml:space="preserve"> </w:t>
      </w:r>
      <w:proofErr w:type="spellStart"/>
      <w:r w:rsidR="00315B94">
        <w:rPr>
          <w:rFonts w:ascii="Times New Roman" w:hAnsi="Times New Roman" w:cs="Times New Roman"/>
          <w:sz w:val="24"/>
          <w:szCs w:val="24"/>
        </w:rPr>
        <w:t>atau</w:t>
      </w:r>
      <w:proofErr w:type="spellEnd"/>
      <w:r w:rsidR="00315B94">
        <w:rPr>
          <w:rFonts w:ascii="Times New Roman" w:hAnsi="Times New Roman" w:cs="Times New Roman"/>
          <w:sz w:val="24"/>
          <w:szCs w:val="24"/>
        </w:rPr>
        <w:t xml:space="preserve"> </w:t>
      </w:r>
      <w:proofErr w:type="spellStart"/>
      <w:r w:rsidR="00315B94">
        <w:rPr>
          <w:rFonts w:ascii="Times New Roman" w:hAnsi="Times New Roman" w:cs="Times New Roman"/>
          <w:sz w:val="24"/>
          <w:szCs w:val="24"/>
        </w:rPr>
        <w:t>energi</w:t>
      </w:r>
      <w:proofErr w:type="spellEnd"/>
      <w:r w:rsidR="00315B94">
        <w:rPr>
          <w:rFonts w:ascii="Times New Roman" w:hAnsi="Times New Roman" w:cs="Times New Roman"/>
          <w:sz w:val="24"/>
          <w:szCs w:val="24"/>
        </w:rPr>
        <w:t xml:space="preserve"> </w:t>
      </w:r>
      <w:proofErr w:type="spellStart"/>
      <w:r w:rsidR="00315B94">
        <w:rPr>
          <w:rFonts w:ascii="Times New Roman" w:hAnsi="Times New Roman" w:cs="Times New Roman"/>
          <w:sz w:val="24"/>
          <w:szCs w:val="24"/>
        </w:rPr>
        <w:t>aktivasi</w:t>
      </w:r>
      <w:proofErr w:type="spellEnd"/>
      <w:r w:rsidR="00315B94">
        <w:rPr>
          <w:rFonts w:ascii="Times New Roman" w:hAnsi="Times New Roman" w:cs="Times New Roman"/>
          <w:sz w:val="24"/>
          <w:szCs w:val="24"/>
        </w:rPr>
        <w:t xml:space="preserve"> dan </w:t>
      </w:r>
      <w:proofErr w:type="spellStart"/>
      <w:r w:rsidR="00315B94">
        <w:rPr>
          <w:rFonts w:ascii="Times New Roman" w:hAnsi="Times New Roman" w:cs="Times New Roman"/>
          <w:sz w:val="24"/>
          <w:szCs w:val="24"/>
        </w:rPr>
        <w:t>konstanta</w:t>
      </w:r>
      <w:proofErr w:type="spellEnd"/>
      <w:r w:rsidR="00315B94">
        <w:rPr>
          <w:rFonts w:ascii="Times New Roman" w:hAnsi="Times New Roman" w:cs="Times New Roman"/>
          <w:sz w:val="24"/>
          <w:szCs w:val="24"/>
        </w:rPr>
        <w:t xml:space="preserve"> Arrhenius</w:t>
      </w:r>
      <w:r w:rsidR="0008119C">
        <w:rPr>
          <w:rFonts w:ascii="Times New Roman" w:hAnsi="Times New Roman" w:cs="Times New Roman"/>
          <w:sz w:val="24"/>
          <w:szCs w:val="24"/>
        </w:rPr>
        <w:t xml:space="preserve">, </w:t>
      </w:r>
      <w:proofErr w:type="spellStart"/>
      <w:r w:rsidR="0008119C">
        <w:rPr>
          <w:rFonts w:ascii="Times New Roman" w:hAnsi="Times New Roman" w:cs="Times New Roman"/>
          <w:sz w:val="24"/>
          <w:szCs w:val="24"/>
        </w:rPr>
        <w:t>setelah</w:t>
      </w:r>
      <w:proofErr w:type="spellEnd"/>
      <w:r w:rsidR="0008119C">
        <w:rPr>
          <w:rFonts w:ascii="Times New Roman" w:hAnsi="Times New Roman" w:cs="Times New Roman"/>
          <w:sz w:val="24"/>
          <w:szCs w:val="24"/>
        </w:rPr>
        <w:t xml:space="preserve"> </w:t>
      </w:r>
      <w:proofErr w:type="spellStart"/>
      <w:r w:rsidR="0008119C">
        <w:rPr>
          <w:rFonts w:ascii="Times New Roman" w:hAnsi="Times New Roman" w:cs="Times New Roman"/>
          <w:sz w:val="24"/>
          <w:szCs w:val="24"/>
        </w:rPr>
        <w:t>itu</w:t>
      </w:r>
      <w:proofErr w:type="spellEnd"/>
      <w:r w:rsidR="0008119C">
        <w:rPr>
          <w:rFonts w:ascii="Times New Roman" w:hAnsi="Times New Roman" w:cs="Times New Roman"/>
          <w:sz w:val="24"/>
          <w:szCs w:val="24"/>
        </w:rPr>
        <w:t xml:space="preserve"> </w:t>
      </w:r>
      <w:proofErr w:type="spellStart"/>
      <w:r w:rsidR="0008119C">
        <w:rPr>
          <w:rFonts w:ascii="Times New Roman" w:hAnsi="Times New Roman" w:cs="Times New Roman"/>
          <w:sz w:val="24"/>
          <w:szCs w:val="24"/>
        </w:rPr>
        <w:t>membuat</w:t>
      </w:r>
      <w:proofErr w:type="spellEnd"/>
      <w:r w:rsidR="0008119C">
        <w:rPr>
          <w:rFonts w:ascii="Times New Roman" w:hAnsi="Times New Roman" w:cs="Times New Roman"/>
          <w:sz w:val="24"/>
          <w:szCs w:val="24"/>
        </w:rPr>
        <w:t xml:space="preserve"> program. P</w:t>
      </w:r>
      <w:r w:rsidR="008E72CC">
        <w:rPr>
          <w:rFonts w:ascii="Times New Roman" w:hAnsi="Times New Roman" w:cs="Times New Roman"/>
          <w:sz w:val="24"/>
          <w:szCs w:val="24"/>
        </w:rPr>
        <w:t xml:space="preserve">rogram </w:t>
      </w:r>
      <w:proofErr w:type="spellStart"/>
      <w:r w:rsidR="008E72CC">
        <w:rPr>
          <w:rFonts w:ascii="Times New Roman" w:hAnsi="Times New Roman" w:cs="Times New Roman"/>
          <w:sz w:val="24"/>
          <w:szCs w:val="24"/>
        </w:rPr>
        <w:t>diuji</w:t>
      </w:r>
      <w:proofErr w:type="spellEnd"/>
      <w:r w:rsidR="008E72CC">
        <w:rPr>
          <w:rFonts w:ascii="Times New Roman" w:hAnsi="Times New Roman" w:cs="Times New Roman"/>
          <w:sz w:val="24"/>
          <w:szCs w:val="24"/>
        </w:rPr>
        <w:t xml:space="preserve"> </w:t>
      </w:r>
      <w:proofErr w:type="spellStart"/>
      <w:r w:rsidR="008E72CC">
        <w:rPr>
          <w:rFonts w:ascii="Times New Roman" w:hAnsi="Times New Roman" w:cs="Times New Roman"/>
          <w:sz w:val="24"/>
          <w:szCs w:val="24"/>
        </w:rPr>
        <w:t>dengan</w:t>
      </w:r>
      <w:proofErr w:type="spellEnd"/>
      <w:r w:rsidR="008E72CC">
        <w:rPr>
          <w:rFonts w:ascii="Times New Roman" w:hAnsi="Times New Roman" w:cs="Times New Roman"/>
          <w:sz w:val="24"/>
          <w:szCs w:val="24"/>
        </w:rPr>
        <w:t xml:space="preserve"> </w:t>
      </w:r>
      <w:proofErr w:type="spellStart"/>
      <w:r w:rsidR="008E72CC">
        <w:rPr>
          <w:rFonts w:ascii="Times New Roman" w:hAnsi="Times New Roman" w:cs="Times New Roman"/>
          <w:sz w:val="24"/>
          <w:szCs w:val="24"/>
        </w:rPr>
        <w:t>kesesesuaian</w:t>
      </w:r>
      <w:proofErr w:type="spellEnd"/>
      <w:r w:rsidR="008E72CC">
        <w:rPr>
          <w:rFonts w:ascii="Times New Roman" w:hAnsi="Times New Roman" w:cs="Times New Roman"/>
          <w:sz w:val="24"/>
          <w:szCs w:val="24"/>
        </w:rPr>
        <w:t xml:space="preserve"> </w:t>
      </w:r>
      <w:proofErr w:type="spellStart"/>
      <w:r w:rsidR="008E72CC">
        <w:rPr>
          <w:rFonts w:ascii="Times New Roman" w:hAnsi="Times New Roman" w:cs="Times New Roman"/>
          <w:sz w:val="24"/>
          <w:szCs w:val="24"/>
        </w:rPr>
        <w:t>terhadap</w:t>
      </w:r>
      <w:proofErr w:type="spellEnd"/>
      <w:r w:rsidR="008E72CC">
        <w:rPr>
          <w:rFonts w:ascii="Times New Roman" w:hAnsi="Times New Roman" w:cs="Times New Roman"/>
          <w:sz w:val="24"/>
          <w:szCs w:val="24"/>
        </w:rPr>
        <w:t xml:space="preserve"> </w:t>
      </w:r>
      <w:proofErr w:type="spellStart"/>
      <w:r w:rsidR="008E72CC">
        <w:rPr>
          <w:rFonts w:ascii="Times New Roman" w:hAnsi="Times New Roman" w:cs="Times New Roman"/>
          <w:sz w:val="24"/>
          <w:szCs w:val="24"/>
        </w:rPr>
        <w:t>hasil</w:t>
      </w:r>
      <w:proofErr w:type="spellEnd"/>
      <w:r w:rsidR="008E72CC">
        <w:rPr>
          <w:rFonts w:ascii="Times New Roman" w:hAnsi="Times New Roman" w:cs="Times New Roman"/>
          <w:sz w:val="24"/>
          <w:szCs w:val="24"/>
        </w:rPr>
        <w:t xml:space="preserve"> data kinetic yang </w:t>
      </w:r>
      <w:proofErr w:type="spellStart"/>
      <w:r w:rsidR="008E72CC">
        <w:rPr>
          <w:rFonts w:ascii="Times New Roman" w:hAnsi="Times New Roman" w:cs="Times New Roman"/>
          <w:sz w:val="24"/>
          <w:szCs w:val="24"/>
        </w:rPr>
        <w:t>diperoleh</w:t>
      </w:r>
      <w:proofErr w:type="spellEnd"/>
      <w:r w:rsidR="00AE7A7C">
        <w:rPr>
          <w:rFonts w:ascii="Times New Roman" w:hAnsi="Times New Roman" w:cs="Times New Roman"/>
          <w:sz w:val="24"/>
          <w:szCs w:val="24"/>
        </w:rPr>
        <w:t xml:space="preserve">. Jika </w:t>
      </w:r>
      <w:proofErr w:type="spellStart"/>
      <w:r w:rsidR="00AE7A7C">
        <w:rPr>
          <w:rFonts w:ascii="Times New Roman" w:hAnsi="Times New Roman" w:cs="Times New Roman"/>
          <w:sz w:val="24"/>
          <w:szCs w:val="24"/>
        </w:rPr>
        <w:t>belum</w:t>
      </w:r>
      <w:proofErr w:type="spellEnd"/>
      <w:r w:rsidR="00AE7A7C">
        <w:rPr>
          <w:rFonts w:ascii="Times New Roman" w:hAnsi="Times New Roman" w:cs="Times New Roman"/>
          <w:sz w:val="24"/>
          <w:szCs w:val="24"/>
        </w:rPr>
        <w:t xml:space="preserve"> </w:t>
      </w:r>
      <w:proofErr w:type="spellStart"/>
      <w:r w:rsidR="00AE7A7C">
        <w:rPr>
          <w:rFonts w:ascii="Times New Roman" w:hAnsi="Times New Roman" w:cs="Times New Roman"/>
          <w:sz w:val="24"/>
          <w:szCs w:val="24"/>
        </w:rPr>
        <w:t>sesuai</w:t>
      </w:r>
      <w:proofErr w:type="spellEnd"/>
      <w:r w:rsidR="002C2994">
        <w:rPr>
          <w:rFonts w:ascii="Times New Roman" w:hAnsi="Times New Roman" w:cs="Times New Roman"/>
          <w:sz w:val="24"/>
          <w:szCs w:val="24"/>
        </w:rPr>
        <w:t xml:space="preserve">, </w:t>
      </w:r>
      <w:proofErr w:type="spellStart"/>
      <w:r w:rsidR="002C2994">
        <w:rPr>
          <w:rFonts w:ascii="Times New Roman" w:hAnsi="Times New Roman" w:cs="Times New Roman"/>
          <w:sz w:val="24"/>
          <w:szCs w:val="24"/>
        </w:rPr>
        <w:t>maka</w:t>
      </w:r>
      <w:proofErr w:type="spellEnd"/>
      <w:r w:rsidR="002C2994">
        <w:rPr>
          <w:rFonts w:ascii="Times New Roman" w:hAnsi="Times New Roman" w:cs="Times New Roman"/>
          <w:sz w:val="24"/>
          <w:szCs w:val="24"/>
        </w:rPr>
        <w:t xml:space="preserve"> </w:t>
      </w:r>
      <w:r w:rsidR="00A551BA">
        <w:rPr>
          <w:rFonts w:ascii="Times New Roman" w:hAnsi="Times New Roman" w:cs="Times New Roman"/>
          <w:sz w:val="24"/>
          <w:szCs w:val="24"/>
        </w:rPr>
        <w:t xml:space="preserve">program </w:t>
      </w:r>
      <w:proofErr w:type="spellStart"/>
      <w:r w:rsidR="00A551BA">
        <w:rPr>
          <w:rFonts w:ascii="Times New Roman" w:hAnsi="Times New Roman" w:cs="Times New Roman"/>
          <w:sz w:val="24"/>
          <w:szCs w:val="24"/>
        </w:rPr>
        <w:t>di</w:t>
      </w:r>
      <w:r w:rsidR="00FB6379">
        <w:rPr>
          <w:rFonts w:ascii="Times New Roman" w:hAnsi="Times New Roman" w:cs="Times New Roman"/>
          <w:sz w:val="24"/>
          <w:szCs w:val="24"/>
        </w:rPr>
        <w:t>edit</w:t>
      </w:r>
      <w:proofErr w:type="spellEnd"/>
      <w:r w:rsidR="00FB6379">
        <w:rPr>
          <w:rFonts w:ascii="Times New Roman" w:hAnsi="Times New Roman" w:cs="Times New Roman"/>
          <w:sz w:val="24"/>
          <w:szCs w:val="24"/>
        </w:rPr>
        <w:t xml:space="preserve"> dan </w:t>
      </w:r>
      <w:proofErr w:type="spellStart"/>
      <w:r w:rsidR="00FB6379">
        <w:rPr>
          <w:rFonts w:ascii="Times New Roman" w:hAnsi="Times New Roman" w:cs="Times New Roman"/>
          <w:sz w:val="24"/>
          <w:szCs w:val="24"/>
        </w:rPr>
        <w:t>disusun</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ulang</w:t>
      </w:r>
      <w:proofErr w:type="spellEnd"/>
      <w:r w:rsidR="00FB6379">
        <w:rPr>
          <w:rFonts w:ascii="Times New Roman" w:hAnsi="Times New Roman" w:cs="Times New Roman"/>
          <w:sz w:val="24"/>
          <w:szCs w:val="24"/>
        </w:rPr>
        <w:t>.</w:t>
      </w:r>
      <w:r w:rsidR="00B42D11">
        <w:rPr>
          <w:rFonts w:ascii="Times New Roman" w:hAnsi="Times New Roman" w:cs="Times New Roman"/>
          <w:sz w:val="24"/>
          <w:szCs w:val="24"/>
        </w:rPr>
        <w:t xml:space="preserve"> </w:t>
      </w:r>
      <w:r w:rsidR="00FB6379">
        <w:rPr>
          <w:rFonts w:ascii="Times New Roman" w:hAnsi="Times New Roman" w:cs="Times New Roman"/>
          <w:sz w:val="24"/>
          <w:szCs w:val="24"/>
        </w:rPr>
        <w:t>J</w:t>
      </w:r>
      <w:r w:rsidR="00B42D11">
        <w:rPr>
          <w:rFonts w:ascii="Times New Roman" w:hAnsi="Times New Roman" w:cs="Times New Roman"/>
          <w:sz w:val="24"/>
          <w:szCs w:val="24"/>
        </w:rPr>
        <w:t xml:space="preserve">ika </w:t>
      </w:r>
      <w:proofErr w:type="spellStart"/>
      <w:r w:rsidR="00AE7A7C">
        <w:rPr>
          <w:rFonts w:ascii="Times New Roman" w:hAnsi="Times New Roman" w:cs="Times New Roman"/>
          <w:sz w:val="24"/>
          <w:szCs w:val="24"/>
        </w:rPr>
        <w:t>sudah</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sesuai</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maka</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dapat</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dilanjutkan</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dengan</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melakukan</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simulasi</w:t>
      </w:r>
      <w:proofErr w:type="spellEnd"/>
      <w:r w:rsidR="00B42D11">
        <w:rPr>
          <w:rFonts w:ascii="Times New Roman" w:hAnsi="Times New Roman" w:cs="Times New Roman"/>
          <w:sz w:val="24"/>
          <w:szCs w:val="24"/>
        </w:rPr>
        <w:t xml:space="preserve"> dan </w:t>
      </w:r>
      <w:proofErr w:type="spellStart"/>
      <w:r w:rsidR="00B42D11">
        <w:rPr>
          <w:rFonts w:ascii="Times New Roman" w:hAnsi="Times New Roman" w:cs="Times New Roman"/>
          <w:sz w:val="24"/>
          <w:szCs w:val="24"/>
        </w:rPr>
        <w:t>mengubah</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variabel</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bebas</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sesuai</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dengan</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variasi</w:t>
      </w:r>
      <w:proofErr w:type="spellEnd"/>
      <w:r w:rsidR="00B42D11">
        <w:rPr>
          <w:rFonts w:ascii="Times New Roman" w:hAnsi="Times New Roman" w:cs="Times New Roman"/>
          <w:sz w:val="24"/>
          <w:szCs w:val="24"/>
        </w:rPr>
        <w:t xml:space="preserve"> yang </w:t>
      </w:r>
      <w:proofErr w:type="spellStart"/>
      <w:r w:rsidR="00B42D11">
        <w:rPr>
          <w:rFonts w:ascii="Times New Roman" w:hAnsi="Times New Roman" w:cs="Times New Roman"/>
          <w:sz w:val="24"/>
          <w:szCs w:val="24"/>
        </w:rPr>
        <w:t>telah</w:t>
      </w:r>
      <w:proofErr w:type="spellEnd"/>
      <w:r w:rsidR="00B42D11">
        <w:rPr>
          <w:rFonts w:ascii="Times New Roman" w:hAnsi="Times New Roman" w:cs="Times New Roman"/>
          <w:sz w:val="24"/>
          <w:szCs w:val="24"/>
        </w:rPr>
        <w:t xml:space="preserve"> </w:t>
      </w:r>
      <w:proofErr w:type="spellStart"/>
      <w:r w:rsidR="00B42D11">
        <w:rPr>
          <w:rFonts w:ascii="Times New Roman" w:hAnsi="Times New Roman" w:cs="Times New Roman"/>
          <w:sz w:val="24"/>
          <w:szCs w:val="24"/>
        </w:rPr>
        <w:t>ditentukan</w:t>
      </w:r>
      <w:proofErr w:type="spellEnd"/>
      <w:r w:rsidR="00AE7A7C">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Selanjutnya</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dilakukan</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pengecekan</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hasil</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simulasi</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untuk</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memastikan</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apakah</w:t>
      </w:r>
      <w:proofErr w:type="spellEnd"/>
      <w:r w:rsidR="00FB6379">
        <w:rPr>
          <w:rFonts w:ascii="Times New Roman" w:hAnsi="Times New Roman" w:cs="Times New Roman"/>
          <w:sz w:val="24"/>
          <w:szCs w:val="24"/>
        </w:rPr>
        <w:t xml:space="preserve"> </w:t>
      </w:r>
      <w:proofErr w:type="spellStart"/>
      <w:r w:rsidR="00FB6379">
        <w:rPr>
          <w:rFonts w:ascii="Times New Roman" w:hAnsi="Times New Roman" w:cs="Times New Roman"/>
          <w:sz w:val="24"/>
          <w:szCs w:val="24"/>
        </w:rPr>
        <w:t>terdapat</w:t>
      </w:r>
      <w:proofErr w:type="spellEnd"/>
      <w:r w:rsidR="00FB6379">
        <w:rPr>
          <w:rFonts w:ascii="Times New Roman" w:hAnsi="Times New Roman" w:cs="Times New Roman"/>
          <w:sz w:val="24"/>
          <w:szCs w:val="24"/>
        </w:rPr>
        <w:t xml:space="preserve"> </w:t>
      </w:r>
      <w:proofErr w:type="spellStart"/>
      <w:r w:rsidR="00731944">
        <w:rPr>
          <w:rFonts w:ascii="Times New Roman" w:hAnsi="Times New Roman" w:cs="Times New Roman"/>
          <w:sz w:val="24"/>
          <w:szCs w:val="24"/>
        </w:rPr>
        <w:t>hasil</w:t>
      </w:r>
      <w:proofErr w:type="spellEnd"/>
      <w:r w:rsidR="00731944">
        <w:rPr>
          <w:rFonts w:ascii="Times New Roman" w:hAnsi="Times New Roman" w:cs="Times New Roman"/>
          <w:sz w:val="24"/>
          <w:szCs w:val="24"/>
        </w:rPr>
        <w:t xml:space="preserve"> yang </w:t>
      </w:r>
      <w:proofErr w:type="spellStart"/>
      <w:r w:rsidR="00731944">
        <w:rPr>
          <w:rFonts w:ascii="Times New Roman" w:hAnsi="Times New Roman" w:cs="Times New Roman"/>
          <w:sz w:val="24"/>
          <w:szCs w:val="24"/>
        </w:rPr>
        <w:t>tidak</w:t>
      </w:r>
      <w:proofErr w:type="spellEnd"/>
      <w:r w:rsidR="00731944">
        <w:rPr>
          <w:rFonts w:ascii="Times New Roman" w:hAnsi="Times New Roman" w:cs="Times New Roman"/>
          <w:sz w:val="24"/>
          <w:szCs w:val="24"/>
        </w:rPr>
        <w:t xml:space="preserve"> </w:t>
      </w:r>
      <w:proofErr w:type="spellStart"/>
      <w:r w:rsidR="00731944">
        <w:rPr>
          <w:rFonts w:ascii="Times New Roman" w:hAnsi="Times New Roman" w:cs="Times New Roman"/>
          <w:sz w:val="24"/>
          <w:szCs w:val="24"/>
        </w:rPr>
        <w:t>sesuai</w:t>
      </w:r>
      <w:proofErr w:type="spellEnd"/>
      <w:r w:rsidR="00731944">
        <w:rPr>
          <w:rFonts w:ascii="Times New Roman" w:hAnsi="Times New Roman" w:cs="Times New Roman"/>
          <w:sz w:val="24"/>
          <w:szCs w:val="24"/>
        </w:rPr>
        <w:t xml:space="preserve"> </w:t>
      </w:r>
      <w:proofErr w:type="spellStart"/>
      <w:r w:rsidR="00731944">
        <w:rPr>
          <w:rFonts w:ascii="Times New Roman" w:hAnsi="Times New Roman" w:cs="Times New Roman"/>
          <w:sz w:val="24"/>
          <w:szCs w:val="24"/>
        </w:rPr>
        <w:t>dengan</w:t>
      </w:r>
      <w:proofErr w:type="spellEnd"/>
      <w:r w:rsidR="00731944">
        <w:rPr>
          <w:rFonts w:ascii="Times New Roman" w:hAnsi="Times New Roman" w:cs="Times New Roman"/>
          <w:sz w:val="24"/>
          <w:szCs w:val="24"/>
        </w:rPr>
        <w:t xml:space="preserve"> </w:t>
      </w:r>
      <w:proofErr w:type="spellStart"/>
      <w:r w:rsidR="00731944">
        <w:rPr>
          <w:rFonts w:ascii="Times New Roman" w:hAnsi="Times New Roman" w:cs="Times New Roman"/>
          <w:sz w:val="24"/>
          <w:szCs w:val="24"/>
        </w:rPr>
        <w:t>teori</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jika</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sudah</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sesuai</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maka</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tahapan</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penelitian</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sudah</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selesai</w:t>
      </w:r>
      <w:proofErr w:type="spellEnd"/>
      <w:r w:rsidR="00AE2D25">
        <w:rPr>
          <w:rFonts w:ascii="Times New Roman" w:hAnsi="Times New Roman" w:cs="Times New Roman"/>
          <w:sz w:val="24"/>
          <w:szCs w:val="24"/>
        </w:rPr>
        <w:t xml:space="preserve">. Diagram </w:t>
      </w:r>
      <w:proofErr w:type="spellStart"/>
      <w:r w:rsidR="00AE2D25">
        <w:rPr>
          <w:rFonts w:ascii="Times New Roman" w:hAnsi="Times New Roman" w:cs="Times New Roman"/>
          <w:sz w:val="24"/>
          <w:szCs w:val="24"/>
        </w:rPr>
        <w:t>alir</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tahapan</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penelitian</w:t>
      </w:r>
      <w:proofErr w:type="spellEnd"/>
      <w:r w:rsidR="00AE2D25">
        <w:rPr>
          <w:rFonts w:ascii="Times New Roman" w:hAnsi="Times New Roman" w:cs="Times New Roman"/>
          <w:sz w:val="24"/>
          <w:szCs w:val="24"/>
        </w:rPr>
        <w:t xml:space="preserve"> </w:t>
      </w:r>
      <w:proofErr w:type="spellStart"/>
      <w:r w:rsidR="00AE2D25">
        <w:rPr>
          <w:rFonts w:ascii="Times New Roman" w:hAnsi="Times New Roman" w:cs="Times New Roman"/>
          <w:sz w:val="24"/>
          <w:szCs w:val="24"/>
        </w:rPr>
        <w:t>disajikan</w:t>
      </w:r>
      <w:proofErr w:type="spellEnd"/>
      <w:r w:rsidR="00AE2D25">
        <w:rPr>
          <w:rFonts w:ascii="Times New Roman" w:hAnsi="Times New Roman" w:cs="Times New Roman"/>
          <w:sz w:val="24"/>
          <w:szCs w:val="24"/>
        </w:rPr>
        <w:t xml:space="preserve"> pada </w:t>
      </w:r>
      <w:proofErr w:type="spellStart"/>
      <w:r w:rsidR="00AE2D25">
        <w:rPr>
          <w:rFonts w:ascii="Times New Roman" w:hAnsi="Times New Roman" w:cs="Times New Roman"/>
          <w:sz w:val="24"/>
          <w:szCs w:val="24"/>
        </w:rPr>
        <w:t>gambar</w:t>
      </w:r>
      <w:proofErr w:type="spellEnd"/>
      <w:r w:rsidR="00AE2D25">
        <w:rPr>
          <w:rFonts w:ascii="Times New Roman" w:hAnsi="Times New Roman" w:cs="Times New Roman"/>
          <w:sz w:val="24"/>
          <w:szCs w:val="24"/>
        </w:rPr>
        <w:t xml:space="preserve"> 3.1 </w:t>
      </w:r>
    </w:p>
    <w:p w14:paraId="6E7CB72B" w14:textId="77777777" w:rsidR="00A4130A" w:rsidRPr="00A4130A" w:rsidRDefault="00A4130A" w:rsidP="00A4130A">
      <w:pPr>
        <w:spacing w:after="0" w:line="360" w:lineRule="auto"/>
        <w:jc w:val="both"/>
        <w:rPr>
          <w:rFonts w:ascii="Times New Roman" w:hAnsi="Times New Roman" w:cs="Times New Roman"/>
          <w:sz w:val="24"/>
          <w:szCs w:val="24"/>
        </w:rPr>
      </w:pPr>
    </w:p>
    <w:p w14:paraId="33F5AD24" w14:textId="77777777" w:rsidR="003E6079" w:rsidRDefault="003E6079" w:rsidP="00831E74">
      <w:pPr>
        <w:spacing w:after="0" w:line="360" w:lineRule="auto"/>
        <w:jc w:val="both"/>
        <w:rPr>
          <w:rFonts w:ascii="Times New Roman" w:hAnsi="Times New Roman" w:cs="Times New Roman"/>
          <w:sz w:val="24"/>
          <w:szCs w:val="24"/>
        </w:rPr>
      </w:pPr>
    </w:p>
    <w:p w14:paraId="62EAC357" w14:textId="446A7A1F" w:rsidR="003E6079" w:rsidRDefault="003E6079" w:rsidP="00831E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3DBCB42" w14:textId="3A205702" w:rsidR="003E6079" w:rsidRDefault="00350569" w:rsidP="008D61F5">
      <w:pPr>
        <w:spacing w:after="0" w:line="360" w:lineRule="auto"/>
        <w:jc w:val="center"/>
        <w:rPr>
          <w:rFonts w:ascii="Times New Roman" w:hAnsi="Times New Roman" w:cs="Times New Roman"/>
          <w:sz w:val="24"/>
          <w:szCs w:val="24"/>
        </w:rPr>
      </w:pPr>
      <w:r>
        <w:rPr>
          <w:noProof/>
        </w:rPr>
        <w:lastRenderedPageBreak/>
        <w:drawing>
          <wp:inline distT="0" distB="0" distL="0" distR="0" wp14:anchorId="00210BC0" wp14:editId="3184438D">
            <wp:extent cx="5001260" cy="782066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1260" cy="7820660"/>
                    </a:xfrm>
                    <a:prstGeom prst="rect">
                      <a:avLst/>
                    </a:prstGeom>
                    <a:noFill/>
                    <a:ln>
                      <a:noFill/>
                    </a:ln>
                  </pic:spPr>
                </pic:pic>
              </a:graphicData>
            </a:graphic>
          </wp:inline>
        </w:drawing>
      </w:r>
    </w:p>
    <w:p w14:paraId="1D0D22F6" w14:textId="77777777" w:rsidR="00771636" w:rsidRDefault="00771636" w:rsidP="008D61F5">
      <w:pPr>
        <w:spacing w:after="0" w:line="360" w:lineRule="auto"/>
        <w:jc w:val="center"/>
        <w:rPr>
          <w:rFonts w:ascii="Times New Roman" w:hAnsi="Times New Roman" w:cs="Times New Roman"/>
          <w:sz w:val="24"/>
          <w:szCs w:val="24"/>
        </w:rPr>
      </w:pPr>
    </w:p>
    <w:p w14:paraId="74436DC2" w14:textId="4AFAB22E" w:rsidR="00E842B2" w:rsidRDefault="00AE2D25" w:rsidP="00AE2D25">
      <w:pPr>
        <w:pStyle w:val="Heading5"/>
        <w:jc w:val="left"/>
      </w:pPr>
      <w:r>
        <w:t xml:space="preserve"> </w:t>
      </w:r>
      <w:bookmarkStart w:id="34" w:name="_Toc68188340"/>
      <w:r w:rsidR="00E952F2">
        <w:t xml:space="preserve">Diagram </w:t>
      </w:r>
      <w:proofErr w:type="spellStart"/>
      <w:r w:rsidR="00E952F2">
        <w:t>alir</w:t>
      </w:r>
      <w:proofErr w:type="spellEnd"/>
      <w:r w:rsidR="00E952F2">
        <w:t xml:space="preserve"> </w:t>
      </w:r>
      <w:proofErr w:type="spellStart"/>
      <w:r w:rsidR="00E952F2">
        <w:t>tahapan</w:t>
      </w:r>
      <w:proofErr w:type="spellEnd"/>
      <w:r w:rsidR="00E952F2">
        <w:t xml:space="preserve"> </w:t>
      </w:r>
      <w:proofErr w:type="spellStart"/>
      <w:r w:rsidR="00E952F2">
        <w:t>penelitian</w:t>
      </w:r>
      <w:bookmarkEnd w:id="34"/>
      <w:proofErr w:type="spellEnd"/>
    </w:p>
    <w:p w14:paraId="1329DC25" w14:textId="77777777" w:rsidR="003E6079" w:rsidRDefault="003E6079" w:rsidP="00831E74">
      <w:pPr>
        <w:spacing w:after="0" w:line="360" w:lineRule="auto"/>
        <w:jc w:val="both"/>
        <w:rPr>
          <w:rFonts w:ascii="Times New Roman" w:hAnsi="Times New Roman" w:cs="Times New Roman"/>
          <w:sz w:val="24"/>
          <w:szCs w:val="24"/>
        </w:rPr>
      </w:pPr>
    </w:p>
    <w:p w14:paraId="4061E79C" w14:textId="77777777" w:rsidR="003E6079" w:rsidRPr="00831E74" w:rsidRDefault="003E6079" w:rsidP="00831E74">
      <w:pPr>
        <w:spacing w:after="0" w:line="360" w:lineRule="auto"/>
        <w:jc w:val="both"/>
        <w:rPr>
          <w:rFonts w:ascii="Times New Roman" w:hAnsi="Times New Roman" w:cs="Times New Roman"/>
          <w:sz w:val="24"/>
          <w:szCs w:val="24"/>
        </w:rPr>
      </w:pPr>
    </w:p>
    <w:p w14:paraId="7C78EE92" w14:textId="093E5750" w:rsidR="005D4054" w:rsidRPr="00831E74" w:rsidRDefault="005D4054" w:rsidP="00831E74">
      <w:pPr>
        <w:pStyle w:val="Heading2"/>
      </w:pPr>
      <w:bookmarkStart w:id="35" w:name="_Toc68188310"/>
      <w:r w:rsidRPr="00831E74">
        <w:t xml:space="preserve">Dasar </w:t>
      </w:r>
      <w:proofErr w:type="spellStart"/>
      <w:r w:rsidRPr="00831E74">
        <w:t>Pemodelan</w:t>
      </w:r>
      <w:bookmarkEnd w:id="35"/>
      <w:proofErr w:type="spellEnd"/>
    </w:p>
    <w:p w14:paraId="37A8464B" w14:textId="7B6463C5" w:rsidR="005101D9" w:rsidRPr="005101D9" w:rsidRDefault="005101D9" w:rsidP="005101D9">
      <w:pPr>
        <w:spacing w:after="0" w:line="360" w:lineRule="auto"/>
        <w:jc w:val="both"/>
        <w:rPr>
          <w:rFonts w:ascii="Times New Roman" w:hAnsi="Times New Roman" w:cs="Times New Roman"/>
          <w:sz w:val="24"/>
          <w:szCs w:val="24"/>
        </w:rPr>
      </w:pPr>
    </w:p>
    <w:p w14:paraId="21E22A51" w14:textId="3240CB25" w:rsidR="00831E74" w:rsidRDefault="00831E74" w:rsidP="00DA172D">
      <w:pPr>
        <w:spacing w:after="0" w:line="360" w:lineRule="auto"/>
        <w:jc w:val="both"/>
        <w:rPr>
          <w:rFonts w:ascii="Times New Roman" w:hAnsi="Times New Roman" w:cs="Times New Roman"/>
          <w:sz w:val="24"/>
          <w:szCs w:val="24"/>
        </w:rPr>
      </w:pPr>
      <w:r w:rsidRPr="00831E74">
        <w:rPr>
          <w:rFonts w:ascii="Times New Roman" w:hAnsi="Times New Roman" w:cs="Times New Roman"/>
          <w:sz w:val="24"/>
          <w:szCs w:val="24"/>
        </w:rPr>
        <w:t xml:space="preserve">Proses HDO </w:t>
      </w:r>
      <w:proofErr w:type="spellStart"/>
      <w:r w:rsidRPr="00831E74">
        <w:rPr>
          <w:rFonts w:ascii="Times New Roman" w:hAnsi="Times New Roman" w:cs="Times New Roman"/>
          <w:sz w:val="24"/>
          <w:szCs w:val="24"/>
        </w:rPr>
        <w:t>asam</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laurat</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akan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menghasilkan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senyawa</w:t>
      </w:r>
      <w:proofErr w:type="spellEnd"/>
      <w:r w:rsidRPr="00831E74">
        <w:rPr>
          <w:rFonts w:ascii="Times New Roman" w:hAnsi="Times New Roman" w:cs="Times New Roman"/>
          <w:sz w:val="24"/>
          <w:szCs w:val="24"/>
        </w:rPr>
        <w:t xml:space="preserve"> </w:t>
      </w:r>
      <w:proofErr w:type="spellStart"/>
      <w:r w:rsidR="005E523C">
        <w:rPr>
          <w:rFonts w:ascii="Times New Roman" w:hAnsi="Times New Roman" w:cs="Times New Roman"/>
          <w:sz w:val="24"/>
          <w:szCs w:val="24"/>
        </w:rPr>
        <w:t>dodekana</w:t>
      </w:r>
      <w:proofErr w:type="spellEnd"/>
      <w:r w:rsidR="005E523C">
        <w:rPr>
          <w:rFonts w:ascii="Times New Roman" w:hAnsi="Times New Roman" w:cs="Times New Roman"/>
          <w:sz w:val="24"/>
          <w:szCs w:val="24"/>
        </w:rPr>
        <w:t xml:space="preserve"> (C12)</w:t>
      </w:r>
      <w:r w:rsidRPr="00831E74">
        <w:rPr>
          <w:rFonts w:ascii="Times New Roman" w:hAnsi="Times New Roman" w:cs="Times New Roman"/>
          <w:sz w:val="24"/>
          <w:szCs w:val="24"/>
        </w:rPr>
        <w:t>.</w:t>
      </w:r>
      <w:r w:rsidR="005E523C">
        <w:rPr>
          <w:rFonts w:ascii="Times New Roman" w:hAnsi="Times New Roman" w:cs="Times New Roman"/>
          <w:sz w:val="24"/>
          <w:szCs w:val="24"/>
        </w:rPr>
        <w:t xml:space="preserve"> </w:t>
      </w:r>
      <w:proofErr w:type="spellStart"/>
      <w:r w:rsidR="005E523C">
        <w:rPr>
          <w:rFonts w:ascii="Times New Roman" w:hAnsi="Times New Roman" w:cs="Times New Roman"/>
          <w:sz w:val="24"/>
          <w:szCs w:val="24"/>
        </w:rPr>
        <w:t>Namun</w:t>
      </w:r>
      <w:proofErr w:type="spellEnd"/>
      <w:r w:rsidR="005E523C">
        <w:rPr>
          <w:rFonts w:ascii="Times New Roman" w:hAnsi="Times New Roman" w:cs="Times New Roman"/>
          <w:sz w:val="24"/>
          <w:szCs w:val="24"/>
        </w:rPr>
        <w:t xml:space="preserve"> </w:t>
      </w:r>
      <w:proofErr w:type="spellStart"/>
      <w:r w:rsidR="005E523C">
        <w:rPr>
          <w:rFonts w:ascii="Times New Roman" w:hAnsi="Times New Roman" w:cs="Times New Roman"/>
          <w:sz w:val="24"/>
          <w:szCs w:val="24"/>
        </w:rPr>
        <w:t>dalam</w:t>
      </w:r>
      <w:proofErr w:type="spellEnd"/>
      <w:r w:rsidR="005E523C">
        <w:rPr>
          <w:rFonts w:ascii="Times New Roman" w:hAnsi="Times New Roman" w:cs="Times New Roman"/>
          <w:sz w:val="24"/>
          <w:szCs w:val="24"/>
        </w:rPr>
        <w:t xml:space="preserve"> </w:t>
      </w:r>
      <w:proofErr w:type="spellStart"/>
      <w:r w:rsidR="005E523C">
        <w:rPr>
          <w:rFonts w:ascii="Times New Roman" w:hAnsi="Times New Roman" w:cs="Times New Roman"/>
          <w:sz w:val="24"/>
          <w:szCs w:val="24"/>
        </w:rPr>
        <w:t>praktiknya</w:t>
      </w:r>
      <w:proofErr w:type="spellEnd"/>
      <w:r w:rsidR="005E523C">
        <w:rPr>
          <w:rFonts w:ascii="Times New Roman" w:hAnsi="Times New Roman" w:cs="Times New Roman"/>
          <w:sz w:val="24"/>
          <w:szCs w:val="24"/>
        </w:rPr>
        <w:t xml:space="preserve"> proses HDO </w:t>
      </w:r>
      <w:proofErr w:type="spellStart"/>
      <w:r w:rsidR="005E523C">
        <w:rPr>
          <w:rFonts w:ascii="Times New Roman" w:hAnsi="Times New Roman" w:cs="Times New Roman"/>
          <w:sz w:val="24"/>
          <w:szCs w:val="24"/>
        </w:rPr>
        <w:t>sering</w:t>
      </w:r>
      <w:proofErr w:type="spellEnd"/>
      <w:r w:rsidR="005E523C">
        <w:rPr>
          <w:rFonts w:ascii="Times New Roman" w:hAnsi="Times New Roman" w:cs="Times New Roman"/>
          <w:sz w:val="24"/>
          <w:szCs w:val="24"/>
        </w:rPr>
        <w:t xml:space="preserve"> kali </w:t>
      </w:r>
      <w:proofErr w:type="spellStart"/>
      <w:r w:rsidR="00755CE2">
        <w:rPr>
          <w:rFonts w:ascii="Times New Roman" w:hAnsi="Times New Roman" w:cs="Times New Roman"/>
          <w:sz w:val="24"/>
          <w:szCs w:val="24"/>
        </w:rPr>
        <w:t>bersaingan</w:t>
      </w:r>
      <w:proofErr w:type="spellEnd"/>
      <w:r w:rsidR="00755CE2">
        <w:rPr>
          <w:rFonts w:ascii="Times New Roman" w:hAnsi="Times New Roman" w:cs="Times New Roman"/>
          <w:sz w:val="24"/>
          <w:szCs w:val="24"/>
        </w:rPr>
        <w:t xml:space="preserve"> </w:t>
      </w:r>
      <w:proofErr w:type="spellStart"/>
      <w:r w:rsidR="00755CE2">
        <w:rPr>
          <w:rFonts w:ascii="Times New Roman" w:hAnsi="Times New Roman" w:cs="Times New Roman"/>
          <w:sz w:val="24"/>
          <w:szCs w:val="24"/>
        </w:rPr>
        <w:t>dengan</w:t>
      </w:r>
      <w:proofErr w:type="spellEnd"/>
      <w:r w:rsidR="00755CE2">
        <w:rPr>
          <w:rFonts w:ascii="Times New Roman" w:hAnsi="Times New Roman" w:cs="Times New Roman"/>
          <w:sz w:val="24"/>
          <w:szCs w:val="24"/>
        </w:rPr>
        <w:t xml:space="preserve"> </w:t>
      </w:r>
      <w:proofErr w:type="spellStart"/>
      <w:r w:rsidR="00755CE2">
        <w:rPr>
          <w:rFonts w:ascii="Times New Roman" w:hAnsi="Times New Roman" w:cs="Times New Roman"/>
          <w:sz w:val="24"/>
          <w:szCs w:val="24"/>
        </w:rPr>
        <w:t>reaksi</w:t>
      </w:r>
      <w:proofErr w:type="spellEnd"/>
      <w:r w:rsidR="00755CE2">
        <w:rPr>
          <w:rFonts w:ascii="Times New Roman" w:hAnsi="Times New Roman" w:cs="Times New Roman"/>
          <w:sz w:val="24"/>
          <w:szCs w:val="24"/>
        </w:rPr>
        <w:t xml:space="preserve"> DCO. Hal </w:t>
      </w:r>
      <w:proofErr w:type="spellStart"/>
      <w:r w:rsidR="00755CE2">
        <w:rPr>
          <w:rFonts w:ascii="Times New Roman" w:hAnsi="Times New Roman" w:cs="Times New Roman"/>
          <w:sz w:val="24"/>
          <w:szCs w:val="24"/>
        </w:rPr>
        <w:t>ini</w:t>
      </w:r>
      <w:proofErr w:type="spellEnd"/>
      <w:r w:rsidR="00755CE2">
        <w:rPr>
          <w:rFonts w:ascii="Times New Roman" w:hAnsi="Times New Roman" w:cs="Times New Roman"/>
          <w:sz w:val="24"/>
          <w:szCs w:val="24"/>
        </w:rPr>
        <w:t xml:space="preserve"> </w:t>
      </w:r>
      <w:proofErr w:type="spellStart"/>
      <w:r w:rsidR="00755CE2">
        <w:rPr>
          <w:rFonts w:ascii="Times New Roman" w:hAnsi="Times New Roman" w:cs="Times New Roman"/>
          <w:sz w:val="24"/>
          <w:szCs w:val="24"/>
        </w:rPr>
        <w:t>disebabkan</w:t>
      </w:r>
      <w:proofErr w:type="spellEnd"/>
      <w:r w:rsidR="00755CE2">
        <w:rPr>
          <w:rFonts w:ascii="Times New Roman" w:hAnsi="Times New Roman" w:cs="Times New Roman"/>
          <w:sz w:val="24"/>
          <w:szCs w:val="24"/>
        </w:rPr>
        <w:t xml:space="preserve"> oleh </w:t>
      </w:r>
      <w:proofErr w:type="spellStart"/>
      <w:r w:rsidR="00755CE2">
        <w:rPr>
          <w:rFonts w:ascii="Times New Roman" w:hAnsi="Times New Roman" w:cs="Times New Roman"/>
          <w:sz w:val="24"/>
          <w:szCs w:val="24"/>
        </w:rPr>
        <w:t>reaksi</w:t>
      </w:r>
      <w:proofErr w:type="spellEnd"/>
      <w:r w:rsidR="00755CE2">
        <w:rPr>
          <w:rFonts w:ascii="Times New Roman" w:hAnsi="Times New Roman" w:cs="Times New Roman"/>
          <w:sz w:val="24"/>
          <w:szCs w:val="24"/>
        </w:rPr>
        <w:t xml:space="preserve"> DCO</w:t>
      </w:r>
      <w:r w:rsidRPr="00831E74">
        <w:rPr>
          <w:rFonts w:ascii="Times New Roman" w:hAnsi="Times New Roman" w:cs="Times New Roman"/>
          <w:sz w:val="24"/>
          <w:szCs w:val="24"/>
        </w:rPr>
        <w:t xml:space="preserve"> dan </w:t>
      </w:r>
      <w:r w:rsidR="00755CE2">
        <w:rPr>
          <w:rFonts w:ascii="Times New Roman" w:hAnsi="Times New Roman" w:cs="Times New Roman"/>
          <w:sz w:val="24"/>
          <w:szCs w:val="24"/>
        </w:rPr>
        <w:t xml:space="preserve">HDO </w:t>
      </w:r>
      <w:proofErr w:type="spellStart"/>
      <w:r w:rsidR="00755CE2">
        <w:rPr>
          <w:rFonts w:ascii="Times New Roman" w:hAnsi="Times New Roman" w:cs="Times New Roman"/>
          <w:sz w:val="24"/>
          <w:szCs w:val="24"/>
        </w:rPr>
        <w:t>sama</w:t>
      </w:r>
      <w:proofErr w:type="spellEnd"/>
      <w:r w:rsidR="00755CE2">
        <w:rPr>
          <w:rFonts w:ascii="Times New Roman" w:hAnsi="Times New Roman" w:cs="Times New Roman"/>
          <w:sz w:val="24"/>
          <w:szCs w:val="24"/>
        </w:rPr>
        <w:t xml:space="preserve"> </w:t>
      </w:r>
      <w:proofErr w:type="spellStart"/>
      <w:r w:rsidR="00755CE2">
        <w:rPr>
          <w:rFonts w:ascii="Times New Roman" w:hAnsi="Times New Roman" w:cs="Times New Roman"/>
          <w:sz w:val="24"/>
          <w:szCs w:val="24"/>
        </w:rPr>
        <w:t>sama</w:t>
      </w:r>
      <w:proofErr w:type="spellEnd"/>
      <w:r w:rsidR="00755CE2">
        <w:rPr>
          <w:rFonts w:ascii="Times New Roman" w:hAnsi="Times New Roman" w:cs="Times New Roman"/>
          <w:sz w:val="24"/>
          <w:szCs w:val="24"/>
        </w:rPr>
        <w:t xml:space="preserve"> </w:t>
      </w:r>
      <w:proofErr w:type="spellStart"/>
      <w:r w:rsidR="00755CE2">
        <w:rPr>
          <w:rFonts w:ascii="Times New Roman" w:hAnsi="Times New Roman" w:cs="Times New Roman"/>
          <w:sz w:val="24"/>
          <w:szCs w:val="24"/>
        </w:rPr>
        <w:t>membutuhkan</w:t>
      </w:r>
      <w:proofErr w:type="spellEnd"/>
      <w:r w:rsidR="00755CE2">
        <w:rPr>
          <w:rFonts w:ascii="Times New Roman" w:hAnsi="Times New Roman" w:cs="Times New Roman"/>
          <w:sz w:val="24"/>
          <w:szCs w:val="24"/>
        </w:rPr>
        <w:t xml:space="preserve"> </w:t>
      </w:r>
      <w:r w:rsidR="003F2CF0">
        <w:rPr>
          <w:rFonts w:ascii="Times New Roman" w:hAnsi="Times New Roman" w:cs="Times New Roman"/>
          <w:sz w:val="24"/>
          <w:szCs w:val="24"/>
        </w:rPr>
        <w:t xml:space="preserve">gas </w:t>
      </w:r>
      <w:proofErr w:type="spellStart"/>
      <w:r w:rsidR="003F2CF0">
        <w:rPr>
          <w:rFonts w:ascii="Times New Roman" w:hAnsi="Times New Roman" w:cs="Times New Roman"/>
          <w:sz w:val="24"/>
          <w:szCs w:val="24"/>
        </w:rPr>
        <w:t>hidrogen</w:t>
      </w:r>
      <w:proofErr w:type="spellEnd"/>
      <w:r w:rsidR="003F2CF0">
        <w:rPr>
          <w:rFonts w:ascii="Times New Roman" w:hAnsi="Times New Roman" w:cs="Times New Roman"/>
          <w:sz w:val="24"/>
          <w:szCs w:val="24"/>
        </w:rPr>
        <w:t xml:space="preserve"> </w:t>
      </w:r>
      <w:proofErr w:type="spellStart"/>
      <w:r w:rsidR="003F2CF0">
        <w:rPr>
          <w:rFonts w:ascii="Times New Roman" w:hAnsi="Times New Roman" w:cs="Times New Roman"/>
          <w:sz w:val="24"/>
          <w:szCs w:val="24"/>
        </w:rPr>
        <w:t>sebagai</w:t>
      </w:r>
      <w:proofErr w:type="spellEnd"/>
      <w:r w:rsidR="003F2CF0">
        <w:rPr>
          <w:rFonts w:ascii="Times New Roman" w:hAnsi="Times New Roman" w:cs="Times New Roman"/>
          <w:sz w:val="24"/>
          <w:szCs w:val="24"/>
        </w:rPr>
        <w:t xml:space="preserve"> </w:t>
      </w:r>
      <w:proofErr w:type="spellStart"/>
      <w:r w:rsidR="003F2CF0">
        <w:rPr>
          <w:rFonts w:ascii="Times New Roman" w:hAnsi="Times New Roman" w:cs="Times New Roman"/>
          <w:sz w:val="24"/>
          <w:szCs w:val="24"/>
        </w:rPr>
        <w:t>reaktan</w:t>
      </w:r>
      <w:proofErr w:type="spellEnd"/>
      <w:r w:rsidR="00BC0AD2">
        <w:rPr>
          <w:rFonts w:ascii="Times New Roman" w:hAnsi="Times New Roman" w:cs="Times New Roman"/>
          <w:sz w:val="24"/>
          <w:szCs w:val="24"/>
        </w:rPr>
        <w:t>.</w:t>
      </w:r>
    </w:p>
    <w:p w14:paraId="67BFBB26" w14:textId="7A489AD3" w:rsidR="00BC0AD2" w:rsidRPr="00831E74" w:rsidRDefault="00BC0AD2" w:rsidP="00DA172D">
      <w:pPr>
        <w:spacing w:after="0" w:line="360" w:lineRule="auto"/>
        <w:jc w:val="both"/>
        <w:rPr>
          <w:rFonts w:ascii="Times New Roman" w:hAnsi="Times New Roman" w:cs="Times New Roman"/>
          <w:sz w:val="24"/>
          <w:szCs w:val="24"/>
        </w:rPr>
      </w:pPr>
      <w:r w:rsidRPr="00BC0AD2">
        <w:rPr>
          <w:rFonts w:ascii="Times New Roman" w:hAnsi="Times New Roman" w:cs="Times New Roman"/>
          <w:sz w:val="24"/>
          <w:szCs w:val="24"/>
          <w:highlight w:val="yellow"/>
        </w:rPr>
        <w:t>[</w:t>
      </w:r>
      <w:r w:rsidRPr="00D876E9">
        <w:rPr>
          <w:rFonts w:ascii="Times New Roman" w:hAnsi="Times New Roman" w:cs="Times New Roman"/>
          <w:sz w:val="24"/>
          <w:szCs w:val="24"/>
          <w:highlight w:val="yellow"/>
        </w:rPr>
        <w:t xml:space="preserve">Dasar </w:t>
      </w:r>
      <w:proofErr w:type="spellStart"/>
      <w:r w:rsidRPr="00D876E9">
        <w:rPr>
          <w:rFonts w:ascii="Times New Roman" w:hAnsi="Times New Roman" w:cs="Times New Roman"/>
          <w:sz w:val="24"/>
          <w:szCs w:val="24"/>
          <w:highlight w:val="yellow"/>
        </w:rPr>
        <w:t>permodelan</w:t>
      </w:r>
      <w:proofErr w:type="spellEnd"/>
      <w:r w:rsidRPr="00D876E9">
        <w:rPr>
          <w:rFonts w:ascii="Times New Roman" w:hAnsi="Times New Roman" w:cs="Times New Roman"/>
          <w:sz w:val="24"/>
          <w:szCs w:val="24"/>
          <w:highlight w:val="yellow"/>
        </w:rPr>
        <w:t xml:space="preserve"> HDO]</w:t>
      </w:r>
      <w:r w:rsidR="006B2647" w:rsidRPr="00D876E9">
        <w:rPr>
          <w:rFonts w:ascii="Times New Roman" w:hAnsi="Times New Roman" w:cs="Times New Roman"/>
          <w:sz w:val="24"/>
          <w:szCs w:val="24"/>
          <w:highlight w:val="yellow"/>
        </w:rPr>
        <w:t xml:space="preserve">. </w:t>
      </w:r>
      <w:proofErr w:type="spellStart"/>
      <w:r w:rsidR="006B2647" w:rsidRPr="00D876E9">
        <w:rPr>
          <w:rFonts w:ascii="Times New Roman" w:hAnsi="Times New Roman" w:cs="Times New Roman"/>
          <w:sz w:val="24"/>
          <w:szCs w:val="24"/>
          <w:highlight w:val="yellow"/>
        </w:rPr>
        <w:t>Sementara</w:t>
      </w:r>
      <w:proofErr w:type="spellEnd"/>
      <w:r w:rsidR="006B2647" w:rsidRPr="00D876E9">
        <w:rPr>
          <w:rFonts w:ascii="Times New Roman" w:hAnsi="Times New Roman" w:cs="Times New Roman"/>
          <w:sz w:val="24"/>
          <w:szCs w:val="24"/>
          <w:highlight w:val="yellow"/>
        </w:rPr>
        <w:t xml:space="preserve">: </w:t>
      </w:r>
      <w:proofErr w:type="spellStart"/>
      <w:r w:rsidR="00A2163F" w:rsidRPr="00D876E9">
        <w:rPr>
          <w:rFonts w:ascii="Times New Roman" w:hAnsi="Times New Roman" w:cs="Times New Roman"/>
          <w:sz w:val="24"/>
          <w:szCs w:val="24"/>
          <w:highlight w:val="yellow"/>
        </w:rPr>
        <w:t>Brandao</w:t>
      </w:r>
      <w:proofErr w:type="spellEnd"/>
    </w:p>
    <w:p w14:paraId="7C7E3333" w14:textId="77777777" w:rsidR="00831E74" w:rsidRPr="00831E74" w:rsidRDefault="00831E74" w:rsidP="00831E74">
      <w:pPr>
        <w:spacing w:after="0" w:line="360" w:lineRule="auto"/>
        <w:rPr>
          <w:rFonts w:ascii="Times New Roman" w:hAnsi="Times New Roman" w:cs="Times New Roman"/>
          <w:sz w:val="24"/>
          <w:szCs w:val="24"/>
        </w:rPr>
      </w:pPr>
    </w:p>
    <w:p w14:paraId="107F1A33" w14:textId="662B70DF" w:rsidR="00831E74" w:rsidRDefault="00831E74" w:rsidP="00831E74">
      <w:pPr>
        <w:spacing w:after="0" w:line="360" w:lineRule="auto"/>
        <w:jc w:val="both"/>
        <w:rPr>
          <w:rFonts w:ascii="Times New Roman" w:hAnsi="Times New Roman" w:cs="Times New Roman"/>
          <w:sz w:val="24"/>
          <w:szCs w:val="24"/>
        </w:rPr>
      </w:pPr>
      <w:r w:rsidRPr="00831E74">
        <w:rPr>
          <w:rFonts w:ascii="Times New Roman" w:hAnsi="Times New Roman" w:cs="Times New Roman"/>
          <w:sz w:val="24"/>
          <w:szCs w:val="24"/>
        </w:rPr>
        <w:t xml:space="preserve">Proses </w:t>
      </w:r>
      <w:proofErr w:type="spellStart"/>
      <w:r w:rsidRPr="00831E74">
        <w:rPr>
          <w:rFonts w:ascii="Times New Roman" w:hAnsi="Times New Roman" w:cs="Times New Roman"/>
          <w:sz w:val="24"/>
          <w:szCs w:val="24"/>
        </w:rPr>
        <w:t>hidroisomerisasi</w:t>
      </w:r>
      <w:proofErr w:type="spellEnd"/>
      <w:r w:rsidRPr="00831E74">
        <w:rPr>
          <w:rFonts w:ascii="Times New Roman" w:hAnsi="Times New Roman" w:cs="Times New Roman"/>
          <w:sz w:val="24"/>
          <w:szCs w:val="24"/>
        </w:rPr>
        <w:t xml:space="preserve"> n-</w:t>
      </w:r>
      <w:proofErr w:type="spellStart"/>
      <w:r w:rsidRPr="00831E74">
        <w:rPr>
          <w:rFonts w:ascii="Times New Roman" w:hAnsi="Times New Roman" w:cs="Times New Roman"/>
          <w:sz w:val="24"/>
          <w:szCs w:val="24"/>
        </w:rPr>
        <w:t>dodekana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merupakan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kompleks</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konsekutif</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melibatkan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konversi</w:t>
      </w:r>
      <w:proofErr w:type="spellEnd"/>
      <w:r w:rsidRPr="00831E74">
        <w:rPr>
          <w:rFonts w:ascii="Times New Roman" w:hAnsi="Times New Roman" w:cs="Times New Roman"/>
          <w:sz w:val="24"/>
          <w:szCs w:val="24"/>
        </w:rPr>
        <w:t xml:space="preserve"> n-</w:t>
      </w:r>
      <w:proofErr w:type="spellStart"/>
      <w:r w:rsidRPr="00831E74">
        <w:rPr>
          <w:rFonts w:ascii="Times New Roman" w:hAnsi="Times New Roman" w:cs="Times New Roman"/>
          <w:sz w:val="24"/>
          <w:szCs w:val="24"/>
        </w:rPr>
        <w:t>dodekana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menjadi</w:t>
      </w:r>
      <w:proofErr w:type="spellEnd"/>
      <w:r w:rsidRPr="00831E74">
        <w:rPr>
          <w:rFonts w:ascii="Times New Roman" w:hAnsi="Times New Roman" w:cs="Times New Roman"/>
          <w:sz w:val="24"/>
          <w:szCs w:val="24"/>
        </w:rPr>
        <w:t xml:space="preserve"> </w:t>
      </w:r>
      <w:r w:rsidRPr="00831E74">
        <w:rPr>
          <w:rFonts w:ascii="Times New Roman" w:hAnsi="Times New Roman" w:cs="Times New Roman"/>
          <w:i/>
          <w:sz w:val="24"/>
          <w:szCs w:val="24"/>
        </w:rPr>
        <w:t>mono-branched</w:t>
      </w:r>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dodekana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menjadi</w:t>
      </w:r>
      <w:proofErr w:type="spellEnd"/>
      <w:r w:rsidRPr="00831E74">
        <w:rPr>
          <w:rFonts w:ascii="Times New Roman" w:hAnsi="Times New Roman" w:cs="Times New Roman"/>
          <w:sz w:val="24"/>
          <w:szCs w:val="24"/>
        </w:rPr>
        <w:t xml:space="preserve"> </w:t>
      </w:r>
      <w:r w:rsidRPr="00831E74">
        <w:rPr>
          <w:rFonts w:ascii="Times New Roman" w:hAnsi="Times New Roman" w:cs="Times New Roman"/>
          <w:i/>
          <w:sz w:val="24"/>
          <w:szCs w:val="24"/>
        </w:rPr>
        <w:t>multi-branched</w:t>
      </w:r>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dodekana</w:t>
      </w:r>
      <w:proofErr w:type="spellEnd"/>
      <w:r w:rsidRPr="00831E74">
        <w:rPr>
          <w:rFonts w:ascii="Times New Roman" w:hAnsi="Times New Roman" w:cs="Times New Roman"/>
          <w:sz w:val="24"/>
          <w:szCs w:val="24"/>
        </w:rPr>
        <w:t xml:space="preserve"> dan </w:t>
      </w:r>
      <w:proofErr w:type="spellStart"/>
      <w:r w:rsidRPr="00831E74">
        <w:rPr>
          <w:rFonts w:ascii="Times New Roman" w:hAnsi="Times New Roman" w:cs="Times New Roman"/>
          <w:sz w:val="24"/>
          <w:szCs w:val="24"/>
        </w:rPr>
        <w:t>terjadinya</w:t>
      </w:r>
      <w:proofErr w:type="spellEnd"/>
      <w:r w:rsidRPr="00831E74">
        <w:rPr>
          <w:rFonts w:ascii="Times New Roman" w:hAnsi="Times New Roman" w:cs="Times New Roman"/>
          <w:sz w:val="24"/>
          <w:szCs w:val="24"/>
        </w:rPr>
        <w:t xml:space="preserve"> </w:t>
      </w:r>
      <w:r w:rsidRPr="00831E74">
        <w:rPr>
          <w:rFonts w:ascii="Times New Roman" w:hAnsi="Times New Roman" w:cs="Times New Roman"/>
          <w:i/>
          <w:sz w:val="24"/>
          <w:szCs w:val="24"/>
        </w:rPr>
        <w:t>cracking</w:t>
      </w:r>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Studi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simulasi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berdasarkan</w:t>
      </w:r>
      <w:proofErr w:type="spellEnd"/>
      <w:r w:rsidRPr="00831E74">
        <w:rPr>
          <w:rFonts w:ascii="Times New Roman" w:hAnsi="Times New Roman" w:cs="Times New Roman"/>
          <w:sz w:val="24"/>
          <w:szCs w:val="24"/>
        </w:rPr>
        <w:t xml:space="preserve"> data </w:t>
      </w:r>
      <w:proofErr w:type="spellStart"/>
      <w:r w:rsidRPr="00831E74">
        <w:rPr>
          <w:rFonts w:ascii="Times New Roman" w:hAnsi="Times New Roman" w:cs="Times New Roman"/>
          <w:sz w:val="24"/>
          <w:szCs w:val="24"/>
        </w:rPr>
        <w:t>kinetika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HIS </w:t>
      </w:r>
      <w:proofErr w:type="spellStart"/>
      <w:r w:rsidRPr="00831E74">
        <w:rPr>
          <w:rFonts w:ascii="Times New Roman" w:hAnsi="Times New Roman" w:cs="Times New Roman"/>
          <w:sz w:val="24"/>
          <w:szCs w:val="24"/>
        </w:rPr>
        <w:t>dodekana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menjadi</w:t>
      </w:r>
      <w:proofErr w:type="spellEnd"/>
      <w:r w:rsidRPr="00831E74">
        <w:rPr>
          <w:rFonts w:ascii="Times New Roman" w:hAnsi="Times New Roman" w:cs="Times New Roman"/>
          <w:sz w:val="24"/>
          <w:szCs w:val="24"/>
        </w:rPr>
        <w:t xml:space="preserve"> isomer </w:t>
      </w:r>
      <w:proofErr w:type="spellStart"/>
      <w:r w:rsidRPr="00831E74">
        <w:rPr>
          <w:rFonts w:ascii="Times New Roman" w:hAnsi="Times New Roman" w:cs="Times New Roman"/>
          <w:sz w:val="24"/>
          <w:szCs w:val="24"/>
        </w:rPr>
        <w:t>dekana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dengan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katalis</w:t>
      </w:r>
      <w:proofErr w:type="spellEnd"/>
      <w:r w:rsidRPr="00831E74">
        <w:rPr>
          <w:rFonts w:ascii="Times New Roman" w:hAnsi="Times New Roman" w:cs="Times New Roman"/>
          <w:sz w:val="24"/>
          <w:szCs w:val="24"/>
        </w:rPr>
        <w:t xml:space="preserve"> Pt/Y </w:t>
      </w:r>
      <w:proofErr w:type="spellStart"/>
      <w:r w:rsidRPr="00831E74">
        <w:rPr>
          <w:rFonts w:ascii="Times New Roman" w:hAnsi="Times New Roman" w:cs="Times New Roman"/>
          <w:sz w:val="24"/>
          <w:szCs w:val="24"/>
        </w:rPr>
        <w:t>zeolit</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direaksikan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dalam</w:t>
      </w:r>
      <w:proofErr w:type="spellEnd"/>
      <w:r w:rsidRPr="00831E74">
        <w:rPr>
          <w:rFonts w:ascii="Times New Roman" w:hAnsi="Times New Roman" w:cs="Times New Roman"/>
          <w:sz w:val="24"/>
          <w:szCs w:val="24"/>
        </w:rPr>
        <w:t xml:space="preserve"> RTIK pada temperature 130-250</w:t>
      </w:r>
      <w:r w:rsidRPr="00831E74">
        <w:rPr>
          <w:rFonts w:ascii="Times New Roman" w:hAnsi="Times New Roman" w:cs="Times New Roman"/>
          <w:sz w:val="24"/>
          <w:szCs w:val="24"/>
          <w:vertAlign w:val="superscript"/>
        </w:rPr>
        <w:t>o</w:t>
      </w:r>
      <w:r w:rsidRPr="00831E74">
        <w:rPr>
          <w:rFonts w:ascii="Times New Roman" w:hAnsi="Times New Roman" w:cs="Times New Roman"/>
          <w:sz w:val="24"/>
          <w:szCs w:val="24"/>
          <w:vertAlign w:val="superscript"/>
        </w:rPr>
        <w:noBreakHyphen/>
      </w:r>
      <w:r w:rsidRPr="00831E74">
        <w:rPr>
          <w:rFonts w:ascii="Times New Roman" w:hAnsi="Times New Roman" w:cs="Times New Roman"/>
          <w:sz w:val="24"/>
          <w:szCs w:val="24"/>
        </w:rPr>
        <w:t xml:space="preserve">C dan </w:t>
      </w:r>
      <w:proofErr w:type="spellStart"/>
      <w:r w:rsidRPr="00831E74">
        <w:rPr>
          <w:rFonts w:ascii="Times New Roman" w:hAnsi="Times New Roman" w:cs="Times New Roman"/>
          <w:sz w:val="24"/>
          <w:szCs w:val="24"/>
        </w:rPr>
        <w:t>tekanan</w:t>
      </w:r>
      <w:proofErr w:type="spellEnd"/>
      <w:r w:rsidRPr="00831E74">
        <w:rPr>
          <w:rFonts w:ascii="Times New Roman" w:hAnsi="Times New Roman" w:cs="Times New Roman"/>
          <w:sz w:val="24"/>
          <w:szCs w:val="24"/>
        </w:rPr>
        <w:t xml:space="preserve"> 5-100 bar. </w:t>
      </w:r>
      <w:proofErr w:type="spellStart"/>
      <w:r w:rsidRPr="00831E74">
        <w:rPr>
          <w:rFonts w:ascii="Times New Roman" w:hAnsi="Times New Roman" w:cs="Times New Roman"/>
          <w:sz w:val="24"/>
          <w:szCs w:val="24"/>
        </w:rPr>
        <w:t>Penyelesaian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persamaan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diferensial</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laju</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dengan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perangkat</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lunak</w:t>
      </w:r>
      <w:proofErr w:type="spellEnd"/>
      <w:r w:rsidRPr="00831E74">
        <w:rPr>
          <w:rFonts w:ascii="Times New Roman" w:hAnsi="Times New Roman" w:cs="Times New Roman"/>
          <w:sz w:val="24"/>
          <w:szCs w:val="24"/>
        </w:rPr>
        <w:t xml:space="preserve"> Python </w:t>
      </w:r>
      <w:proofErr w:type="spellStart"/>
      <w:r w:rsidRPr="00831E74">
        <w:rPr>
          <w:rFonts w:ascii="Times New Roman" w:hAnsi="Times New Roman" w:cs="Times New Roman"/>
          <w:sz w:val="24"/>
          <w:szCs w:val="24"/>
        </w:rPr>
        <w:t>dengan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bahasa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Numpy</w:t>
      </w:r>
      <w:proofErr w:type="spellEnd"/>
      <w:r w:rsidRPr="00831E74">
        <w:rPr>
          <w:rFonts w:ascii="Times New Roman" w:hAnsi="Times New Roman" w:cs="Times New Roman"/>
          <w:sz w:val="24"/>
          <w:szCs w:val="24"/>
        </w:rPr>
        <w:t xml:space="preserve"> dan </w:t>
      </w:r>
      <w:proofErr w:type="spellStart"/>
      <w:r w:rsidRPr="00831E74">
        <w:rPr>
          <w:rFonts w:ascii="Times New Roman" w:hAnsi="Times New Roman" w:cs="Times New Roman"/>
          <w:sz w:val="24"/>
          <w:szCs w:val="24"/>
        </w:rPr>
        <w:t>Scipy</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SImulasi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dalam</w:t>
      </w:r>
      <w:proofErr w:type="spellEnd"/>
      <w:r w:rsidRPr="00831E74">
        <w:rPr>
          <w:rFonts w:ascii="Times New Roman" w:hAnsi="Times New Roman" w:cs="Times New Roman"/>
          <w:sz w:val="24"/>
          <w:szCs w:val="24"/>
        </w:rPr>
        <w:t xml:space="preserve"> reactor pipa ideal </w:t>
      </w:r>
      <w:proofErr w:type="spellStart"/>
      <w:r w:rsidRPr="00831E74">
        <w:rPr>
          <w:rFonts w:ascii="Times New Roman" w:hAnsi="Times New Roman" w:cs="Times New Roman"/>
          <w:sz w:val="24"/>
          <w:szCs w:val="24"/>
        </w:rPr>
        <w:t>dengan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panjang</w:t>
      </w:r>
      <w:proofErr w:type="spellEnd"/>
      <w:r w:rsidRPr="00831E74">
        <w:rPr>
          <w:rFonts w:ascii="Times New Roman" w:hAnsi="Times New Roman" w:cs="Times New Roman"/>
          <w:sz w:val="24"/>
          <w:szCs w:val="24"/>
        </w:rPr>
        <w:t xml:space="preserve"> </w:t>
      </w:r>
      <w:proofErr w:type="gramStart"/>
      <w:r w:rsidRPr="00831E74">
        <w:rPr>
          <w:rFonts w:ascii="Times New Roman" w:hAnsi="Times New Roman" w:cs="Times New Roman"/>
          <w:sz w:val="24"/>
          <w:szCs w:val="24"/>
        </w:rPr>
        <w:t>4 meter</w:t>
      </w:r>
      <w:proofErr w:type="gramEnd"/>
      <w:r w:rsidRPr="00831E74">
        <w:rPr>
          <w:rFonts w:ascii="Times New Roman" w:hAnsi="Times New Roman" w:cs="Times New Roman"/>
          <w:sz w:val="24"/>
          <w:szCs w:val="24"/>
        </w:rPr>
        <w:t xml:space="preserve"> dan </w:t>
      </w:r>
      <w:proofErr w:type="spellStart"/>
      <w:r w:rsidRPr="00831E74">
        <w:rPr>
          <w:rFonts w:ascii="Times New Roman" w:hAnsi="Times New Roman" w:cs="Times New Roman"/>
          <w:sz w:val="24"/>
          <w:szCs w:val="24"/>
        </w:rPr>
        <w:t>volum</w:t>
      </w:r>
      <w:proofErr w:type="spellEnd"/>
      <w:r w:rsidRPr="00831E74">
        <w:rPr>
          <w:rFonts w:ascii="Times New Roman" w:hAnsi="Times New Roman" w:cs="Times New Roman"/>
          <w:sz w:val="24"/>
          <w:szCs w:val="24"/>
        </w:rPr>
        <w:t xml:space="preserve"> reactor 20 m</w:t>
      </w:r>
      <w:r w:rsidRPr="00831E74">
        <w:rPr>
          <w:rFonts w:ascii="Times New Roman" w:hAnsi="Times New Roman" w:cs="Times New Roman"/>
          <w:sz w:val="24"/>
          <w:szCs w:val="24"/>
          <w:vertAlign w:val="superscript"/>
        </w:rPr>
        <w:t>3</w:t>
      </w:r>
      <w:r w:rsidRPr="00831E74">
        <w:rPr>
          <w:rFonts w:ascii="Times New Roman" w:hAnsi="Times New Roman" w:cs="Times New Roman"/>
          <w:sz w:val="24"/>
          <w:szCs w:val="24"/>
        </w:rPr>
        <w:t>.</w:t>
      </w:r>
    </w:p>
    <w:p w14:paraId="2B95FD05" w14:textId="77777777" w:rsidR="00097705" w:rsidRPr="00831E74" w:rsidRDefault="00097705" w:rsidP="00831E74">
      <w:pPr>
        <w:spacing w:after="0" w:line="360" w:lineRule="auto"/>
        <w:jc w:val="both"/>
        <w:rPr>
          <w:rFonts w:ascii="Times New Roman" w:hAnsi="Times New Roman" w:cs="Times New Roman"/>
          <w:sz w:val="24"/>
          <w:szCs w:val="24"/>
        </w:rPr>
      </w:pPr>
    </w:p>
    <w:p w14:paraId="771CD4F1" w14:textId="6E13C604" w:rsidR="00831E74" w:rsidRPr="00831E74" w:rsidRDefault="00831E74" w:rsidP="00831E74">
      <w:pPr>
        <w:spacing w:after="0" w:line="360" w:lineRule="auto"/>
        <w:jc w:val="both"/>
        <w:rPr>
          <w:rFonts w:ascii="Times New Roman" w:hAnsi="Times New Roman" w:cs="Times New Roman"/>
          <w:sz w:val="24"/>
          <w:szCs w:val="24"/>
        </w:rPr>
      </w:pPr>
      <w:proofErr w:type="spellStart"/>
      <w:r w:rsidRPr="00831E74">
        <w:rPr>
          <w:rFonts w:ascii="Times New Roman" w:hAnsi="Times New Roman" w:cs="Times New Roman"/>
          <w:sz w:val="24"/>
          <w:szCs w:val="24"/>
        </w:rPr>
        <w:t>Permodelan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mengikuti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mekanisme</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diajukan</w:t>
      </w:r>
      <w:proofErr w:type="spellEnd"/>
      <w:r w:rsidRPr="00831E74">
        <w:rPr>
          <w:rFonts w:ascii="Times New Roman" w:hAnsi="Times New Roman" w:cs="Times New Roman"/>
          <w:sz w:val="24"/>
          <w:szCs w:val="24"/>
        </w:rPr>
        <w:t xml:space="preserve"> oleh </w:t>
      </w:r>
      <w:r w:rsidRPr="00831E74">
        <w:rPr>
          <w:rFonts w:ascii="Times New Roman" w:hAnsi="Times New Roman" w:cs="Times New Roman"/>
          <w:sz w:val="24"/>
          <w:szCs w:val="24"/>
        </w:rPr>
        <w:fldChar w:fldCharType="begin" w:fldLock="1"/>
      </w:r>
      <w:r w:rsidRPr="00831E74">
        <w:rPr>
          <w:rFonts w:ascii="Times New Roman" w:hAnsi="Times New Roman" w:cs="Times New Roman"/>
          <w:sz w:val="24"/>
          <w:szCs w:val="24"/>
        </w:rPr>
        <w:instrText>ADDIN CSL_CITATION {"citationItems":[{"id":"ITEM-1","itemData":{"author":[{"dropping-particle":"","family":"Steljns","given":"Matt","non-dropping-particle":"","parse-names":false,"suffix":""},{"dropping-particle":"","family":"Froment","given":"Gilbert F.","non-dropping-particle":"","parse-names":false,"suffix":""}],"id":"ITEM-1","issued":{"date-parts":[["1981"]]},"page":"660-668","title":"Hydroisomerization and Hydrocracking. 3. Kinetic Analysis of Rate Data for n-Decane and n-Dodecane","type":"article-journal"},"uris":["http://www.mendeley.com/documents/?uuid=9ceeb10a-588a-4083-9eb0-3187530a23cf"]}],"mendeley":{"formattedCitation":"(Steljns dan Froment, 1981)","manualFormatting":"Steljns dan Froment (1981)","plainTextFormattedCitation":"(Steljns dan Froment, 1981)"},"properties":{"noteIndex":0},"schema":"https://github.com/citation-style-language/schema/raw/master/csl-citation.json"}</w:instrText>
      </w:r>
      <w:r w:rsidRPr="00831E74">
        <w:rPr>
          <w:rFonts w:ascii="Times New Roman" w:hAnsi="Times New Roman" w:cs="Times New Roman"/>
          <w:sz w:val="24"/>
          <w:szCs w:val="24"/>
        </w:rPr>
        <w:fldChar w:fldCharType="separate"/>
      </w:r>
      <w:r w:rsidRPr="00831E74">
        <w:rPr>
          <w:rFonts w:ascii="Times New Roman" w:hAnsi="Times New Roman" w:cs="Times New Roman"/>
          <w:sz w:val="24"/>
          <w:szCs w:val="24"/>
        </w:rPr>
        <w:t>Steljns dan Froment (1981)</w:t>
      </w:r>
      <w:r w:rsidRPr="00831E74">
        <w:rPr>
          <w:rFonts w:ascii="Times New Roman" w:hAnsi="Times New Roman" w:cs="Times New Roman"/>
          <w:sz w:val="24"/>
          <w:szCs w:val="24"/>
        </w:rPr>
        <w:fldChar w:fldCharType="end"/>
      </w:r>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disajikan</w:t>
      </w:r>
      <w:proofErr w:type="spellEnd"/>
      <w:r w:rsidRPr="00831E74">
        <w:rPr>
          <w:rFonts w:ascii="Times New Roman" w:hAnsi="Times New Roman" w:cs="Times New Roman"/>
          <w:sz w:val="24"/>
          <w:szCs w:val="24"/>
        </w:rPr>
        <w:t xml:space="preserve"> pada </w:t>
      </w:r>
      <w:r w:rsidRPr="00796256">
        <w:rPr>
          <w:rFonts w:ascii="Times New Roman" w:hAnsi="Times New Roman" w:cs="Times New Roman"/>
          <w:sz w:val="24"/>
          <w:szCs w:val="24"/>
        </w:rPr>
        <w:t xml:space="preserve">Gambar </w:t>
      </w:r>
      <w:r w:rsidR="00796256" w:rsidRPr="00796256">
        <w:rPr>
          <w:rFonts w:ascii="Times New Roman" w:hAnsi="Times New Roman" w:cs="Times New Roman"/>
          <w:sz w:val="24"/>
          <w:szCs w:val="24"/>
        </w:rPr>
        <w:t>3.2</w:t>
      </w:r>
      <w:r w:rsidRPr="00796256">
        <w:rPr>
          <w:rFonts w:ascii="Times New Roman" w:hAnsi="Times New Roman" w:cs="Times New Roman"/>
          <w:sz w:val="24"/>
          <w:szCs w:val="24"/>
        </w:rPr>
        <w:t>.</w:t>
      </w:r>
    </w:p>
    <w:p w14:paraId="28220728" w14:textId="77777777" w:rsidR="00831E74" w:rsidRPr="00831E74" w:rsidRDefault="00831E74" w:rsidP="00831E74">
      <w:pPr>
        <w:spacing w:after="0" w:line="360" w:lineRule="auto"/>
        <w:jc w:val="both"/>
        <w:rPr>
          <w:rFonts w:ascii="Times New Roman" w:hAnsi="Times New Roman" w:cs="Times New Roman"/>
          <w:sz w:val="24"/>
          <w:szCs w:val="24"/>
        </w:rPr>
      </w:pPr>
    </w:p>
    <w:p w14:paraId="3C7948B2" w14:textId="77777777" w:rsidR="00831E74" w:rsidRPr="00831E74" w:rsidRDefault="00831E74" w:rsidP="00831E74">
      <w:pPr>
        <w:spacing w:after="0" w:line="360" w:lineRule="auto"/>
        <w:jc w:val="center"/>
        <w:rPr>
          <w:rFonts w:ascii="Times New Roman" w:hAnsi="Times New Roman" w:cs="Times New Roman"/>
          <w:sz w:val="24"/>
          <w:szCs w:val="24"/>
        </w:rPr>
      </w:pPr>
      <w:r w:rsidRPr="00831E74">
        <w:rPr>
          <w:rFonts w:ascii="Times New Roman" w:hAnsi="Times New Roman" w:cs="Times New Roman"/>
          <w:noProof/>
          <w:sz w:val="24"/>
          <w:szCs w:val="24"/>
        </w:rPr>
        <w:drawing>
          <wp:inline distT="0" distB="0" distL="0" distR="0" wp14:anchorId="7456514F" wp14:editId="2E7A4C72">
            <wp:extent cx="4590661" cy="1112888"/>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58659" cy="1129372"/>
                    </a:xfrm>
                    <a:prstGeom prst="rect">
                      <a:avLst/>
                    </a:prstGeom>
                  </pic:spPr>
                </pic:pic>
              </a:graphicData>
            </a:graphic>
          </wp:inline>
        </w:drawing>
      </w:r>
    </w:p>
    <w:p w14:paraId="13E6B33A" w14:textId="302FC8C0" w:rsidR="00831E74" w:rsidRPr="00831E74" w:rsidRDefault="008D4188" w:rsidP="008D4188">
      <w:pPr>
        <w:pStyle w:val="Heading5"/>
        <w:jc w:val="left"/>
      </w:pPr>
      <w:r>
        <w:t xml:space="preserve"> </w:t>
      </w:r>
      <w:bookmarkStart w:id="36" w:name="_Toc68188341"/>
      <w:proofErr w:type="spellStart"/>
      <w:r w:rsidR="00831E74" w:rsidRPr="00831E74">
        <w:t>Mekanisme</w:t>
      </w:r>
      <w:proofErr w:type="spellEnd"/>
      <w:r w:rsidR="00831E74" w:rsidRPr="00831E74">
        <w:t xml:space="preserve"> </w:t>
      </w:r>
      <w:proofErr w:type="spellStart"/>
      <w:r w:rsidR="00831E74" w:rsidRPr="00831E74">
        <w:t>reaksi</w:t>
      </w:r>
      <w:proofErr w:type="spellEnd"/>
      <w:r w:rsidR="00831E74" w:rsidRPr="00831E74">
        <w:t xml:space="preserve"> HIS n-</w:t>
      </w:r>
      <w:proofErr w:type="spellStart"/>
      <w:r w:rsidR="00831E74" w:rsidRPr="00831E74">
        <w:t>dodekana</w:t>
      </w:r>
      <w:bookmarkEnd w:id="36"/>
      <w:proofErr w:type="spellEnd"/>
    </w:p>
    <w:p w14:paraId="14767464" w14:textId="77777777" w:rsidR="00831E74" w:rsidRPr="00831E74" w:rsidRDefault="00831E74" w:rsidP="00831E74">
      <w:pPr>
        <w:spacing w:after="0" w:line="360" w:lineRule="auto"/>
        <w:rPr>
          <w:rFonts w:ascii="Times New Roman" w:hAnsi="Times New Roman" w:cs="Times New Roman"/>
          <w:sz w:val="24"/>
          <w:szCs w:val="24"/>
        </w:rPr>
      </w:pPr>
    </w:p>
    <w:p w14:paraId="1F5BDC46" w14:textId="56D311CB" w:rsidR="00831E74" w:rsidRDefault="00831E74" w:rsidP="00831E74">
      <w:pPr>
        <w:spacing w:after="0" w:line="360" w:lineRule="auto"/>
        <w:jc w:val="both"/>
        <w:rPr>
          <w:rFonts w:ascii="Times New Roman" w:hAnsi="Times New Roman" w:cs="Times New Roman"/>
          <w:sz w:val="24"/>
          <w:szCs w:val="24"/>
        </w:rPr>
      </w:pPr>
      <w:proofErr w:type="spellStart"/>
      <w:r w:rsidRPr="00831E74">
        <w:rPr>
          <w:rFonts w:ascii="Times New Roman" w:hAnsi="Times New Roman" w:cs="Times New Roman"/>
          <w:sz w:val="24"/>
          <w:szCs w:val="24"/>
        </w:rPr>
        <w:t>Permodelan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dengan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mendekati</w:t>
      </w:r>
      <w:proofErr w:type="spellEnd"/>
      <w:r w:rsidRPr="00831E74">
        <w:rPr>
          <w:rFonts w:ascii="Times New Roman" w:hAnsi="Times New Roman" w:cs="Times New Roman"/>
          <w:sz w:val="24"/>
          <w:szCs w:val="24"/>
        </w:rPr>
        <w:t xml:space="preserve"> proses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HIS n-</w:t>
      </w:r>
      <w:proofErr w:type="spellStart"/>
      <w:r w:rsidRPr="00831E74">
        <w:rPr>
          <w:rFonts w:ascii="Times New Roman" w:hAnsi="Times New Roman" w:cs="Times New Roman"/>
          <w:sz w:val="24"/>
          <w:szCs w:val="24"/>
        </w:rPr>
        <w:t>dodekana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dengan</w:t>
      </w:r>
      <w:proofErr w:type="spellEnd"/>
      <w:r w:rsidRPr="00831E74">
        <w:rPr>
          <w:rFonts w:ascii="Times New Roman" w:hAnsi="Times New Roman" w:cs="Times New Roman"/>
          <w:sz w:val="24"/>
          <w:szCs w:val="24"/>
        </w:rPr>
        <w:t xml:space="preserve"> model </w:t>
      </w:r>
      <w:proofErr w:type="spellStart"/>
      <w:r w:rsidRPr="00831E74">
        <w:rPr>
          <w:rFonts w:ascii="Times New Roman" w:hAnsi="Times New Roman" w:cs="Times New Roman"/>
          <w:sz w:val="24"/>
          <w:szCs w:val="24"/>
        </w:rPr>
        <w:t>kinetika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ditunjukkan</w:t>
      </w:r>
      <w:proofErr w:type="spellEnd"/>
      <w:r w:rsidRPr="00831E74">
        <w:rPr>
          <w:rFonts w:ascii="Times New Roman" w:hAnsi="Times New Roman" w:cs="Times New Roman"/>
          <w:sz w:val="24"/>
          <w:szCs w:val="24"/>
        </w:rPr>
        <w:t xml:space="preserve"> pada </w:t>
      </w:r>
      <w:proofErr w:type="spellStart"/>
      <w:r w:rsidRPr="00831E74">
        <w:rPr>
          <w:rFonts w:ascii="Times New Roman" w:hAnsi="Times New Roman" w:cs="Times New Roman"/>
          <w:sz w:val="24"/>
          <w:szCs w:val="24"/>
        </w:rPr>
        <w:t>Persamaan</w:t>
      </w:r>
      <w:proofErr w:type="spellEnd"/>
      <w:r w:rsidR="00D26CE9">
        <w:rPr>
          <w:rFonts w:ascii="Times New Roman" w:hAnsi="Times New Roman" w:cs="Times New Roman"/>
          <w:sz w:val="24"/>
          <w:szCs w:val="24"/>
        </w:rPr>
        <w:t xml:space="preserve"> (3.1) – (3.5)</w:t>
      </w:r>
    </w:p>
    <w:p w14:paraId="08602C69" w14:textId="4AB956C7" w:rsidR="003B66E2" w:rsidRPr="002513D4" w:rsidRDefault="00841C88" w:rsidP="00D26CE9">
      <w:pPr>
        <w:tabs>
          <w:tab w:val="left" w:pos="3119"/>
          <w:tab w:val="left" w:pos="8505"/>
        </w:tabs>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d>
              <m:dPr>
                <m:ctrlPr>
                  <w:rPr>
                    <w:rFonts w:ascii="Cambria Math" w:hAnsi="Cambria Math" w:cs="Times New Roman"/>
                    <w:iCs/>
                    <w:sz w:val="24"/>
                    <w:szCs w:val="24"/>
                  </w:rPr>
                </m:ctrlPr>
              </m:dPr>
              <m:e>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Cs/>
                            <w:sz w:val="24"/>
                            <w:szCs w:val="24"/>
                          </w:rPr>
                        </m:ctrlPr>
                      </m:dPr>
                      <m:e>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E</m:t>
                            </m:r>
                          </m:num>
                          <m:den>
                            <m:r>
                              <m:rPr>
                                <m:sty m:val="p"/>
                              </m:rPr>
                              <w:rPr>
                                <w:rFonts w:ascii="Cambria Math" w:hAnsi="Cambria Math" w:cs="Times New Roman"/>
                                <w:sz w:val="24"/>
                                <w:szCs w:val="24"/>
                              </w:rPr>
                              <m:t>RT</m:t>
                            </m:r>
                          </m:den>
                        </m:f>
                      </m:e>
                    </m:d>
                  </m:e>
                </m:func>
                <m:r>
                  <m:rPr>
                    <m:sty m:val="p"/>
                  </m:rPr>
                  <w:rPr>
                    <w:rFonts w:ascii="Cambria Math" w:hAnsi="Cambria Math" w:cs="Times New Roman"/>
                    <w:sz w:val="24"/>
                    <w:szCs w:val="24"/>
                  </w:rPr>
                  <m:t>.</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MB</m:t>
                            </m:r>
                          </m:sub>
                        </m:sSub>
                      </m:num>
                      <m:den>
                        <m:r>
                          <m:rPr>
                            <m:sty m:val="p"/>
                          </m:rPr>
                          <w:rPr>
                            <w:rFonts w:ascii="Cambria Math" w:hAnsi="Cambria Math" w:cs="Times New Roman"/>
                            <w:sz w:val="24"/>
                            <w:szCs w:val="24"/>
                          </w:rPr>
                          <m:t>7,6</m:t>
                        </m:r>
                      </m:den>
                    </m:f>
                  </m:e>
                </m:d>
              </m:e>
            </m:d>
          </m:num>
          <m:den>
            <m:r>
              <m:rPr>
                <m:sty m:val="p"/>
              </m:rPr>
              <w:rPr>
                <w:rFonts w:ascii="Cambria Math" w:hAnsi="Cambria Math" w:cs="Times New Roman"/>
                <w:sz w:val="24"/>
                <w:szCs w:val="24"/>
              </w:rPr>
              <m:t>ADSORP</m:t>
            </m:r>
          </m:den>
        </m:f>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b/>
        <w:t>(3.1)</w:t>
      </w:r>
    </w:p>
    <w:p w14:paraId="4A417E6D" w14:textId="6A4D57BA" w:rsidR="00AF4EC5" w:rsidRPr="00F32FA4" w:rsidRDefault="00167B92" w:rsidP="00FF7567">
      <w:pPr>
        <w:tabs>
          <w:tab w:val="left" w:pos="1985"/>
          <w:tab w:val="left" w:pos="8505"/>
        </w:tabs>
        <w:spacing w:after="0" w:line="360" w:lineRule="auto"/>
        <w:rPr>
          <w:rFonts w:ascii="Times New Roman"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MB</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d>
              <m:dPr>
                <m:ctrlPr>
                  <w:rPr>
                    <w:rFonts w:ascii="Cambria Math" w:hAnsi="Cambria Math" w:cs="Times New Roman"/>
                    <w:iCs/>
                    <w:sz w:val="24"/>
                    <w:szCs w:val="24"/>
                  </w:rPr>
                </m:ctrlPr>
              </m:dPr>
              <m:e>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Cs/>
                            <w:sz w:val="24"/>
                            <w:szCs w:val="24"/>
                          </w:rPr>
                        </m:ctrlPr>
                      </m:dPr>
                      <m:e>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E</m:t>
                            </m:r>
                          </m:num>
                          <m:den>
                            <m:r>
                              <m:rPr>
                                <m:sty m:val="p"/>
                              </m:rPr>
                              <w:rPr>
                                <w:rFonts w:ascii="Cambria Math" w:hAnsi="Cambria Math" w:cs="Times New Roman"/>
                                <w:sz w:val="24"/>
                                <w:szCs w:val="24"/>
                              </w:rPr>
                              <m:t>RT</m:t>
                            </m:r>
                          </m:den>
                        </m:f>
                      </m:e>
                    </m:d>
                  </m:e>
                </m:func>
                <m:r>
                  <m:rPr>
                    <m:sty m:val="p"/>
                  </m:rPr>
                  <w:rPr>
                    <w:rFonts w:ascii="Cambria Math" w:hAnsi="Cambria Math" w:cs="Times New Roman"/>
                    <w:sz w:val="24"/>
                    <w:szCs w:val="24"/>
                  </w:rPr>
                  <m:t>.</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MB</m:t>
                            </m:r>
                          </m:sub>
                        </m:sSub>
                      </m:num>
                      <m:den>
                        <m:r>
                          <m:rPr>
                            <m:sty m:val="p"/>
                          </m:rPr>
                          <w:rPr>
                            <w:rFonts w:ascii="Cambria Math" w:hAnsi="Cambria Math" w:cs="Times New Roman"/>
                            <w:sz w:val="24"/>
                            <w:szCs w:val="24"/>
                          </w:rPr>
                          <m:t>7,6</m:t>
                        </m:r>
                      </m:den>
                    </m:f>
                  </m:e>
                </m:d>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o</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Cs/>
                            <w:sz w:val="24"/>
                            <w:szCs w:val="24"/>
                          </w:rPr>
                        </m:ctrlPr>
                      </m:dPr>
                      <m:e>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E</m:t>
                            </m:r>
                          </m:num>
                          <m:den>
                            <m:r>
                              <m:rPr>
                                <m:sty m:val="p"/>
                              </m:rPr>
                              <w:rPr>
                                <w:rFonts w:ascii="Cambria Math" w:hAnsi="Cambria Math" w:cs="Times New Roman"/>
                                <w:sz w:val="24"/>
                                <w:szCs w:val="24"/>
                              </w:rPr>
                              <m:t>RT</m:t>
                            </m:r>
                          </m:den>
                        </m:f>
                      </m:e>
                    </m:d>
                  </m:e>
                </m:func>
                <m:r>
                  <m:rPr>
                    <m:sty m:val="p"/>
                  </m:rPr>
                  <w:rPr>
                    <w:rFonts w:ascii="Cambria Math" w:hAnsi="Cambria Math" w:cs="Times New Roman"/>
                    <w:sz w:val="24"/>
                    <w:szCs w:val="24"/>
                  </w:rPr>
                  <m:t>.</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MB</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DB</m:t>
                            </m:r>
                          </m:sub>
                        </m:sSub>
                      </m:num>
                      <m:den>
                        <m:r>
                          <m:rPr>
                            <m:sty m:val="p"/>
                          </m:rPr>
                          <w:rPr>
                            <w:rFonts w:ascii="Cambria Math" w:hAnsi="Cambria Math" w:cs="Times New Roman"/>
                            <w:sz w:val="24"/>
                            <w:szCs w:val="24"/>
                          </w:rPr>
                          <m:t>2,2</m:t>
                        </m:r>
                      </m:den>
                    </m:f>
                  </m:e>
                </m:d>
              </m:e>
            </m:d>
          </m:num>
          <m:den>
            <m:r>
              <m:rPr>
                <m:sty m:val="p"/>
              </m:rPr>
              <w:rPr>
                <w:rFonts w:ascii="Cambria Math" w:hAnsi="Cambria Math" w:cs="Times New Roman"/>
                <w:sz w:val="24"/>
                <w:szCs w:val="24"/>
              </w:rPr>
              <m:t>ADSORP</m:t>
            </m:r>
          </m:den>
        </m:f>
      </m:oMath>
      <w:r w:rsidR="005E0E0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b/>
        <w:t>(3.2)</w:t>
      </w:r>
    </w:p>
    <w:p w14:paraId="4D9C083E" w14:textId="3DCB7121" w:rsidR="00AF4EC5" w:rsidRPr="00F32FA4" w:rsidRDefault="00D26CE9" w:rsidP="00FF7567">
      <w:pPr>
        <w:tabs>
          <w:tab w:val="left" w:pos="2268"/>
          <w:tab w:val="left" w:pos="8505"/>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DB</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d>
              <m:dPr>
                <m:ctrlPr>
                  <w:rPr>
                    <w:rFonts w:ascii="Cambria Math" w:hAnsi="Cambria Math" w:cs="Times New Roman"/>
                    <w:iCs/>
                    <w:sz w:val="24"/>
                    <w:szCs w:val="24"/>
                  </w:rPr>
                </m:ctrlPr>
              </m:dPr>
              <m:e>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o</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Cs/>
                            <w:sz w:val="24"/>
                            <w:szCs w:val="24"/>
                          </w:rPr>
                        </m:ctrlPr>
                      </m:dPr>
                      <m:e>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E</m:t>
                            </m:r>
                          </m:num>
                          <m:den>
                            <m:r>
                              <m:rPr>
                                <m:sty m:val="p"/>
                              </m:rPr>
                              <w:rPr>
                                <w:rFonts w:ascii="Cambria Math" w:hAnsi="Cambria Math" w:cs="Times New Roman"/>
                                <w:sz w:val="24"/>
                                <w:szCs w:val="24"/>
                              </w:rPr>
                              <m:t>RT</m:t>
                            </m:r>
                          </m:den>
                        </m:f>
                      </m:e>
                    </m:d>
                  </m:e>
                </m:func>
                <m:r>
                  <m:rPr>
                    <m:sty m:val="p"/>
                  </m:rPr>
                  <w:rPr>
                    <w:rFonts w:ascii="Cambria Math" w:hAnsi="Cambria Math" w:cs="Times New Roman"/>
                    <w:sz w:val="24"/>
                    <w:szCs w:val="24"/>
                  </w:rPr>
                  <m:t>.</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MB</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DB</m:t>
                            </m:r>
                          </m:sub>
                        </m:sSub>
                      </m:num>
                      <m:den>
                        <m:r>
                          <m:rPr>
                            <m:sty m:val="p"/>
                          </m:rPr>
                          <w:rPr>
                            <w:rFonts w:ascii="Cambria Math" w:hAnsi="Cambria Math" w:cs="Times New Roman"/>
                            <w:sz w:val="24"/>
                            <w:szCs w:val="24"/>
                          </w:rPr>
                          <m:t>2,2</m:t>
                        </m:r>
                      </m:den>
                    </m:f>
                  </m:e>
                </m:d>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3</m:t>
                    </m:r>
                  </m:sub>
                  <m:sup>
                    <m:r>
                      <m:rPr>
                        <m:sty m:val="p"/>
                      </m:rPr>
                      <w:rPr>
                        <w:rFonts w:ascii="Cambria Math" w:hAnsi="Cambria Math" w:cs="Times New Roman"/>
                        <w:sz w:val="24"/>
                        <w:szCs w:val="24"/>
                      </w:rPr>
                      <m:t>o</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Cs/>
                            <w:sz w:val="24"/>
                            <w:szCs w:val="24"/>
                          </w:rPr>
                        </m:ctrlPr>
                      </m:dPr>
                      <m:e>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E</m:t>
                            </m:r>
                          </m:num>
                          <m:den>
                            <m:r>
                              <m:rPr>
                                <m:sty m:val="p"/>
                              </m:rPr>
                              <w:rPr>
                                <w:rFonts w:ascii="Cambria Math" w:hAnsi="Cambria Math" w:cs="Times New Roman"/>
                                <w:sz w:val="24"/>
                                <w:szCs w:val="24"/>
                              </w:rPr>
                              <m:t>RT</m:t>
                            </m:r>
                          </m:den>
                        </m:f>
                      </m:e>
                    </m:d>
                  </m:e>
                </m:func>
                <m:r>
                  <m:rPr>
                    <m:sty m:val="p"/>
                  </m:rPr>
                  <w:rPr>
                    <w:rFonts w:ascii="Cambria Math" w:hAnsi="Cambria Math" w:cs="Times New Roman"/>
                    <w:sz w:val="24"/>
                    <w:szCs w:val="24"/>
                  </w:rPr>
                  <m:t> .</m:t>
                </m:r>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DB</m:t>
                    </m:r>
                  </m:sub>
                </m:sSub>
              </m:e>
            </m:d>
          </m:num>
          <m:den>
            <m:r>
              <m:rPr>
                <m:sty m:val="p"/>
              </m:rPr>
              <w:rPr>
                <w:rFonts w:ascii="Cambria Math" w:hAnsi="Cambria Math" w:cs="Times New Roman"/>
                <w:sz w:val="24"/>
                <w:szCs w:val="24"/>
              </w:rPr>
              <m:t>ADSORP</m:t>
            </m:r>
          </m:den>
        </m:f>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b/>
        <w:t>(3.3)</w:t>
      </w:r>
    </w:p>
    <w:p w14:paraId="75F51AE5" w14:textId="30721539" w:rsidR="00AF4EC5" w:rsidRPr="00F32FA4" w:rsidRDefault="00E71CB5" w:rsidP="00FF7567">
      <w:pPr>
        <w:tabs>
          <w:tab w:val="left" w:pos="3402"/>
          <w:tab w:val="left" w:pos="8505"/>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CR</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d>
              <m:dPr>
                <m:ctrlPr>
                  <w:rPr>
                    <w:rFonts w:ascii="Cambria Math" w:hAnsi="Cambria Math" w:cs="Times New Roman"/>
                    <w:iCs/>
                    <w:sz w:val="24"/>
                    <w:szCs w:val="24"/>
                  </w:rPr>
                </m:ctrlPr>
              </m:dPr>
              <m:e>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3</m:t>
                    </m:r>
                  </m:sub>
                  <m:sup>
                    <m:r>
                      <m:rPr>
                        <m:sty m:val="p"/>
                      </m:rPr>
                      <w:rPr>
                        <w:rFonts w:ascii="Cambria Math" w:hAnsi="Cambria Math" w:cs="Times New Roman"/>
                        <w:sz w:val="24"/>
                        <w:szCs w:val="24"/>
                      </w:rPr>
                      <m:t>o</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Cs/>
                            <w:sz w:val="24"/>
                            <w:szCs w:val="24"/>
                          </w:rPr>
                        </m:ctrlPr>
                      </m:dPr>
                      <m:e>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E</m:t>
                            </m:r>
                          </m:num>
                          <m:den>
                            <m:r>
                              <m:rPr>
                                <m:sty m:val="p"/>
                              </m:rPr>
                              <w:rPr>
                                <w:rFonts w:ascii="Cambria Math" w:hAnsi="Cambria Math" w:cs="Times New Roman"/>
                                <w:sz w:val="24"/>
                                <w:szCs w:val="24"/>
                              </w:rPr>
                              <m:t>RT</m:t>
                            </m:r>
                          </m:den>
                        </m:f>
                      </m:e>
                    </m:d>
                  </m:e>
                </m:func>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DB</m:t>
                    </m:r>
                  </m:sub>
                </m:sSub>
              </m:e>
            </m:d>
          </m:num>
          <m:den>
            <m:r>
              <m:rPr>
                <m:sty m:val="p"/>
              </m:rPr>
              <w:rPr>
                <w:rFonts w:ascii="Cambria Math" w:hAnsi="Cambria Math" w:cs="Times New Roman"/>
                <w:sz w:val="24"/>
                <w:szCs w:val="24"/>
              </w:rPr>
              <m:t>ADSORP</m:t>
            </m:r>
          </m:den>
        </m:f>
      </m:oMath>
      <w:r w:rsidR="005E0E00">
        <w:rPr>
          <w:rFonts w:ascii="Times New Roman" w:eastAsiaTheme="minorEastAsia" w:hAnsi="Times New Roman" w:cs="Times New Roman"/>
          <w:iCs/>
          <w:sz w:val="24"/>
          <w:szCs w:val="24"/>
        </w:rPr>
        <w:t xml:space="preserve"> </w:t>
      </w:r>
      <w:r w:rsidR="005E0E00">
        <w:rPr>
          <w:rFonts w:ascii="Times New Roman" w:eastAsiaTheme="minorEastAsia" w:hAnsi="Times New Roman" w:cs="Times New Roman"/>
          <w:iCs/>
          <w:sz w:val="24"/>
          <w:szCs w:val="24"/>
        </w:rPr>
        <w:tab/>
        <w:t>(3.4)</w:t>
      </w:r>
    </w:p>
    <w:p w14:paraId="5715C45E" w14:textId="6D07A585" w:rsidR="00AF4EC5" w:rsidRDefault="00814DD1" w:rsidP="00FF7567">
      <w:pPr>
        <w:tabs>
          <w:tab w:val="center" w:pos="4500"/>
          <w:tab w:val="left" w:pos="8370"/>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m:rPr>
            <m:sty m:val="p"/>
          </m:rPr>
          <w:rPr>
            <w:rFonts w:ascii="Cambria Math" w:hAnsi="Cambria Math" w:cs="Times New Roman"/>
            <w:sz w:val="24"/>
            <w:szCs w:val="24"/>
          </w:rPr>
          <m:t>ADSORP=</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2</m:t>
                </m:r>
              </m:sub>
            </m:sSub>
          </m:sub>
        </m:sSub>
        <m:d>
          <m:dPr>
            <m:ctrlPr>
              <w:rPr>
                <w:rFonts w:ascii="Cambria Math" w:hAnsi="Cambria Math" w:cs="Times New Roman"/>
                <w:sz w:val="24"/>
                <w:szCs w:val="24"/>
              </w:rPr>
            </m:ctrlPr>
          </m:d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L</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MB</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DB</m:t>
                    </m:r>
                  </m:sub>
                </m:sSub>
              </m:e>
            </m:d>
          </m:e>
        </m:d>
      </m:oMath>
      <w:r w:rsidR="00F17243">
        <w:rPr>
          <w:rFonts w:ascii="Times New Roman" w:eastAsiaTheme="minorEastAsia" w:hAnsi="Times New Roman" w:cs="Times New Roman"/>
          <w:sz w:val="24"/>
          <w:szCs w:val="24"/>
        </w:rPr>
        <w:tab/>
        <w:t>(3.5)</w:t>
      </w:r>
    </w:p>
    <w:p w14:paraId="034E129E" w14:textId="77777777" w:rsidR="002056CC" w:rsidRPr="00F32FA4" w:rsidRDefault="002056CC" w:rsidP="00FF7567">
      <w:pPr>
        <w:tabs>
          <w:tab w:val="center" w:pos="4500"/>
          <w:tab w:val="left" w:pos="8370"/>
        </w:tabs>
        <w:spacing w:after="0" w:line="360" w:lineRule="auto"/>
        <w:jc w:val="center"/>
        <w:rPr>
          <w:rFonts w:ascii="Times New Roman" w:hAnsi="Times New Roman" w:cs="Times New Roman"/>
          <w:sz w:val="24"/>
          <w:szCs w:val="24"/>
        </w:rPr>
      </w:pPr>
    </w:p>
    <w:p w14:paraId="4D0CC3D1" w14:textId="77777777" w:rsidR="00AF4EC5" w:rsidRDefault="00AF4EC5" w:rsidP="00FF7567">
      <w:pPr>
        <w:spacing w:after="0" w:line="360" w:lineRule="auto"/>
        <w:rPr>
          <w:rFonts w:ascii="Times New Roman" w:eastAsiaTheme="minorEastAsia" w:hAnsi="Times New Roman" w:cs="Times New Roman"/>
          <w:sz w:val="24"/>
          <w:szCs w:val="24"/>
        </w:rPr>
      </w:pPr>
      <w:proofErr w:type="spellStart"/>
      <w:r w:rsidRPr="00F32FA4">
        <w:rPr>
          <w:rFonts w:ascii="Times New Roman" w:eastAsiaTheme="minorEastAsia" w:hAnsi="Times New Roman" w:cs="Times New Roman"/>
          <w:sz w:val="24"/>
          <w:szCs w:val="24"/>
        </w:rPr>
        <w:t>Keterangan</w:t>
      </w:r>
      <w:proofErr w:type="spellEnd"/>
      <w:r w:rsidRPr="00F32FA4">
        <w:rPr>
          <w:rFonts w:ascii="Times New Roman" w:eastAsiaTheme="minorEastAsia" w:hAnsi="Times New Roman" w:cs="Times New Roman"/>
          <w:sz w:val="24"/>
          <w:szCs w:val="24"/>
        </w:rPr>
        <w:t>:</w:t>
      </w:r>
    </w:p>
    <w:p w14:paraId="749FD697" w14:textId="2777BAE6" w:rsidR="00610858" w:rsidRDefault="00124426" w:rsidP="00610858">
      <w:pPr>
        <w:spacing w:after="0" w:line="360" w:lineRule="auto"/>
        <w:ind w:left="540" w:hanging="540"/>
        <w:rPr>
          <w:rFonts w:ascii="Times New Roman" w:eastAsiaTheme="minorEastAsia" w:hAnsi="Times New Roman" w:cs="Times New Roman"/>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610858">
        <w:rPr>
          <w:rFonts w:ascii="Times New Roman" w:eastAsiaTheme="minorEastAsia" w:hAnsi="Times New Roman" w:cs="Times New Roman"/>
          <w:i/>
          <w:iCs/>
          <w:sz w:val="24"/>
          <w:szCs w:val="24"/>
        </w:rPr>
        <w:tab/>
      </w:r>
      <w:r w:rsidR="00610858">
        <w:rPr>
          <w:rFonts w:ascii="Times New Roman" w:eastAsiaTheme="minorEastAsia" w:hAnsi="Times New Roman" w:cs="Times New Roman"/>
          <w:sz w:val="24"/>
          <w:szCs w:val="24"/>
        </w:rPr>
        <w:t xml:space="preserve">: </w:t>
      </w:r>
      <w:proofErr w:type="spellStart"/>
      <w:r w:rsidR="00532C63">
        <w:rPr>
          <w:rFonts w:ascii="Times New Roman" w:eastAsiaTheme="minorEastAsia" w:hAnsi="Times New Roman" w:cs="Times New Roman"/>
          <w:sz w:val="24"/>
          <w:szCs w:val="24"/>
        </w:rPr>
        <w:t>laju</w:t>
      </w:r>
      <w:proofErr w:type="spellEnd"/>
      <w:r w:rsidR="00532C63">
        <w:rPr>
          <w:rFonts w:ascii="Times New Roman" w:eastAsiaTheme="minorEastAsia" w:hAnsi="Times New Roman" w:cs="Times New Roman"/>
          <w:sz w:val="24"/>
          <w:szCs w:val="24"/>
        </w:rPr>
        <w:t xml:space="preserve"> </w:t>
      </w:r>
      <w:proofErr w:type="spellStart"/>
      <w:r w:rsidR="00532C63">
        <w:rPr>
          <w:rFonts w:ascii="Times New Roman" w:eastAsiaTheme="minorEastAsia" w:hAnsi="Times New Roman" w:cs="Times New Roman"/>
          <w:sz w:val="24"/>
          <w:szCs w:val="24"/>
        </w:rPr>
        <w:t>pembentukan</w:t>
      </w:r>
      <w:proofErr w:type="spellEnd"/>
      <w:r w:rsidR="00532C63">
        <w:rPr>
          <w:rFonts w:ascii="Times New Roman" w:eastAsiaTheme="minorEastAsia" w:hAnsi="Times New Roman" w:cs="Times New Roman"/>
          <w:sz w:val="24"/>
          <w:szCs w:val="24"/>
        </w:rPr>
        <w:t xml:space="preserve"> </w:t>
      </w:r>
      <w:r w:rsidR="00AD6F9E">
        <w:rPr>
          <w:rFonts w:ascii="Times New Roman" w:eastAsiaTheme="minorEastAsia" w:hAnsi="Times New Roman" w:cs="Times New Roman"/>
          <w:sz w:val="24"/>
          <w:szCs w:val="24"/>
        </w:rPr>
        <w:t>n-</w:t>
      </w:r>
      <w:proofErr w:type="spellStart"/>
      <w:r w:rsidR="00AD6F9E">
        <w:rPr>
          <w:rFonts w:ascii="Times New Roman" w:eastAsiaTheme="minorEastAsia" w:hAnsi="Times New Roman" w:cs="Times New Roman"/>
          <w:sz w:val="24"/>
          <w:szCs w:val="24"/>
        </w:rPr>
        <w:t>dodekana</w:t>
      </w:r>
      <w:proofErr w:type="spellEnd"/>
      <w:r w:rsidR="00610858">
        <w:rPr>
          <w:rFonts w:ascii="Times New Roman" w:eastAsiaTheme="minorEastAsia" w:hAnsi="Times New Roman" w:cs="Times New Roman"/>
          <w:sz w:val="24"/>
          <w:szCs w:val="24"/>
        </w:rPr>
        <w:t xml:space="preserve"> (mol/</w:t>
      </w:r>
      <w:proofErr w:type="spellStart"/>
      <w:r w:rsidR="00610858">
        <w:rPr>
          <w:rFonts w:ascii="Times New Roman" w:eastAsiaTheme="minorEastAsia" w:hAnsi="Times New Roman" w:cs="Times New Roman"/>
          <w:sz w:val="24"/>
          <w:szCs w:val="24"/>
        </w:rPr>
        <w:t>g.jam</w:t>
      </w:r>
      <w:proofErr w:type="spellEnd"/>
      <w:r w:rsidR="00610858">
        <w:rPr>
          <w:rFonts w:ascii="Times New Roman" w:eastAsiaTheme="minorEastAsia" w:hAnsi="Times New Roman" w:cs="Times New Roman"/>
          <w:sz w:val="24"/>
          <w:szCs w:val="24"/>
        </w:rPr>
        <w:t>)</w:t>
      </w:r>
    </w:p>
    <w:p w14:paraId="2A4A3B76" w14:textId="41D6E856" w:rsidR="00AD6F9E" w:rsidRDefault="00AD6F9E" w:rsidP="00AD6F9E">
      <w:pPr>
        <w:spacing w:after="0" w:line="360" w:lineRule="auto"/>
        <w:ind w:left="540" w:hanging="540"/>
        <w:rPr>
          <w:rFonts w:ascii="Times New Roman" w:eastAsiaTheme="minorEastAsia" w:hAnsi="Times New Roman" w:cs="Times New Roman"/>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MB</m:t>
            </m:r>
          </m:sub>
        </m:sSub>
      </m:oMath>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laju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pembentukan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mono</w:t>
      </w:r>
      <w:r w:rsidRPr="00F32FA4">
        <w:rPr>
          <w:rFonts w:ascii="Times New Roman" w:eastAsiaTheme="minorEastAsia" w:hAnsi="Times New Roman" w:cs="Times New Roman"/>
          <w:i/>
          <w:sz w:val="24"/>
          <w:szCs w:val="24"/>
        </w:rPr>
        <w:t xml:space="preserve">-branched </w:t>
      </w:r>
      <w:proofErr w:type="spellStart"/>
      <w:r w:rsidRPr="00F32FA4">
        <w:rPr>
          <w:rFonts w:ascii="Times New Roman" w:eastAsiaTheme="minorEastAsia" w:hAnsi="Times New Roman" w:cs="Times New Roman"/>
          <w:sz w:val="24"/>
          <w:szCs w:val="24"/>
        </w:rPr>
        <w:t>dodekana</w:t>
      </w:r>
      <w:proofErr w:type="spellEnd"/>
      <w:r>
        <w:rPr>
          <w:rFonts w:ascii="Times New Roman" w:eastAsiaTheme="minorEastAsia" w:hAnsi="Times New Roman" w:cs="Times New Roman"/>
          <w:sz w:val="24"/>
          <w:szCs w:val="24"/>
        </w:rPr>
        <w:t xml:space="preserve"> (mol/</w:t>
      </w:r>
      <w:proofErr w:type="spellStart"/>
      <w:r>
        <w:rPr>
          <w:rFonts w:ascii="Times New Roman" w:eastAsiaTheme="minorEastAsia" w:hAnsi="Times New Roman" w:cs="Times New Roman"/>
          <w:sz w:val="24"/>
          <w:szCs w:val="24"/>
        </w:rPr>
        <w:t>g.jam</w:t>
      </w:r>
      <w:proofErr w:type="spellEnd"/>
      <w:r>
        <w:rPr>
          <w:rFonts w:ascii="Times New Roman" w:eastAsiaTheme="minorEastAsia" w:hAnsi="Times New Roman" w:cs="Times New Roman"/>
          <w:sz w:val="24"/>
          <w:szCs w:val="24"/>
        </w:rPr>
        <w:t>)</w:t>
      </w:r>
    </w:p>
    <w:p w14:paraId="2086350A" w14:textId="04B82C50" w:rsidR="00AD6F9E" w:rsidRDefault="00AD6F9E" w:rsidP="00AD6F9E">
      <w:pPr>
        <w:spacing w:after="0" w:line="360" w:lineRule="auto"/>
        <w:ind w:left="540" w:hanging="540"/>
        <w:rPr>
          <w:rFonts w:ascii="Times New Roman" w:eastAsiaTheme="minorEastAsia" w:hAnsi="Times New Roman" w:cs="Times New Roman"/>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DB</m:t>
            </m:r>
          </m:sub>
        </m:sSub>
      </m:oMath>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laju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pembentukan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multi</w:t>
      </w:r>
      <w:r w:rsidRPr="00F32FA4">
        <w:rPr>
          <w:rFonts w:ascii="Times New Roman" w:eastAsiaTheme="minorEastAsia" w:hAnsi="Times New Roman" w:cs="Times New Roman"/>
          <w:i/>
          <w:sz w:val="24"/>
          <w:szCs w:val="24"/>
        </w:rPr>
        <w:t xml:space="preserve">-branched </w:t>
      </w:r>
      <w:proofErr w:type="spellStart"/>
      <w:r w:rsidRPr="00F32FA4">
        <w:rPr>
          <w:rFonts w:ascii="Times New Roman" w:eastAsiaTheme="minorEastAsia" w:hAnsi="Times New Roman" w:cs="Times New Roman"/>
          <w:sz w:val="24"/>
          <w:szCs w:val="24"/>
        </w:rPr>
        <w:t>dodekana</w:t>
      </w:r>
      <w:proofErr w:type="spellEnd"/>
      <w:r>
        <w:rPr>
          <w:rFonts w:ascii="Times New Roman" w:eastAsiaTheme="minorEastAsia" w:hAnsi="Times New Roman" w:cs="Times New Roman"/>
          <w:sz w:val="24"/>
          <w:szCs w:val="24"/>
        </w:rPr>
        <w:t xml:space="preserve"> (mol/</w:t>
      </w:r>
      <w:proofErr w:type="spellStart"/>
      <w:r>
        <w:rPr>
          <w:rFonts w:ascii="Times New Roman" w:eastAsiaTheme="minorEastAsia" w:hAnsi="Times New Roman" w:cs="Times New Roman"/>
          <w:sz w:val="24"/>
          <w:szCs w:val="24"/>
        </w:rPr>
        <w:t>g.jam</w:t>
      </w:r>
      <w:proofErr w:type="spellEnd"/>
      <w:r>
        <w:rPr>
          <w:rFonts w:ascii="Times New Roman" w:eastAsiaTheme="minorEastAsia" w:hAnsi="Times New Roman" w:cs="Times New Roman"/>
          <w:sz w:val="24"/>
          <w:szCs w:val="24"/>
        </w:rPr>
        <w:t>)</w:t>
      </w:r>
    </w:p>
    <w:p w14:paraId="01205B10" w14:textId="6B149172" w:rsidR="00AD6F9E" w:rsidRDefault="00AD6F9E" w:rsidP="00AD6F9E">
      <w:pPr>
        <w:spacing w:after="0" w:line="360" w:lineRule="auto"/>
        <w:ind w:left="540" w:hanging="540"/>
        <w:rPr>
          <w:rFonts w:ascii="Times New Roman" w:eastAsiaTheme="minorEastAsia" w:hAnsi="Times New Roman" w:cs="Times New Roman"/>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CR</m:t>
            </m:r>
          </m:sub>
        </m:sSub>
      </m:oMath>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laju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pembentukan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cracking</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(mol/</w:t>
      </w:r>
      <w:proofErr w:type="spellStart"/>
      <w:r>
        <w:rPr>
          <w:rFonts w:ascii="Times New Roman" w:eastAsiaTheme="minorEastAsia" w:hAnsi="Times New Roman" w:cs="Times New Roman"/>
          <w:sz w:val="24"/>
          <w:szCs w:val="24"/>
        </w:rPr>
        <w:t>g.jam</w:t>
      </w:r>
      <w:proofErr w:type="spellEnd"/>
      <w:r>
        <w:rPr>
          <w:rFonts w:ascii="Times New Roman" w:eastAsiaTheme="minorEastAsia" w:hAnsi="Times New Roman" w:cs="Times New Roman"/>
          <w:sz w:val="24"/>
          <w:szCs w:val="24"/>
        </w:rPr>
        <w:t>)</w:t>
      </w:r>
    </w:p>
    <w:p w14:paraId="08CD2709" w14:textId="44E951E3" w:rsidR="00AD6F9E" w:rsidRDefault="00AD6F9E" w:rsidP="00AD6F9E">
      <w:pPr>
        <w:spacing w:after="0" w:line="360" w:lineRule="auto"/>
        <w:ind w:left="540" w:hanging="540"/>
        <w:rPr>
          <w:rFonts w:ascii="Times New Roman" w:eastAsiaTheme="minorEastAsia" w:hAnsi="Times New Roman" w:cs="Times New Roman"/>
          <w:sz w:val="24"/>
          <w:szCs w:val="24"/>
        </w:rPr>
      </w:pP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oMath>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Arrhenius </w:t>
      </w:r>
      <w:r>
        <w:rPr>
          <w:rFonts w:ascii="Times New Roman" w:eastAsiaTheme="minorEastAsia" w:hAnsi="Times New Roman" w:cs="Times New Roman"/>
          <w:i/>
          <w:sz w:val="24"/>
          <w:szCs w:val="24"/>
        </w:rPr>
        <w:t>mono</w:t>
      </w:r>
      <w:r w:rsidRPr="00F32FA4">
        <w:rPr>
          <w:rFonts w:ascii="Times New Roman" w:eastAsiaTheme="minorEastAsia" w:hAnsi="Times New Roman" w:cs="Times New Roman"/>
          <w:i/>
          <w:sz w:val="24"/>
          <w:szCs w:val="24"/>
        </w:rPr>
        <w:t xml:space="preserve">-branched </w:t>
      </w:r>
      <w:proofErr w:type="spellStart"/>
      <w:r w:rsidRPr="00F32FA4">
        <w:rPr>
          <w:rFonts w:ascii="Times New Roman" w:eastAsiaTheme="minorEastAsia" w:hAnsi="Times New Roman" w:cs="Times New Roman"/>
          <w:sz w:val="24"/>
          <w:szCs w:val="24"/>
        </w:rPr>
        <w:t>dodekana</w:t>
      </w:r>
      <w:proofErr w:type="spellEnd"/>
      <w:r>
        <w:rPr>
          <w:rFonts w:ascii="Times New Roman" w:eastAsiaTheme="minorEastAsia" w:hAnsi="Times New Roman" w:cs="Times New Roman"/>
          <w:sz w:val="24"/>
          <w:szCs w:val="24"/>
        </w:rPr>
        <w:t xml:space="preserve"> (mol/</w:t>
      </w:r>
      <w:proofErr w:type="spellStart"/>
      <w:r>
        <w:rPr>
          <w:rFonts w:ascii="Times New Roman" w:eastAsiaTheme="minorEastAsia" w:hAnsi="Times New Roman" w:cs="Times New Roman"/>
          <w:sz w:val="24"/>
          <w:szCs w:val="24"/>
        </w:rPr>
        <w:t>g.jam</w:t>
      </w:r>
      <w:proofErr w:type="spellEnd"/>
      <w:r>
        <w:rPr>
          <w:rFonts w:ascii="Times New Roman" w:eastAsiaTheme="minorEastAsia" w:hAnsi="Times New Roman" w:cs="Times New Roman"/>
          <w:sz w:val="24"/>
          <w:szCs w:val="24"/>
        </w:rPr>
        <w:t>)</w:t>
      </w:r>
    </w:p>
    <w:p w14:paraId="20118FC0" w14:textId="528B85EE" w:rsidR="00D22612" w:rsidRPr="00E32F33" w:rsidRDefault="00D22612" w:rsidP="00D22612">
      <w:pPr>
        <w:spacing w:after="0" w:line="360" w:lineRule="auto"/>
        <w:ind w:left="540" w:hanging="540"/>
        <w:rPr>
          <w:rFonts w:ascii="Times New Roman" w:eastAsiaTheme="minorEastAsia" w:hAnsi="Times New Roman" w:cs="Times New Roman"/>
          <w:sz w:val="24"/>
          <w:szCs w:val="24"/>
        </w:rPr>
      </w:pP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o</m:t>
            </m:r>
          </m:sup>
        </m:sSubSup>
      </m:oMath>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Arrhenius </w:t>
      </w:r>
      <w:r>
        <w:rPr>
          <w:rFonts w:ascii="Times New Roman" w:eastAsiaTheme="minorEastAsia" w:hAnsi="Times New Roman" w:cs="Times New Roman"/>
          <w:i/>
          <w:sz w:val="24"/>
          <w:szCs w:val="24"/>
        </w:rPr>
        <w:t>multi</w:t>
      </w:r>
      <w:r w:rsidRPr="00F32FA4">
        <w:rPr>
          <w:rFonts w:ascii="Times New Roman" w:eastAsiaTheme="minorEastAsia" w:hAnsi="Times New Roman" w:cs="Times New Roman"/>
          <w:i/>
          <w:sz w:val="24"/>
          <w:szCs w:val="24"/>
        </w:rPr>
        <w:t xml:space="preserve">-branched </w:t>
      </w:r>
      <w:proofErr w:type="spellStart"/>
      <w:r w:rsidRPr="00F32FA4">
        <w:rPr>
          <w:rFonts w:ascii="Times New Roman" w:eastAsiaTheme="minorEastAsia" w:hAnsi="Times New Roman" w:cs="Times New Roman"/>
          <w:sz w:val="24"/>
          <w:szCs w:val="24"/>
        </w:rPr>
        <w:t>dodekana</w:t>
      </w:r>
      <w:proofErr w:type="spellEnd"/>
      <w:r w:rsidR="000B3487">
        <w:rPr>
          <w:rFonts w:ascii="Times New Roman" w:eastAsiaTheme="minorEastAsia" w:hAnsi="Times New Roman" w:cs="Times New Roman"/>
          <w:sz w:val="24"/>
          <w:szCs w:val="24"/>
        </w:rPr>
        <w:t xml:space="preserve"> </w:t>
      </w:r>
      <w:r w:rsidR="000B3487">
        <w:rPr>
          <w:rFonts w:ascii="Times New Roman" w:eastAsiaTheme="minorEastAsia" w:hAnsi="Times New Roman" w:cs="Times New Roman"/>
          <w:sz w:val="24"/>
          <w:szCs w:val="24"/>
        </w:rPr>
        <w:t>(mol/</w:t>
      </w:r>
      <w:proofErr w:type="spellStart"/>
      <w:r w:rsidR="000B3487">
        <w:rPr>
          <w:rFonts w:ascii="Times New Roman" w:eastAsiaTheme="minorEastAsia" w:hAnsi="Times New Roman" w:cs="Times New Roman"/>
          <w:sz w:val="24"/>
          <w:szCs w:val="24"/>
        </w:rPr>
        <w:t>g.jam</w:t>
      </w:r>
      <w:proofErr w:type="spellEnd"/>
      <w:r w:rsidR="000B3487">
        <w:rPr>
          <w:rFonts w:ascii="Times New Roman" w:eastAsiaTheme="minorEastAsia" w:hAnsi="Times New Roman" w:cs="Times New Roman"/>
          <w:sz w:val="24"/>
          <w:szCs w:val="24"/>
        </w:rPr>
        <w:t>)</w:t>
      </w:r>
    </w:p>
    <w:p w14:paraId="43E0BF24" w14:textId="6A95DAA5" w:rsidR="00D22612" w:rsidRPr="000B3487" w:rsidRDefault="00D22612" w:rsidP="00D22612">
      <w:pPr>
        <w:spacing w:after="0" w:line="360" w:lineRule="auto"/>
        <w:ind w:left="540" w:hanging="540"/>
        <w:rPr>
          <w:rFonts w:ascii="Times New Roman" w:eastAsiaTheme="minorEastAsia" w:hAnsi="Times New Roman" w:cs="Times New Roman"/>
          <w:iCs/>
          <w:sz w:val="24"/>
          <w:szCs w:val="24"/>
        </w:rPr>
      </w:pP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3</m:t>
            </m:r>
          </m:sub>
          <m:sup>
            <m:r>
              <m:rPr>
                <m:sty m:val="p"/>
              </m:rPr>
              <w:rPr>
                <w:rFonts w:ascii="Cambria Math" w:hAnsi="Cambria Math" w:cs="Times New Roman"/>
                <w:sz w:val="24"/>
                <w:szCs w:val="24"/>
              </w:rPr>
              <m:t>o</m:t>
            </m:r>
          </m:sup>
        </m:sSubSup>
      </m:oMath>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Arrhenius</w:t>
      </w:r>
      <w:r>
        <w:rPr>
          <w:rFonts w:ascii="Times New Roman" w:eastAsiaTheme="minorEastAsia" w:hAnsi="Times New Roman" w:cs="Times New Roman"/>
          <w:i/>
          <w:sz w:val="24"/>
          <w:szCs w:val="24"/>
        </w:rPr>
        <w:t xml:space="preserve"> cracking</w:t>
      </w:r>
      <w:r w:rsidR="000B3487">
        <w:rPr>
          <w:rFonts w:ascii="Times New Roman" w:eastAsiaTheme="minorEastAsia" w:hAnsi="Times New Roman" w:cs="Times New Roman"/>
          <w:i/>
          <w:sz w:val="24"/>
          <w:szCs w:val="24"/>
        </w:rPr>
        <w:t xml:space="preserve"> </w:t>
      </w:r>
      <w:r w:rsidR="000B3487">
        <w:rPr>
          <w:rFonts w:ascii="Times New Roman" w:eastAsiaTheme="minorEastAsia" w:hAnsi="Times New Roman" w:cs="Times New Roman"/>
          <w:sz w:val="24"/>
          <w:szCs w:val="24"/>
        </w:rPr>
        <w:t>(mol/</w:t>
      </w:r>
      <w:proofErr w:type="spellStart"/>
      <w:r w:rsidR="000B3487">
        <w:rPr>
          <w:rFonts w:ascii="Times New Roman" w:eastAsiaTheme="minorEastAsia" w:hAnsi="Times New Roman" w:cs="Times New Roman"/>
          <w:sz w:val="24"/>
          <w:szCs w:val="24"/>
        </w:rPr>
        <w:t>g.jam</w:t>
      </w:r>
      <w:proofErr w:type="spellEnd"/>
      <w:r w:rsidR="000B3487">
        <w:rPr>
          <w:rFonts w:ascii="Times New Roman" w:eastAsiaTheme="minorEastAsia" w:hAnsi="Times New Roman" w:cs="Times New Roman"/>
          <w:sz w:val="24"/>
          <w:szCs w:val="24"/>
        </w:rPr>
        <w:t>)</w:t>
      </w:r>
    </w:p>
    <w:p w14:paraId="47CD1752" w14:textId="30A2C058" w:rsidR="005701F5" w:rsidRDefault="000B3487" w:rsidP="00D22612">
      <w:pPr>
        <w:spacing w:after="0" w:line="360" w:lineRule="auto"/>
        <w:ind w:left="540" w:hanging="540"/>
        <w:rPr>
          <w:rFonts w:ascii="Times New Roman" w:eastAsiaTheme="minorEastAsia" w:hAnsi="Times New Roman" w:cs="Times New Roman"/>
          <w:sz w:val="24"/>
          <w:szCs w:val="24"/>
        </w:rPr>
      </w:pP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A</m:t>
            </m:r>
          </m:sub>
        </m:sSub>
      </m:oMath>
      <w:r>
        <w:rPr>
          <w:rFonts w:ascii="Times New Roman" w:eastAsiaTheme="minorEastAsia" w:hAnsi="Times New Roman" w:cs="Times New Roman"/>
          <w:iCs/>
          <w:sz w:val="24"/>
          <w:szCs w:val="24"/>
        </w:rPr>
        <w:tab/>
        <w:t xml:space="preserve">: </w:t>
      </w:r>
      <w:proofErr w:type="spellStart"/>
      <w:r>
        <w:rPr>
          <w:rFonts w:ascii="Times New Roman" w:eastAsiaTheme="minorEastAsia" w:hAnsi="Times New Roman" w:cs="Times New Roman"/>
          <w:iCs/>
          <w:sz w:val="24"/>
          <w:szCs w:val="24"/>
        </w:rPr>
        <w:t>tekanan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parsial</w:t>
      </w:r>
      <w:proofErr w:type="spellEnd"/>
      <w:r>
        <w:rPr>
          <w:rFonts w:ascii="Times New Roman" w:eastAsiaTheme="minorEastAsia" w:hAnsi="Times New Roman" w:cs="Times New Roman"/>
          <w:iCs/>
          <w:sz w:val="24"/>
          <w:szCs w:val="24"/>
        </w:rPr>
        <w:t xml:space="preserve"> </w:t>
      </w:r>
      <w:r w:rsidRPr="00F32FA4">
        <w:rPr>
          <w:rFonts w:ascii="Times New Roman" w:eastAsiaTheme="minorEastAsia" w:hAnsi="Times New Roman" w:cs="Times New Roman"/>
          <w:sz w:val="24"/>
          <w:szCs w:val="24"/>
        </w:rPr>
        <w:t>n-</w:t>
      </w:r>
      <w:proofErr w:type="spellStart"/>
      <w:r w:rsidRPr="00F32FA4">
        <w:rPr>
          <w:rFonts w:ascii="Times New Roman" w:eastAsiaTheme="minorEastAsia" w:hAnsi="Times New Roman" w:cs="Times New Roman"/>
          <w:sz w:val="24"/>
          <w:szCs w:val="24"/>
        </w:rPr>
        <w:t>dodekana</w:t>
      </w:r>
      <w:proofErr w:type="spellEnd"/>
      <w:r w:rsidR="00434D80">
        <w:rPr>
          <w:rFonts w:ascii="Times New Roman" w:eastAsiaTheme="minorEastAsia" w:hAnsi="Times New Roman" w:cs="Times New Roman"/>
          <w:sz w:val="24"/>
          <w:szCs w:val="24"/>
        </w:rPr>
        <w:t xml:space="preserve"> (bar)</w:t>
      </w:r>
    </w:p>
    <w:p w14:paraId="6954924C" w14:textId="01AB2979" w:rsidR="00434D80" w:rsidRDefault="00434D80" w:rsidP="00434D80">
      <w:pPr>
        <w:spacing w:after="0" w:line="360" w:lineRule="auto"/>
        <w:ind w:left="540" w:hanging="540"/>
        <w:rPr>
          <w:rFonts w:ascii="Times New Roman" w:eastAsiaTheme="minorEastAsia" w:hAnsi="Times New Roman" w:cs="Times New Roman"/>
          <w:sz w:val="24"/>
          <w:szCs w:val="24"/>
        </w:rPr>
      </w:pP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DB</m:t>
            </m:r>
          </m:sub>
        </m:sSub>
      </m:oMath>
      <w:r>
        <w:rPr>
          <w:rFonts w:ascii="Times New Roman" w:eastAsiaTheme="minorEastAsia" w:hAnsi="Times New Roman" w:cs="Times New Roman"/>
          <w:iCs/>
          <w:sz w:val="24"/>
          <w:szCs w:val="24"/>
        </w:rPr>
        <w:tab/>
        <w:t xml:space="preserve">: </w:t>
      </w:r>
      <w:proofErr w:type="spellStart"/>
      <w:r>
        <w:rPr>
          <w:rFonts w:ascii="Times New Roman" w:eastAsiaTheme="minorEastAsia" w:hAnsi="Times New Roman" w:cs="Times New Roman"/>
          <w:iCs/>
          <w:sz w:val="24"/>
          <w:szCs w:val="24"/>
        </w:rPr>
        <w:t>tekanan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parsial</w:t>
      </w:r>
      <w:proofErr w:type="spellEnd"/>
      <w:r>
        <w:rPr>
          <w:rFonts w:ascii="Times New Roman" w:eastAsiaTheme="minorEastAsia" w:hAnsi="Times New Roman" w:cs="Times New Roman"/>
          <w:iCs/>
          <w:sz w:val="24"/>
          <w:szCs w:val="24"/>
        </w:rPr>
        <w:t xml:space="preserve"> </w:t>
      </w:r>
      <w:r w:rsidR="00B667A3" w:rsidRPr="00F32FA4">
        <w:rPr>
          <w:rFonts w:ascii="Times New Roman" w:eastAsiaTheme="minorEastAsia" w:hAnsi="Times New Roman" w:cs="Times New Roman"/>
          <w:i/>
          <w:sz w:val="24"/>
          <w:szCs w:val="24"/>
        </w:rPr>
        <w:t xml:space="preserve">mono-branched </w:t>
      </w:r>
      <w:proofErr w:type="spellStart"/>
      <w:r w:rsidR="00B667A3" w:rsidRPr="00F32FA4">
        <w:rPr>
          <w:rFonts w:ascii="Times New Roman" w:eastAsiaTheme="minorEastAsia" w:hAnsi="Times New Roman" w:cs="Times New Roman"/>
          <w:sz w:val="24"/>
          <w:szCs w:val="24"/>
        </w:rPr>
        <w:t>dodekana</w:t>
      </w:r>
      <w:proofErr w:type="spellEnd"/>
      <w:r>
        <w:rPr>
          <w:rFonts w:ascii="Times New Roman" w:eastAsiaTheme="minorEastAsia" w:hAnsi="Times New Roman" w:cs="Times New Roman"/>
          <w:sz w:val="24"/>
          <w:szCs w:val="24"/>
        </w:rPr>
        <w:t xml:space="preserve"> (bar)</w:t>
      </w:r>
    </w:p>
    <w:p w14:paraId="1F0F853D" w14:textId="4A5DBD73" w:rsidR="00434D80" w:rsidRDefault="00434D80" w:rsidP="00434D80">
      <w:pPr>
        <w:spacing w:after="0" w:line="360" w:lineRule="auto"/>
        <w:ind w:left="540" w:hanging="540"/>
        <w:rPr>
          <w:rFonts w:ascii="Times New Roman" w:eastAsiaTheme="minorEastAsia" w:hAnsi="Times New Roman" w:cs="Times New Roman"/>
          <w:sz w:val="24"/>
          <w:szCs w:val="24"/>
        </w:rPr>
      </w:pP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DB</m:t>
            </m:r>
          </m:sub>
        </m:sSub>
      </m:oMath>
      <w:r>
        <w:rPr>
          <w:rFonts w:ascii="Times New Roman" w:eastAsiaTheme="minorEastAsia" w:hAnsi="Times New Roman" w:cs="Times New Roman"/>
          <w:iCs/>
          <w:sz w:val="24"/>
          <w:szCs w:val="24"/>
        </w:rPr>
        <w:tab/>
        <w:t xml:space="preserve">: </w:t>
      </w:r>
      <w:proofErr w:type="spellStart"/>
      <w:r>
        <w:rPr>
          <w:rFonts w:ascii="Times New Roman" w:eastAsiaTheme="minorEastAsia" w:hAnsi="Times New Roman" w:cs="Times New Roman"/>
          <w:iCs/>
          <w:sz w:val="24"/>
          <w:szCs w:val="24"/>
        </w:rPr>
        <w:t>tekanan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parsial</w:t>
      </w:r>
      <w:proofErr w:type="spellEnd"/>
      <w:r>
        <w:rPr>
          <w:rFonts w:ascii="Times New Roman" w:eastAsiaTheme="minorEastAsia" w:hAnsi="Times New Roman" w:cs="Times New Roman"/>
          <w:iCs/>
          <w:sz w:val="24"/>
          <w:szCs w:val="24"/>
        </w:rPr>
        <w:t xml:space="preserve"> </w:t>
      </w:r>
      <w:r w:rsidR="00B667A3">
        <w:rPr>
          <w:rFonts w:ascii="Times New Roman" w:eastAsiaTheme="minorEastAsia" w:hAnsi="Times New Roman" w:cs="Times New Roman"/>
          <w:i/>
          <w:sz w:val="24"/>
          <w:szCs w:val="24"/>
        </w:rPr>
        <w:t>multi</w:t>
      </w:r>
      <w:r w:rsidR="00B667A3" w:rsidRPr="00F32FA4">
        <w:rPr>
          <w:rFonts w:ascii="Times New Roman" w:eastAsiaTheme="minorEastAsia" w:hAnsi="Times New Roman" w:cs="Times New Roman"/>
          <w:i/>
          <w:sz w:val="24"/>
          <w:szCs w:val="24"/>
        </w:rPr>
        <w:t xml:space="preserve">-branched </w:t>
      </w:r>
      <w:proofErr w:type="spellStart"/>
      <w:r w:rsidR="00B667A3" w:rsidRPr="00F32FA4">
        <w:rPr>
          <w:rFonts w:ascii="Times New Roman" w:eastAsiaTheme="minorEastAsia" w:hAnsi="Times New Roman" w:cs="Times New Roman"/>
          <w:sz w:val="24"/>
          <w:szCs w:val="24"/>
        </w:rPr>
        <w:t>dodekana</w:t>
      </w:r>
      <w:proofErr w:type="spellEnd"/>
      <w:r w:rsidR="00B667A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(bar)</w:t>
      </w:r>
    </w:p>
    <w:p w14:paraId="4591F432" w14:textId="67A5D359" w:rsidR="000B3487" w:rsidRPr="00434D80" w:rsidRDefault="00434D80" w:rsidP="00434D80">
      <w:pPr>
        <w:spacing w:after="0" w:line="360" w:lineRule="auto"/>
        <w:ind w:left="540" w:hanging="540"/>
        <w:rPr>
          <w:rFonts w:ascii="Times New Roman" w:eastAsiaTheme="minorEastAsia" w:hAnsi="Times New Roman" w:cs="Times New Roman"/>
          <w:sz w:val="24"/>
          <w:szCs w:val="24"/>
        </w:rPr>
      </w:pP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p</m:t>
            </m:r>
          </m:e>
          <m:sub>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2</m:t>
                </m:r>
              </m:sub>
            </m:sSub>
          </m:sub>
        </m:sSub>
      </m:oMath>
      <w:r>
        <w:rPr>
          <w:rFonts w:ascii="Times New Roman" w:eastAsiaTheme="minorEastAsia" w:hAnsi="Times New Roman" w:cs="Times New Roman"/>
          <w:iCs/>
          <w:sz w:val="24"/>
          <w:szCs w:val="24"/>
        </w:rPr>
        <w:tab/>
        <w:t xml:space="preserve">: </w:t>
      </w:r>
      <w:proofErr w:type="spellStart"/>
      <w:r>
        <w:rPr>
          <w:rFonts w:ascii="Times New Roman" w:eastAsiaTheme="minorEastAsia" w:hAnsi="Times New Roman" w:cs="Times New Roman"/>
          <w:iCs/>
          <w:sz w:val="24"/>
          <w:szCs w:val="24"/>
        </w:rPr>
        <w:t>tekanan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parsial</w:t>
      </w:r>
      <w:proofErr w:type="spellEnd"/>
      <w:r>
        <w:rPr>
          <w:rFonts w:ascii="Times New Roman" w:eastAsiaTheme="minorEastAsia" w:hAnsi="Times New Roman" w:cs="Times New Roman"/>
          <w:iCs/>
          <w:sz w:val="24"/>
          <w:szCs w:val="24"/>
        </w:rPr>
        <w:t xml:space="preserve"> </w:t>
      </w:r>
      <w:proofErr w:type="spellStart"/>
      <w:r w:rsidR="00B667A3">
        <w:rPr>
          <w:rFonts w:ascii="Times New Roman" w:eastAsiaTheme="minorEastAsia" w:hAnsi="Times New Roman" w:cs="Times New Roman"/>
          <w:sz w:val="24"/>
          <w:szCs w:val="24"/>
        </w:rPr>
        <w:t>hidrogen</w:t>
      </w:r>
      <w:proofErr w:type="spellEnd"/>
      <w:r>
        <w:rPr>
          <w:rFonts w:ascii="Times New Roman" w:eastAsiaTheme="minorEastAsia" w:hAnsi="Times New Roman" w:cs="Times New Roman"/>
          <w:sz w:val="24"/>
          <w:szCs w:val="24"/>
        </w:rPr>
        <w:t xml:space="preserve"> (bar)</w:t>
      </w:r>
    </w:p>
    <w:p w14:paraId="6AC902EB" w14:textId="58D59F3B" w:rsidR="009B33DD" w:rsidRPr="00B667A3" w:rsidRDefault="009B33DD" w:rsidP="00FF7567">
      <w:pPr>
        <w:spacing w:after="0" w:line="360" w:lineRule="auto"/>
        <w:ind w:left="54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rPr>
        <w:t>:</w:t>
      </w:r>
      <w:r w:rsidR="00071B8B">
        <w:rPr>
          <w:rFonts w:ascii="Times New Roman" w:eastAsiaTheme="minorEastAsia" w:hAnsi="Times New Roman" w:cs="Times New Roman"/>
          <w:sz w:val="24"/>
          <w:szCs w:val="24"/>
        </w:rPr>
        <w:t xml:space="preserve"> </w:t>
      </w:r>
      <w:proofErr w:type="spellStart"/>
      <w:r w:rsidR="00071B8B">
        <w:rPr>
          <w:rFonts w:ascii="Times New Roman" w:eastAsiaTheme="minorEastAsia" w:hAnsi="Times New Roman" w:cs="Times New Roman"/>
          <w:sz w:val="24"/>
          <w:szCs w:val="24"/>
        </w:rPr>
        <w:t>konstanta</w:t>
      </w:r>
      <w:proofErr w:type="spellEnd"/>
      <w:r w:rsidR="00071B8B">
        <w:rPr>
          <w:rFonts w:ascii="Times New Roman" w:eastAsiaTheme="minorEastAsia" w:hAnsi="Times New Roman" w:cs="Times New Roman"/>
          <w:sz w:val="24"/>
          <w:szCs w:val="24"/>
        </w:rPr>
        <w:t xml:space="preserve"> </w:t>
      </w:r>
      <w:r w:rsidR="00BC7D51">
        <w:rPr>
          <w:rFonts w:ascii="Times New Roman" w:eastAsiaTheme="minorEastAsia" w:hAnsi="Times New Roman" w:cs="Times New Roman"/>
          <w:sz w:val="24"/>
          <w:szCs w:val="24"/>
        </w:rPr>
        <w:t>Langmuir</w:t>
      </w:r>
      <w:r w:rsidR="00B667A3">
        <w:rPr>
          <w:rFonts w:ascii="Times New Roman" w:eastAsiaTheme="minorEastAsia" w:hAnsi="Times New Roman" w:cs="Times New Roman"/>
          <w:sz w:val="24"/>
          <w:szCs w:val="24"/>
        </w:rPr>
        <w:t xml:space="preserve"> (</w:t>
      </w:r>
      <w:proofErr w:type="gramStart"/>
      <w:r w:rsidR="00B667A3">
        <w:rPr>
          <w:rFonts w:ascii="Times New Roman" w:eastAsiaTheme="minorEastAsia" w:hAnsi="Times New Roman" w:cs="Times New Roman"/>
          <w:sz w:val="24"/>
          <w:szCs w:val="24"/>
        </w:rPr>
        <w:t>bar</w:t>
      </w:r>
      <w:r w:rsidR="00B667A3">
        <w:rPr>
          <w:rFonts w:ascii="Times New Roman" w:eastAsiaTheme="minorEastAsia" w:hAnsi="Times New Roman" w:cs="Times New Roman"/>
          <w:sz w:val="24"/>
          <w:szCs w:val="24"/>
          <w:vertAlign w:val="superscript"/>
        </w:rPr>
        <w:t>-1</w:t>
      </w:r>
      <w:proofErr w:type="gramEnd"/>
      <w:r w:rsidR="00B667A3">
        <w:rPr>
          <w:rFonts w:ascii="Times New Roman" w:eastAsiaTheme="minorEastAsia" w:hAnsi="Times New Roman" w:cs="Times New Roman"/>
          <w:sz w:val="24"/>
          <w:szCs w:val="24"/>
        </w:rPr>
        <w:t>)</w:t>
      </w:r>
    </w:p>
    <w:p w14:paraId="55546637" w14:textId="77777777" w:rsidR="00831E74" w:rsidRPr="00831E74" w:rsidRDefault="00831E74" w:rsidP="00831E74">
      <w:pPr>
        <w:spacing w:after="0" w:line="360" w:lineRule="auto"/>
        <w:jc w:val="both"/>
        <w:rPr>
          <w:rFonts w:ascii="Times New Roman" w:hAnsi="Times New Roman" w:cs="Times New Roman"/>
          <w:sz w:val="24"/>
          <w:szCs w:val="24"/>
        </w:rPr>
      </w:pPr>
    </w:p>
    <w:p w14:paraId="3843EE02" w14:textId="096D9B7C" w:rsidR="005D4054" w:rsidRPr="00831E74" w:rsidRDefault="005D4054" w:rsidP="00831E74">
      <w:pPr>
        <w:spacing w:after="0" w:line="360" w:lineRule="auto"/>
        <w:jc w:val="both"/>
        <w:rPr>
          <w:rFonts w:ascii="Times New Roman" w:hAnsi="Times New Roman" w:cs="Times New Roman"/>
          <w:sz w:val="24"/>
          <w:szCs w:val="24"/>
        </w:rPr>
      </w:pPr>
    </w:p>
    <w:p w14:paraId="4CF2ACBA" w14:textId="44AF48B0" w:rsidR="005D4054" w:rsidRPr="00831E74" w:rsidRDefault="005D4054" w:rsidP="00831E74">
      <w:pPr>
        <w:pStyle w:val="Heading2"/>
      </w:pPr>
      <w:bookmarkStart w:id="37" w:name="_Toc68188311"/>
      <w:proofErr w:type="spellStart"/>
      <w:r w:rsidRPr="00831E74">
        <w:t>Prosedur</w:t>
      </w:r>
      <w:proofErr w:type="spellEnd"/>
      <w:r w:rsidRPr="00831E74">
        <w:t xml:space="preserve"> </w:t>
      </w:r>
      <w:proofErr w:type="spellStart"/>
      <w:r w:rsidRPr="00831E74">
        <w:t>Kerja</w:t>
      </w:r>
      <w:bookmarkEnd w:id="37"/>
      <w:proofErr w:type="spellEnd"/>
    </w:p>
    <w:p w14:paraId="138471F7" w14:textId="1F02E900" w:rsidR="005D4054" w:rsidRPr="00831E74" w:rsidRDefault="005D4054" w:rsidP="00831E74">
      <w:pPr>
        <w:spacing w:after="0" w:line="360" w:lineRule="auto"/>
        <w:jc w:val="both"/>
        <w:rPr>
          <w:rFonts w:ascii="Times New Roman" w:hAnsi="Times New Roman" w:cs="Times New Roman"/>
          <w:sz w:val="24"/>
          <w:szCs w:val="24"/>
        </w:rPr>
      </w:pPr>
    </w:p>
    <w:p w14:paraId="5519BE28" w14:textId="6A90EF03" w:rsidR="002C7D18" w:rsidRPr="00831E74" w:rsidRDefault="002C7D18" w:rsidP="00831E74">
      <w:pPr>
        <w:spacing w:after="0" w:line="360" w:lineRule="auto"/>
        <w:jc w:val="both"/>
        <w:rPr>
          <w:rFonts w:ascii="Times New Roman" w:hAnsi="Times New Roman" w:cs="Times New Roman"/>
          <w:sz w:val="24"/>
          <w:szCs w:val="24"/>
        </w:rPr>
      </w:pPr>
      <w:proofErr w:type="spellStart"/>
      <w:r w:rsidRPr="00831E74">
        <w:rPr>
          <w:rFonts w:ascii="Times New Roman" w:hAnsi="Times New Roman" w:cs="Times New Roman"/>
          <w:sz w:val="24"/>
          <w:szCs w:val="24"/>
        </w:rPr>
        <w:t>Simulasi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konseptual</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w:t>
      </w:r>
      <w:r w:rsidR="009731D6">
        <w:rPr>
          <w:rFonts w:ascii="Times New Roman" w:hAnsi="Times New Roman" w:cs="Times New Roman"/>
          <w:sz w:val="24"/>
          <w:szCs w:val="24"/>
        </w:rPr>
        <w:t>k</w:t>
      </w:r>
      <w:r w:rsidRPr="00831E74">
        <w:rPr>
          <w:rFonts w:ascii="Times New Roman" w:hAnsi="Times New Roman" w:cs="Times New Roman"/>
          <w:sz w:val="24"/>
          <w:szCs w:val="24"/>
        </w:rPr>
        <w:t>tor</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produksi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bioavtur</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ini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terdiri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dari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tahapan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studi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literatur</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pengumpulan</w:t>
      </w:r>
      <w:proofErr w:type="spellEnd"/>
      <w:r w:rsidRPr="00831E74">
        <w:rPr>
          <w:rFonts w:ascii="Times New Roman" w:hAnsi="Times New Roman" w:cs="Times New Roman"/>
          <w:sz w:val="24"/>
          <w:szCs w:val="24"/>
        </w:rPr>
        <w:t xml:space="preserve"> data, </w:t>
      </w:r>
      <w:proofErr w:type="spellStart"/>
      <w:r w:rsidRPr="00831E74">
        <w:rPr>
          <w:rFonts w:ascii="Times New Roman" w:hAnsi="Times New Roman" w:cs="Times New Roman"/>
          <w:sz w:val="24"/>
          <w:szCs w:val="24"/>
        </w:rPr>
        <w:t>pengolahan</w:t>
      </w:r>
      <w:proofErr w:type="spellEnd"/>
      <w:r w:rsidRPr="00831E74">
        <w:rPr>
          <w:rFonts w:ascii="Times New Roman" w:hAnsi="Times New Roman" w:cs="Times New Roman"/>
          <w:sz w:val="24"/>
          <w:szCs w:val="24"/>
        </w:rPr>
        <w:t xml:space="preserve"> data dan </w:t>
      </w:r>
      <w:proofErr w:type="spellStart"/>
      <w:r w:rsidRPr="00831E74">
        <w:rPr>
          <w:rFonts w:ascii="Times New Roman" w:hAnsi="Times New Roman" w:cs="Times New Roman"/>
          <w:sz w:val="24"/>
          <w:szCs w:val="24"/>
        </w:rPr>
        <w:t>permodelan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simulasi</w:t>
      </w:r>
      <w:proofErr w:type="spellEnd"/>
      <w:r w:rsidRPr="00831E74">
        <w:rPr>
          <w:rFonts w:ascii="Times New Roman" w:hAnsi="Times New Roman" w:cs="Times New Roman"/>
          <w:sz w:val="24"/>
          <w:szCs w:val="24"/>
        </w:rPr>
        <w:t xml:space="preserve"> reactor yang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menggunakan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bahasa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pemrograman</w:t>
      </w:r>
      <w:proofErr w:type="spellEnd"/>
      <w:r w:rsidRPr="00831E74">
        <w:rPr>
          <w:rFonts w:ascii="Times New Roman" w:hAnsi="Times New Roman" w:cs="Times New Roman"/>
          <w:sz w:val="24"/>
          <w:szCs w:val="24"/>
        </w:rPr>
        <w:t xml:space="preserve"> Python dan </w:t>
      </w:r>
      <w:proofErr w:type="spellStart"/>
      <w:r w:rsidRPr="00831E74">
        <w:rPr>
          <w:rFonts w:ascii="Times New Roman" w:hAnsi="Times New Roman" w:cs="Times New Roman"/>
          <w:sz w:val="24"/>
          <w:szCs w:val="24"/>
        </w:rPr>
        <w:t>perangkat</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lunak</w:t>
      </w:r>
      <w:proofErr w:type="spellEnd"/>
      <w:r w:rsidRPr="00831E74">
        <w:rPr>
          <w:rFonts w:ascii="Times New Roman" w:hAnsi="Times New Roman" w:cs="Times New Roman"/>
          <w:sz w:val="24"/>
          <w:szCs w:val="24"/>
        </w:rPr>
        <w:t xml:space="preserve"> DWSIM, dan </w:t>
      </w:r>
      <w:proofErr w:type="spellStart"/>
      <w:r w:rsidRPr="00831E74">
        <w:rPr>
          <w:rFonts w:ascii="Times New Roman" w:hAnsi="Times New Roman" w:cs="Times New Roman"/>
          <w:sz w:val="24"/>
          <w:szCs w:val="24"/>
        </w:rPr>
        <w:t>diakhiri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dengan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pemaparan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hasil</w:t>
      </w:r>
      <w:proofErr w:type="spellEnd"/>
      <w:r w:rsidRPr="00831E74">
        <w:rPr>
          <w:rFonts w:ascii="Times New Roman" w:hAnsi="Times New Roman" w:cs="Times New Roman"/>
          <w:sz w:val="24"/>
          <w:szCs w:val="24"/>
        </w:rPr>
        <w:t>.</w:t>
      </w:r>
    </w:p>
    <w:p w14:paraId="1CA87522" w14:textId="77777777" w:rsidR="00E842B2" w:rsidRPr="00831E74" w:rsidRDefault="00E842B2" w:rsidP="00831E74">
      <w:pPr>
        <w:spacing w:after="0" w:line="360" w:lineRule="auto"/>
        <w:jc w:val="both"/>
        <w:rPr>
          <w:rFonts w:ascii="Times New Roman" w:hAnsi="Times New Roman" w:cs="Times New Roman"/>
          <w:sz w:val="24"/>
          <w:szCs w:val="24"/>
        </w:rPr>
      </w:pPr>
    </w:p>
    <w:p w14:paraId="46D79581" w14:textId="3697173D" w:rsidR="005D4054" w:rsidRPr="00831E74" w:rsidRDefault="005D4054" w:rsidP="00831E74">
      <w:pPr>
        <w:pStyle w:val="Heading3"/>
      </w:pPr>
      <w:bookmarkStart w:id="38" w:name="_Toc68188312"/>
      <w:proofErr w:type="spellStart"/>
      <w:r w:rsidRPr="00831E74">
        <w:t>Studi</w:t>
      </w:r>
      <w:proofErr w:type="spellEnd"/>
      <w:r w:rsidRPr="00831E74">
        <w:t xml:space="preserve"> </w:t>
      </w:r>
      <w:proofErr w:type="spellStart"/>
      <w:r w:rsidRPr="00831E74">
        <w:t>Literatur</w:t>
      </w:r>
      <w:proofErr w:type="spellEnd"/>
      <w:r w:rsidRPr="00831E74">
        <w:t xml:space="preserve"> dan </w:t>
      </w:r>
      <w:proofErr w:type="spellStart"/>
      <w:r w:rsidRPr="00831E74">
        <w:t>Pengumpulan</w:t>
      </w:r>
      <w:proofErr w:type="spellEnd"/>
      <w:r w:rsidRPr="00831E74">
        <w:t xml:space="preserve"> Data</w:t>
      </w:r>
      <w:bookmarkEnd w:id="38"/>
    </w:p>
    <w:p w14:paraId="5D634358" w14:textId="753EBA95" w:rsidR="005D4054" w:rsidRPr="00831E74" w:rsidRDefault="005D4054" w:rsidP="00831E74">
      <w:pPr>
        <w:spacing w:after="0" w:line="360" w:lineRule="auto"/>
        <w:jc w:val="both"/>
        <w:rPr>
          <w:rFonts w:ascii="Times New Roman" w:hAnsi="Times New Roman" w:cs="Times New Roman"/>
          <w:sz w:val="24"/>
          <w:szCs w:val="24"/>
        </w:rPr>
      </w:pPr>
    </w:p>
    <w:p w14:paraId="2DA04C27" w14:textId="76B823F9" w:rsidR="002C7D18" w:rsidRPr="00831E74" w:rsidRDefault="002C7D18" w:rsidP="00831E74">
      <w:pPr>
        <w:spacing w:after="0" w:line="360" w:lineRule="auto"/>
        <w:jc w:val="both"/>
        <w:rPr>
          <w:rFonts w:ascii="Times New Roman" w:hAnsi="Times New Roman" w:cs="Times New Roman"/>
          <w:sz w:val="24"/>
          <w:szCs w:val="24"/>
        </w:rPr>
      </w:pPr>
      <w:proofErr w:type="spellStart"/>
      <w:r w:rsidRPr="00831E74">
        <w:rPr>
          <w:rFonts w:ascii="Times New Roman" w:hAnsi="Times New Roman" w:cs="Times New Roman"/>
          <w:sz w:val="24"/>
          <w:szCs w:val="24"/>
        </w:rPr>
        <w:t>Studi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literatur</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untuk</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melengkapi</w:t>
      </w:r>
      <w:proofErr w:type="spellEnd"/>
      <w:r w:rsidRPr="00831E74">
        <w:rPr>
          <w:rFonts w:ascii="Times New Roman" w:hAnsi="Times New Roman" w:cs="Times New Roman"/>
          <w:sz w:val="24"/>
          <w:szCs w:val="24"/>
        </w:rPr>
        <w:t xml:space="preserve"> data yang </w:t>
      </w:r>
      <w:proofErr w:type="spellStart"/>
      <w:r w:rsidRPr="00831E74">
        <w:rPr>
          <w:rFonts w:ascii="Times New Roman" w:hAnsi="Times New Roman" w:cs="Times New Roman"/>
          <w:sz w:val="24"/>
          <w:szCs w:val="24"/>
        </w:rPr>
        <w:t>digunakan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untuk</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simulasi</w:t>
      </w:r>
      <w:proofErr w:type="spellEnd"/>
      <w:r w:rsidRPr="00831E74">
        <w:rPr>
          <w:rFonts w:ascii="Times New Roman" w:hAnsi="Times New Roman" w:cs="Times New Roman"/>
          <w:sz w:val="24"/>
          <w:szCs w:val="24"/>
        </w:rPr>
        <w:t xml:space="preserve"> reactor </w:t>
      </w:r>
      <w:proofErr w:type="spellStart"/>
      <w:r w:rsidRPr="00831E74">
        <w:rPr>
          <w:rFonts w:ascii="Times New Roman" w:hAnsi="Times New Roman" w:cs="Times New Roman"/>
          <w:sz w:val="24"/>
          <w:szCs w:val="24"/>
        </w:rPr>
        <w:t>produksi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bioavtur</w:t>
      </w:r>
      <w:proofErr w:type="spellEnd"/>
      <w:r w:rsidRPr="00831E74">
        <w:rPr>
          <w:rFonts w:ascii="Times New Roman" w:hAnsi="Times New Roman" w:cs="Times New Roman"/>
          <w:sz w:val="24"/>
          <w:szCs w:val="24"/>
        </w:rPr>
        <w:t xml:space="preserve">. Data yang </w:t>
      </w:r>
      <w:proofErr w:type="spellStart"/>
      <w:r w:rsidRPr="00831E74">
        <w:rPr>
          <w:rFonts w:ascii="Times New Roman" w:hAnsi="Times New Roman" w:cs="Times New Roman"/>
          <w:sz w:val="24"/>
          <w:szCs w:val="24"/>
        </w:rPr>
        <w:t>diperlukan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untuk</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produksi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bioavtur</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adalah</w:t>
      </w:r>
      <w:proofErr w:type="spellEnd"/>
      <w:r w:rsidRPr="00831E74">
        <w:rPr>
          <w:rFonts w:ascii="Times New Roman" w:hAnsi="Times New Roman" w:cs="Times New Roman"/>
          <w:sz w:val="24"/>
          <w:szCs w:val="24"/>
        </w:rPr>
        <w:t xml:space="preserve"> data </w:t>
      </w:r>
      <w:proofErr w:type="spellStart"/>
      <w:r w:rsidRPr="00831E74">
        <w:rPr>
          <w:rFonts w:ascii="Times New Roman" w:hAnsi="Times New Roman" w:cs="Times New Roman"/>
          <w:sz w:val="24"/>
          <w:szCs w:val="24"/>
        </w:rPr>
        <w:t>kinetika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kimia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yaitu</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konstanta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kesetimbangan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atau</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konstanta</w:t>
      </w:r>
      <w:proofErr w:type="spellEnd"/>
      <w:r w:rsidRPr="00831E74">
        <w:rPr>
          <w:rFonts w:ascii="Times New Roman" w:hAnsi="Times New Roman" w:cs="Times New Roman"/>
          <w:sz w:val="24"/>
          <w:szCs w:val="24"/>
        </w:rPr>
        <w:t xml:space="preserve"> Arrhenius dan </w:t>
      </w:r>
      <w:proofErr w:type="spellStart"/>
      <w:r w:rsidRPr="00831E74">
        <w:rPr>
          <w:rFonts w:ascii="Times New Roman" w:hAnsi="Times New Roman" w:cs="Times New Roman"/>
          <w:sz w:val="24"/>
          <w:szCs w:val="24"/>
        </w:rPr>
        <w:t>Energi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Aktivasi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untuk</w:t>
      </w:r>
      <w:proofErr w:type="spellEnd"/>
      <w:r w:rsidRPr="00831E74">
        <w:rPr>
          <w:rFonts w:ascii="Times New Roman" w:hAnsi="Times New Roman" w:cs="Times New Roman"/>
          <w:sz w:val="24"/>
          <w:szCs w:val="24"/>
        </w:rPr>
        <w:t xml:space="preserve"> masing </w:t>
      </w:r>
      <w:proofErr w:type="spellStart"/>
      <w:r w:rsidRPr="00831E74">
        <w:rPr>
          <w:rFonts w:ascii="Times New Roman" w:hAnsi="Times New Roman" w:cs="Times New Roman"/>
          <w:sz w:val="24"/>
          <w:szCs w:val="24"/>
        </w:rPr>
        <w:t>masing</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terjadi</w:t>
      </w:r>
      <w:proofErr w:type="spellEnd"/>
      <w:r w:rsidRPr="00831E74">
        <w:rPr>
          <w:rFonts w:ascii="Times New Roman" w:hAnsi="Times New Roman" w:cs="Times New Roman"/>
          <w:sz w:val="24"/>
          <w:szCs w:val="24"/>
        </w:rPr>
        <w:t xml:space="preserve"> pada HDO dan HIS, </w:t>
      </w:r>
      <w:proofErr w:type="spellStart"/>
      <w:r w:rsidRPr="00831E74">
        <w:rPr>
          <w:rFonts w:ascii="Times New Roman" w:hAnsi="Times New Roman" w:cs="Times New Roman"/>
          <w:sz w:val="24"/>
          <w:szCs w:val="24"/>
        </w:rPr>
        <w:t>spesifikasi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katalis</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digunakan</w:t>
      </w:r>
      <w:proofErr w:type="spellEnd"/>
      <w:r w:rsidRPr="00831E74">
        <w:rPr>
          <w:rFonts w:ascii="Times New Roman" w:hAnsi="Times New Roman" w:cs="Times New Roman"/>
          <w:sz w:val="24"/>
          <w:szCs w:val="24"/>
        </w:rPr>
        <w:t xml:space="preserve">, WHSV </w:t>
      </w:r>
      <w:proofErr w:type="spellStart"/>
      <w:r w:rsidRPr="00831E74">
        <w:rPr>
          <w:rFonts w:ascii="Times New Roman" w:hAnsi="Times New Roman" w:cs="Times New Roman"/>
          <w:sz w:val="24"/>
          <w:szCs w:val="24"/>
        </w:rPr>
        <w:t>atau</w:t>
      </w:r>
      <w:proofErr w:type="spellEnd"/>
      <w:r w:rsidRPr="00831E74">
        <w:rPr>
          <w:rFonts w:ascii="Times New Roman" w:hAnsi="Times New Roman" w:cs="Times New Roman"/>
          <w:sz w:val="24"/>
          <w:szCs w:val="24"/>
        </w:rPr>
        <w:t xml:space="preserve"> LHSV pada HDO dan HIS, </w:t>
      </w:r>
      <w:proofErr w:type="spellStart"/>
      <w:r w:rsidRPr="00831E74">
        <w:rPr>
          <w:rFonts w:ascii="Times New Roman" w:hAnsi="Times New Roman" w:cs="Times New Roman"/>
          <w:sz w:val="24"/>
          <w:szCs w:val="24"/>
        </w:rPr>
        <w:t>dimensi</w:t>
      </w:r>
      <w:proofErr w:type="spellEnd"/>
      <w:r w:rsidRPr="00831E74">
        <w:rPr>
          <w:rFonts w:ascii="Times New Roman" w:hAnsi="Times New Roman" w:cs="Times New Roman"/>
          <w:sz w:val="24"/>
          <w:szCs w:val="24"/>
        </w:rPr>
        <w:t xml:space="preserve"> reactor PFR, </w:t>
      </w:r>
      <w:proofErr w:type="spellStart"/>
      <w:r w:rsidRPr="00831E74">
        <w:rPr>
          <w:rFonts w:ascii="Times New Roman" w:hAnsi="Times New Roman" w:cs="Times New Roman"/>
          <w:sz w:val="24"/>
          <w:szCs w:val="24"/>
        </w:rPr>
        <w:t>panas</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dari</w:t>
      </w:r>
      <w:proofErr w:type="spellEnd"/>
      <w:r w:rsidRPr="00831E74">
        <w:rPr>
          <w:rFonts w:ascii="Times New Roman" w:hAnsi="Times New Roman" w:cs="Times New Roman"/>
          <w:sz w:val="24"/>
          <w:szCs w:val="24"/>
        </w:rPr>
        <w:t xml:space="preserve"> masing </w:t>
      </w:r>
      <w:proofErr w:type="spellStart"/>
      <w:r w:rsidRPr="00831E74">
        <w:rPr>
          <w:rFonts w:ascii="Times New Roman" w:hAnsi="Times New Roman" w:cs="Times New Roman"/>
          <w:sz w:val="24"/>
          <w:szCs w:val="24"/>
        </w:rPr>
        <w:t>masing</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kapasitas</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panas</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setiap</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komponen</w:t>
      </w:r>
      <w:proofErr w:type="spellEnd"/>
      <w:r w:rsidRPr="00831E74">
        <w:rPr>
          <w:rFonts w:ascii="Times New Roman" w:hAnsi="Times New Roman" w:cs="Times New Roman"/>
          <w:sz w:val="24"/>
          <w:szCs w:val="24"/>
        </w:rPr>
        <w:t xml:space="preserve">. </w:t>
      </w:r>
    </w:p>
    <w:p w14:paraId="577FA315" w14:textId="77777777" w:rsidR="008A5302" w:rsidRDefault="008A5302" w:rsidP="00831E74">
      <w:pPr>
        <w:spacing w:after="0" w:line="360" w:lineRule="auto"/>
        <w:jc w:val="both"/>
        <w:rPr>
          <w:rFonts w:ascii="Times New Roman" w:hAnsi="Times New Roman" w:cs="Times New Roman"/>
          <w:sz w:val="24"/>
          <w:szCs w:val="24"/>
        </w:rPr>
      </w:pPr>
    </w:p>
    <w:p w14:paraId="5CB23B9E" w14:textId="0420A6CA" w:rsidR="008A5302" w:rsidRDefault="00E079CD" w:rsidP="008A5302">
      <w:pPr>
        <w:pStyle w:val="Heading3"/>
      </w:pPr>
      <w:bookmarkStart w:id="39" w:name="_Toc68188313"/>
      <w:proofErr w:type="spellStart"/>
      <w:r>
        <w:t>Pe</w:t>
      </w:r>
      <w:r w:rsidR="00DC1EDD">
        <w:t>r</w:t>
      </w:r>
      <w:r>
        <w:t>modelan</w:t>
      </w:r>
      <w:proofErr w:type="spellEnd"/>
      <w:r>
        <w:t xml:space="preserve"> dan </w:t>
      </w:r>
      <w:proofErr w:type="spellStart"/>
      <w:r w:rsidR="008A5302">
        <w:t>Pengolahan</w:t>
      </w:r>
      <w:proofErr w:type="spellEnd"/>
      <w:r w:rsidR="008A5302">
        <w:t xml:space="preserve"> Data </w:t>
      </w:r>
      <w:proofErr w:type="spellStart"/>
      <w:r w:rsidR="008A5302">
        <w:t>Kinetika</w:t>
      </w:r>
      <w:proofErr w:type="spellEnd"/>
      <w:r w:rsidR="008A5302">
        <w:t xml:space="preserve"> </w:t>
      </w:r>
      <w:proofErr w:type="spellStart"/>
      <w:r w:rsidR="008A5302">
        <w:t>Reaksi</w:t>
      </w:r>
      <w:proofErr w:type="spellEnd"/>
      <w:r w:rsidR="008A5302">
        <w:t xml:space="preserve"> HDO dan HIS</w:t>
      </w:r>
      <w:bookmarkEnd w:id="39"/>
    </w:p>
    <w:p w14:paraId="64C41BD1" w14:textId="77777777" w:rsidR="00042B96" w:rsidRPr="00042B96" w:rsidRDefault="00042B96" w:rsidP="00FF7567">
      <w:pPr>
        <w:spacing w:after="0" w:line="360" w:lineRule="auto"/>
      </w:pPr>
    </w:p>
    <w:p w14:paraId="47CF1EA9" w14:textId="39F1FF41" w:rsidR="008A5302" w:rsidRDefault="00AC2CC7" w:rsidP="00831E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w:t>
      </w:r>
      <w:proofErr w:type="spellStart"/>
      <w:r>
        <w:rPr>
          <w:rFonts w:ascii="Times New Roman" w:hAnsi="Times New Roman" w:cs="Times New Roman"/>
          <w:sz w:val="24"/>
          <w:szCs w:val="24"/>
        </w:rPr>
        <w:t>reaksi</w:t>
      </w:r>
      <w:proofErr w:type="spellEnd"/>
      <w:r>
        <w:rPr>
          <w:rFonts w:ascii="Times New Roman" w:hAnsi="Times New Roman" w:cs="Times New Roman"/>
          <w:sz w:val="24"/>
          <w:szCs w:val="24"/>
        </w:rPr>
        <w:t xml:space="preserve"> HDO dan HIS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r w:rsidR="006B60F0" w:rsidRPr="00831E74">
        <w:rPr>
          <w:rFonts w:ascii="Times New Roman" w:hAnsi="Times New Roman" w:cs="Times New Roman"/>
          <w:sz w:val="24"/>
          <w:szCs w:val="24"/>
        </w:rPr>
        <w:t xml:space="preserve">Jika data </w:t>
      </w:r>
      <w:proofErr w:type="spellStart"/>
      <w:r w:rsidR="006B60F0" w:rsidRPr="00831E74">
        <w:rPr>
          <w:rFonts w:ascii="Times New Roman" w:hAnsi="Times New Roman" w:cs="Times New Roman"/>
          <w:sz w:val="24"/>
          <w:szCs w:val="24"/>
        </w:rPr>
        <w:t>kinetika</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reaksi</w:t>
      </w:r>
      <w:proofErr w:type="spellEnd"/>
      <w:r w:rsidR="006B60F0" w:rsidRPr="00831E74">
        <w:rPr>
          <w:rFonts w:ascii="Times New Roman" w:hAnsi="Times New Roman" w:cs="Times New Roman"/>
          <w:sz w:val="24"/>
          <w:szCs w:val="24"/>
        </w:rPr>
        <w:t xml:space="preserve"> HDO dan HIS yang </w:t>
      </w:r>
      <w:proofErr w:type="spellStart"/>
      <w:r w:rsidR="006B60F0" w:rsidRPr="00831E74">
        <w:rPr>
          <w:rFonts w:ascii="Times New Roman" w:hAnsi="Times New Roman" w:cs="Times New Roman"/>
          <w:sz w:val="24"/>
          <w:szCs w:val="24"/>
        </w:rPr>
        <w:t>diperoleh</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dari</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penelitian</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sebelumnya</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sudah</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lengkap</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dengan</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konstanta</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laju</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reaksi</w:t>
      </w:r>
      <w:proofErr w:type="spellEnd"/>
      <w:r w:rsidR="006B60F0" w:rsidRPr="00831E74">
        <w:rPr>
          <w:rFonts w:ascii="Times New Roman" w:hAnsi="Times New Roman" w:cs="Times New Roman"/>
          <w:sz w:val="24"/>
          <w:szCs w:val="24"/>
        </w:rPr>
        <w:t xml:space="preserve"> dan/</w:t>
      </w:r>
      <w:proofErr w:type="spellStart"/>
      <w:r w:rsidR="006B60F0" w:rsidRPr="00831E74">
        <w:rPr>
          <w:rFonts w:ascii="Times New Roman" w:hAnsi="Times New Roman" w:cs="Times New Roman"/>
          <w:sz w:val="24"/>
          <w:szCs w:val="24"/>
        </w:rPr>
        <w:t>atau</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konstanta</w:t>
      </w:r>
      <w:proofErr w:type="spellEnd"/>
      <w:r w:rsidR="006B60F0" w:rsidRPr="00831E74">
        <w:rPr>
          <w:rFonts w:ascii="Times New Roman" w:hAnsi="Times New Roman" w:cs="Times New Roman"/>
          <w:sz w:val="24"/>
          <w:szCs w:val="24"/>
        </w:rPr>
        <w:t xml:space="preserve"> Arrhenius dan </w:t>
      </w:r>
      <w:proofErr w:type="spellStart"/>
      <w:r w:rsidR="006B60F0" w:rsidRPr="00831E74">
        <w:rPr>
          <w:rFonts w:ascii="Times New Roman" w:hAnsi="Times New Roman" w:cs="Times New Roman"/>
          <w:sz w:val="24"/>
          <w:szCs w:val="24"/>
        </w:rPr>
        <w:t>energi</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aktivasi</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maka</w:t>
      </w:r>
      <w:proofErr w:type="spellEnd"/>
      <w:r w:rsidR="006B60F0" w:rsidRPr="00831E74">
        <w:rPr>
          <w:rFonts w:ascii="Times New Roman" w:hAnsi="Times New Roman" w:cs="Times New Roman"/>
          <w:sz w:val="24"/>
          <w:szCs w:val="24"/>
        </w:rPr>
        <w:t xml:space="preserve"> data </w:t>
      </w:r>
      <w:proofErr w:type="spellStart"/>
      <w:r w:rsidR="006B60F0" w:rsidRPr="00831E74">
        <w:rPr>
          <w:rFonts w:ascii="Times New Roman" w:hAnsi="Times New Roman" w:cs="Times New Roman"/>
          <w:sz w:val="24"/>
          <w:szCs w:val="24"/>
        </w:rPr>
        <w:t>kinetika</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tersebut</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sudah</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siap</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untuk</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digunakan</w:t>
      </w:r>
      <w:proofErr w:type="spellEnd"/>
      <w:r w:rsidR="006B60F0" w:rsidRPr="00831E74">
        <w:rPr>
          <w:rFonts w:ascii="Times New Roman" w:hAnsi="Times New Roman" w:cs="Times New Roman"/>
          <w:sz w:val="24"/>
          <w:szCs w:val="24"/>
        </w:rPr>
        <w:t xml:space="preserve"> pada </w:t>
      </w:r>
      <w:proofErr w:type="spellStart"/>
      <w:r w:rsidR="006B60F0" w:rsidRPr="00831E74">
        <w:rPr>
          <w:rFonts w:ascii="Times New Roman" w:hAnsi="Times New Roman" w:cs="Times New Roman"/>
          <w:sz w:val="24"/>
          <w:szCs w:val="24"/>
        </w:rPr>
        <w:t>simulasi</w:t>
      </w:r>
      <w:proofErr w:type="spellEnd"/>
      <w:r w:rsidR="006B60F0" w:rsidRPr="00831E74">
        <w:rPr>
          <w:rFonts w:ascii="Times New Roman" w:hAnsi="Times New Roman" w:cs="Times New Roman"/>
          <w:sz w:val="24"/>
          <w:szCs w:val="24"/>
        </w:rPr>
        <w:t xml:space="preserve"> reactor PFR </w:t>
      </w:r>
      <w:proofErr w:type="spellStart"/>
      <w:r w:rsidR="006B60F0" w:rsidRPr="00831E74">
        <w:rPr>
          <w:rFonts w:ascii="Times New Roman" w:hAnsi="Times New Roman" w:cs="Times New Roman"/>
          <w:sz w:val="24"/>
          <w:szCs w:val="24"/>
        </w:rPr>
        <w:t>dengan</w:t>
      </w:r>
      <w:proofErr w:type="spellEnd"/>
      <w:r w:rsidR="006B60F0" w:rsidRPr="00831E74">
        <w:rPr>
          <w:rFonts w:ascii="Times New Roman" w:hAnsi="Times New Roman" w:cs="Times New Roman"/>
          <w:sz w:val="24"/>
          <w:szCs w:val="24"/>
        </w:rPr>
        <w:t xml:space="preserve"> </w:t>
      </w:r>
      <w:proofErr w:type="spellStart"/>
      <w:r w:rsidR="006B60F0">
        <w:rPr>
          <w:rFonts w:ascii="Times New Roman" w:hAnsi="Times New Roman" w:cs="Times New Roman"/>
          <w:sz w:val="24"/>
          <w:szCs w:val="24"/>
        </w:rPr>
        <w:t>kondisi</w:t>
      </w:r>
      <w:proofErr w:type="spellEnd"/>
      <w:r w:rsidR="006B60F0">
        <w:rPr>
          <w:rFonts w:ascii="Times New Roman" w:hAnsi="Times New Roman" w:cs="Times New Roman"/>
          <w:sz w:val="24"/>
          <w:szCs w:val="24"/>
        </w:rPr>
        <w:t xml:space="preserve"> </w:t>
      </w:r>
      <w:proofErr w:type="spellStart"/>
      <w:r w:rsidR="006B60F0">
        <w:rPr>
          <w:rFonts w:ascii="Times New Roman" w:hAnsi="Times New Roman" w:cs="Times New Roman"/>
          <w:sz w:val="24"/>
          <w:szCs w:val="24"/>
        </w:rPr>
        <w:t>reaksi</w:t>
      </w:r>
      <w:proofErr w:type="spellEnd"/>
      <w:r w:rsidR="006B60F0">
        <w:rPr>
          <w:rFonts w:ascii="Times New Roman" w:hAnsi="Times New Roman" w:cs="Times New Roman"/>
          <w:sz w:val="24"/>
          <w:szCs w:val="24"/>
        </w:rPr>
        <w:t xml:space="preserve"> dan</w:t>
      </w:r>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mekanisme</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reaksi</w:t>
      </w:r>
      <w:proofErr w:type="spellEnd"/>
      <w:r w:rsidR="006B60F0" w:rsidRPr="00831E74">
        <w:rPr>
          <w:rFonts w:ascii="Times New Roman" w:hAnsi="Times New Roman" w:cs="Times New Roman"/>
          <w:sz w:val="24"/>
          <w:szCs w:val="24"/>
        </w:rPr>
        <w:t xml:space="preserve"> yang </w:t>
      </w:r>
      <w:proofErr w:type="spellStart"/>
      <w:r w:rsidR="006B60F0" w:rsidRPr="00831E74">
        <w:rPr>
          <w:rFonts w:ascii="Times New Roman" w:hAnsi="Times New Roman" w:cs="Times New Roman"/>
          <w:sz w:val="24"/>
          <w:szCs w:val="24"/>
        </w:rPr>
        <w:t>sesuai</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lastRenderedPageBreak/>
        <w:t>dengan</w:t>
      </w:r>
      <w:proofErr w:type="spellEnd"/>
      <w:r w:rsidR="006B60F0" w:rsidRPr="00831E74">
        <w:rPr>
          <w:rFonts w:ascii="Times New Roman" w:hAnsi="Times New Roman" w:cs="Times New Roman"/>
          <w:sz w:val="24"/>
          <w:szCs w:val="24"/>
        </w:rPr>
        <w:t xml:space="preserve"> data </w:t>
      </w:r>
      <w:proofErr w:type="spellStart"/>
      <w:r w:rsidR="006B60F0" w:rsidRPr="00831E74">
        <w:rPr>
          <w:rFonts w:ascii="Times New Roman" w:hAnsi="Times New Roman" w:cs="Times New Roman"/>
          <w:sz w:val="24"/>
          <w:szCs w:val="24"/>
        </w:rPr>
        <w:t>tersebut</w:t>
      </w:r>
      <w:proofErr w:type="spellEnd"/>
      <w:r w:rsidR="006B60F0" w:rsidRPr="00831E74">
        <w:rPr>
          <w:rFonts w:ascii="Times New Roman" w:hAnsi="Times New Roman" w:cs="Times New Roman"/>
          <w:sz w:val="24"/>
          <w:szCs w:val="24"/>
        </w:rPr>
        <w:t xml:space="preserve">. Jika data </w:t>
      </w:r>
      <w:proofErr w:type="spellStart"/>
      <w:r w:rsidR="006B60F0" w:rsidRPr="00831E74">
        <w:rPr>
          <w:rFonts w:ascii="Times New Roman" w:hAnsi="Times New Roman" w:cs="Times New Roman"/>
          <w:sz w:val="24"/>
          <w:szCs w:val="24"/>
        </w:rPr>
        <w:t>kinetika</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masih</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berupa</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tabel</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atau</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grafik</w:t>
      </w:r>
      <w:proofErr w:type="spellEnd"/>
      <w:r w:rsidR="006B60F0" w:rsidRPr="00831E74">
        <w:rPr>
          <w:rFonts w:ascii="Times New Roman" w:hAnsi="Times New Roman" w:cs="Times New Roman"/>
          <w:sz w:val="24"/>
          <w:szCs w:val="24"/>
        </w:rPr>
        <w:t xml:space="preserve"> %yield, %</w:t>
      </w:r>
      <w:proofErr w:type="spellStart"/>
      <w:r w:rsidR="006B60F0" w:rsidRPr="00831E74">
        <w:rPr>
          <w:rFonts w:ascii="Times New Roman" w:hAnsi="Times New Roman" w:cs="Times New Roman"/>
          <w:sz w:val="24"/>
          <w:szCs w:val="24"/>
        </w:rPr>
        <w:t>konversi</w:t>
      </w:r>
      <w:proofErr w:type="spellEnd"/>
      <w:r w:rsidR="006B60F0" w:rsidRPr="00831E74">
        <w:rPr>
          <w:rFonts w:ascii="Times New Roman" w:hAnsi="Times New Roman" w:cs="Times New Roman"/>
          <w:sz w:val="24"/>
          <w:szCs w:val="24"/>
        </w:rPr>
        <w:t>, %</w:t>
      </w:r>
      <w:proofErr w:type="spellStart"/>
      <w:r w:rsidR="006B60F0" w:rsidRPr="00831E74">
        <w:rPr>
          <w:rFonts w:ascii="Times New Roman" w:hAnsi="Times New Roman" w:cs="Times New Roman"/>
          <w:sz w:val="24"/>
          <w:szCs w:val="24"/>
        </w:rPr>
        <w:t>selektivitas</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atau</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konsentrasi</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awal</w:t>
      </w:r>
      <w:proofErr w:type="spellEnd"/>
      <w:r w:rsidR="006B60F0" w:rsidRPr="00831E74">
        <w:rPr>
          <w:rFonts w:ascii="Times New Roman" w:hAnsi="Times New Roman" w:cs="Times New Roman"/>
          <w:sz w:val="24"/>
          <w:szCs w:val="24"/>
        </w:rPr>
        <w:t xml:space="preserve"> dan </w:t>
      </w:r>
      <w:proofErr w:type="spellStart"/>
      <w:r w:rsidR="006B60F0" w:rsidRPr="00831E74">
        <w:rPr>
          <w:rFonts w:ascii="Times New Roman" w:hAnsi="Times New Roman" w:cs="Times New Roman"/>
          <w:sz w:val="24"/>
          <w:szCs w:val="24"/>
        </w:rPr>
        <w:t>akhir</w:t>
      </w:r>
      <w:proofErr w:type="spellEnd"/>
      <w:r w:rsidR="006B60F0" w:rsidRPr="00831E74">
        <w:rPr>
          <w:rFonts w:ascii="Times New Roman" w:hAnsi="Times New Roman" w:cs="Times New Roman"/>
          <w:sz w:val="24"/>
          <w:szCs w:val="24"/>
        </w:rPr>
        <w:t xml:space="preserve"> pada </w:t>
      </w:r>
      <w:proofErr w:type="spellStart"/>
      <w:r w:rsidR="006B60F0" w:rsidRPr="00831E74">
        <w:rPr>
          <w:rFonts w:ascii="Times New Roman" w:hAnsi="Times New Roman" w:cs="Times New Roman"/>
          <w:sz w:val="24"/>
          <w:szCs w:val="24"/>
        </w:rPr>
        <w:t>waktu</w:t>
      </w:r>
      <w:proofErr w:type="spellEnd"/>
      <w:r w:rsidR="006B60F0" w:rsidRPr="00831E74">
        <w:rPr>
          <w:rFonts w:ascii="Times New Roman" w:hAnsi="Times New Roman" w:cs="Times New Roman"/>
          <w:sz w:val="24"/>
          <w:szCs w:val="24"/>
        </w:rPr>
        <w:t xml:space="preserve"> dan/</w:t>
      </w:r>
      <w:proofErr w:type="spellStart"/>
      <w:r w:rsidR="006B60F0" w:rsidRPr="00831E74">
        <w:rPr>
          <w:rFonts w:ascii="Times New Roman" w:hAnsi="Times New Roman" w:cs="Times New Roman"/>
          <w:sz w:val="24"/>
          <w:szCs w:val="24"/>
        </w:rPr>
        <w:t>atau</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suhu</w:t>
      </w:r>
      <w:proofErr w:type="spellEnd"/>
      <w:r w:rsidR="006B60F0" w:rsidRPr="00831E74">
        <w:rPr>
          <w:rFonts w:ascii="Times New Roman" w:hAnsi="Times New Roman" w:cs="Times New Roman"/>
          <w:sz w:val="24"/>
          <w:szCs w:val="24"/>
        </w:rPr>
        <w:t xml:space="preserve"> yang </w:t>
      </w:r>
      <w:proofErr w:type="spellStart"/>
      <w:r w:rsidR="006B60F0" w:rsidRPr="00831E74">
        <w:rPr>
          <w:rFonts w:ascii="Times New Roman" w:hAnsi="Times New Roman" w:cs="Times New Roman"/>
          <w:sz w:val="24"/>
          <w:szCs w:val="24"/>
        </w:rPr>
        <w:t>berbeda</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maka</w:t>
      </w:r>
      <w:proofErr w:type="spellEnd"/>
      <w:r w:rsidR="006B60F0" w:rsidRPr="00831E74">
        <w:rPr>
          <w:rFonts w:ascii="Times New Roman" w:hAnsi="Times New Roman" w:cs="Times New Roman"/>
          <w:sz w:val="24"/>
          <w:szCs w:val="24"/>
        </w:rPr>
        <w:t xml:space="preserve"> data </w:t>
      </w:r>
      <w:proofErr w:type="spellStart"/>
      <w:r w:rsidR="006B60F0" w:rsidRPr="00831E74">
        <w:rPr>
          <w:rFonts w:ascii="Times New Roman" w:hAnsi="Times New Roman" w:cs="Times New Roman"/>
          <w:sz w:val="24"/>
          <w:szCs w:val="24"/>
        </w:rPr>
        <w:t>harus</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diolah</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dahulu</w:t>
      </w:r>
      <w:proofErr w:type="spellEnd"/>
      <w:r w:rsidR="006B60F0" w:rsidRPr="00831E74">
        <w:rPr>
          <w:rFonts w:ascii="Times New Roman" w:hAnsi="Times New Roman" w:cs="Times New Roman"/>
          <w:sz w:val="24"/>
          <w:szCs w:val="24"/>
        </w:rPr>
        <w:t xml:space="preserve"> agar </w:t>
      </w:r>
      <w:proofErr w:type="spellStart"/>
      <w:r w:rsidR="006B60F0" w:rsidRPr="00831E74">
        <w:rPr>
          <w:rFonts w:ascii="Times New Roman" w:hAnsi="Times New Roman" w:cs="Times New Roman"/>
          <w:sz w:val="24"/>
          <w:szCs w:val="24"/>
        </w:rPr>
        <w:t>menemukan</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konstanta</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laju</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reaksi</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maupun</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energi</w:t>
      </w:r>
      <w:proofErr w:type="spellEnd"/>
      <w:r w:rsidR="006B60F0" w:rsidRPr="00831E74">
        <w:rPr>
          <w:rFonts w:ascii="Times New Roman" w:hAnsi="Times New Roman" w:cs="Times New Roman"/>
          <w:sz w:val="24"/>
          <w:szCs w:val="24"/>
        </w:rPr>
        <w:t xml:space="preserve"> </w:t>
      </w:r>
      <w:proofErr w:type="spellStart"/>
      <w:r w:rsidR="006B60F0" w:rsidRPr="00831E74">
        <w:rPr>
          <w:rFonts w:ascii="Times New Roman" w:hAnsi="Times New Roman" w:cs="Times New Roman"/>
          <w:sz w:val="24"/>
          <w:szCs w:val="24"/>
        </w:rPr>
        <w:t>aktivasi</w:t>
      </w:r>
      <w:proofErr w:type="spellEnd"/>
      <w:r w:rsidR="006B60F0" w:rsidRPr="00831E74">
        <w:rPr>
          <w:rFonts w:ascii="Times New Roman" w:hAnsi="Times New Roman" w:cs="Times New Roman"/>
          <w:sz w:val="24"/>
          <w:szCs w:val="24"/>
        </w:rPr>
        <w:t xml:space="preserve"> dan </w:t>
      </w:r>
      <w:proofErr w:type="spellStart"/>
      <w:r w:rsidR="006B60F0" w:rsidRPr="00831E74">
        <w:rPr>
          <w:rFonts w:ascii="Times New Roman" w:hAnsi="Times New Roman" w:cs="Times New Roman"/>
          <w:sz w:val="24"/>
          <w:szCs w:val="24"/>
        </w:rPr>
        <w:t>konstanta</w:t>
      </w:r>
      <w:proofErr w:type="spellEnd"/>
      <w:r w:rsidR="006B60F0" w:rsidRPr="00831E74">
        <w:rPr>
          <w:rFonts w:ascii="Times New Roman" w:hAnsi="Times New Roman" w:cs="Times New Roman"/>
          <w:sz w:val="24"/>
          <w:szCs w:val="24"/>
        </w:rPr>
        <w:t xml:space="preserve"> Arrhenius.</w:t>
      </w:r>
      <w:r w:rsidR="001B63B6">
        <w:rPr>
          <w:rFonts w:ascii="Times New Roman" w:hAnsi="Times New Roman" w:cs="Times New Roman"/>
          <w:sz w:val="24"/>
          <w:szCs w:val="24"/>
        </w:rPr>
        <w:t xml:space="preserve"> </w:t>
      </w:r>
      <w:proofErr w:type="spellStart"/>
      <w:r w:rsidR="001B63B6">
        <w:rPr>
          <w:rFonts w:ascii="Times New Roman" w:hAnsi="Times New Roman" w:cs="Times New Roman"/>
          <w:sz w:val="24"/>
          <w:szCs w:val="24"/>
        </w:rPr>
        <w:t>Caranya</w:t>
      </w:r>
      <w:proofErr w:type="spellEnd"/>
      <w:r w:rsidR="001B63B6">
        <w:rPr>
          <w:rFonts w:ascii="Times New Roman" w:hAnsi="Times New Roman" w:cs="Times New Roman"/>
          <w:sz w:val="24"/>
          <w:szCs w:val="24"/>
        </w:rPr>
        <w:t xml:space="preserve"> </w:t>
      </w:r>
      <w:proofErr w:type="spellStart"/>
      <w:r w:rsidR="001B63B6">
        <w:rPr>
          <w:rFonts w:ascii="Times New Roman" w:hAnsi="Times New Roman" w:cs="Times New Roman"/>
          <w:sz w:val="24"/>
          <w:szCs w:val="24"/>
        </w:rPr>
        <w:t>adalah</w:t>
      </w:r>
      <w:proofErr w:type="spellEnd"/>
      <w:r w:rsidR="001B63B6">
        <w:rPr>
          <w:rFonts w:ascii="Times New Roman" w:hAnsi="Times New Roman" w:cs="Times New Roman"/>
          <w:sz w:val="24"/>
          <w:szCs w:val="24"/>
        </w:rPr>
        <w:t xml:space="preserve"> </w:t>
      </w:r>
      <w:proofErr w:type="spellStart"/>
      <w:r w:rsidR="001B63B6">
        <w:rPr>
          <w:rFonts w:ascii="Times New Roman" w:hAnsi="Times New Roman" w:cs="Times New Roman"/>
          <w:sz w:val="24"/>
          <w:szCs w:val="24"/>
        </w:rPr>
        <w:t>dengan</w:t>
      </w:r>
      <w:proofErr w:type="spellEnd"/>
      <w:r w:rsidR="00BD3617">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menggunakan</w:t>
      </w:r>
      <w:proofErr w:type="spellEnd"/>
      <w:r w:rsidR="00532FE1">
        <w:rPr>
          <w:rFonts w:ascii="Times New Roman" w:hAnsi="Times New Roman" w:cs="Times New Roman"/>
          <w:sz w:val="24"/>
          <w:szCs w:val="24"/>
        </w:rPr>
        <w:t xml:space="preserve"> model </w:t>
      </w:r>
      <w:proofErr w:type="spellStart"/>
      <w:r w:rsidR="00532FE1">
        <w:rPr>
          <w:rFonts w:ascii="Times New Roman" w:hAnsi="Times New Roman" w:cs="Times New Roman"/>
          <w:sz w:val="24"/>
          <w:szCs w:val="24"/>
        </w:rPr>
        <w:t>reaksi</w:t>
      </w:r>
      <w:proofErr w:type="spellEnd"/>
      <w:r w:rsidR="00532FE1">
        <w:rPr>
          <w:rFonts w:ascii="Times New Roman" w:hAnsi="Times New Roman" w:cs="Times New Roman"/>
          <w:sz w:val="24"/>
          <w:szCs w:val="24"/>
        </w:rPr>
        <w:t xml:space="preserve"> yang </w:t>
      </w:r>
      <w:proofErr w:type="spellStart"/>
      <w:r w:rsidR="00532FE1">
        <w:rPr>
          <w:rFonts w:ascii="Times New Roman" w:hAnsi="Times New Roman" w:cs="Times New Roman"/>
          <w:sz w:val="24"/>
          <w:szCs w:val="24"/>
        </w:rPr>
        <w:t>sudah</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dibuat</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sebelumnya</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untuk</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mencari</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nilai</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k</w:t>
      </w:r>
      <w:r w:rsidR="00AC26B8">
        <w:rPr>
          <w:rFonts w:ascii="Times New Roman" w:hAnsi="Times New Roman" w:cs="Times New Roman"/>
          <w:sz w:val="24"/>
          <w:szCs w:val="24"/>
        </w:rPr>
        <w:t>onstanta</w:t>
      </w:r>
      <w:proofErr w:type="spellEnd"/>
      <w:r w:rsidR="00AC26B8">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laju</w:t>
      </w:r>
      <w:proofErr w:type="spellEnd"/>
      <w:r w:rsidR="00AC26B8">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reaksi</w:t>
      </w:r>
      <w:proofErr w:type="spellEnd"/>
      <w:r w:rsidR="00532FE1">
        <w:rPr>
          <w:rFonts w:ascii="Times New Roman" w:hAnsi="Times New Roman" w:cs="Times New Roman"/>
          <w:sz w:val="24"/>
          <w:szCs w:val="24"/>
        </w:rPr>
        <w:t xml:space="preserve"> yang </w:t>
      </w:r>
      <w:proofErr w:type="spellStart"/>
      <w:r w:rsidR="00532FE1">
        <w:rPr>
          <w:rFonts w:ascii="Times New Roman" w:hAnsi="Times New Roman" w:cs="Times New Roman"/>
          <w:sz w:val="24"/>
          <w:szCs w:val="24"/>
        </w:rPr>
        <w:t>diperoleh</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dari</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hubungan</w:t>
      </w:r>
      <w:proofErr w:type="spellEnd"/>
      <w:r w:rsidR="00532FE1">
        <w:rPr>
          <w:rFonts w:ascii="Times New Roman" w:hAnsi="Times New Roman" w:cs="Times New Roman"/>
          <w:sz w:val="24"/>
          <w:szCs w:val="24"/>
        </w:rPr>
        <w:t xml:space="preserve"> </w:t>
      </w:r>
      <w:proofErr w:type="spellStart"/>
      <w:r w:rsidR="00532FE1">
        <w:rPr>
          <w:rFonts w:ascii="Times New Roman" w:hAnsi="Times New Roman" w:cs="Times New Roman"/>
          <w:sz w:val="24"/>
          <w:szCs w:val="24"/>
        </w:rPr>
        <w:t>konversi</w:t>
      </w:r>
      <w:proofErr w:type="spellEnd"/>
      <w:r w:rsidR="00532FE1">
        <w:rPr>
          <w:rFonts w:ascii="Times New Roman" w:hAnsi="Times New Roman" w:cs="Times New Roman"/>
          <w:sz w:val="24"/>
          <w:szCs w:val="24"/>
        </w:rPr>
        <w:t xml:space="preserve"> dan </w:t>
      </w:r>
      <w:proofErr w:type="spellStart"/>
      <w:r w:rsidR="00532FE1">
        <w:rPr>
          <w:rFonts w:ascii="Times New Roman" w:hAnsi="Times New Roman" w:cs="Times New Roman"/>
          <w:sz w:val="24"/>
          <w:szCs w:val="24"/>
        </w:rPr>
        <w:t>waktu</w:t>
      </w:r>
      <w:proofErr w:type="spellEnd"/>
      <w:r w:rsidR="00532FE1">
        <w:rPr>
          <w:rFonts w:ascii="Times New Roman" w:hAnsi="Times New Roman" w:cs="Times New Roman"/>
          <w:sz w:val="24"/>
          <w:szCs w:val="24"/>
        </w:rPr>
        <w:t xml:space="preserve">. Setelah </w:t>
      </w:r>
      <w:proofErr w:type="spellStart"/>
      <w:r w:rsidR="00532FE1">
        <w:rPr>
          <w:rFonts w:ascii="Times New Roman" w:hAnsi="Times New Roman" w:cs="Times New Roman"/>
          <w:sz w:val="24"/>
          <w:szCs w:val="24"/>
        </w:rPr>
        <w:t>itu</w:t>
      </w:r>
      <w:proofErr w:type="spellEnd"/>
      <w:r w:rsidR="00532FE1">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nilai</w:t>
      </w:r>
      <w:proofErr w:type="spellEnd"/>
      <w:r w:rsidR="00AC26B8">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Energi</w:t>
      </w:r>
      <w:proofErr w:type="spellEnd"/>
      <w:r w:rsidR="00AC26B8">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aktivasi</w:t>
      </w:r>
      <w:proofErr w:type="spellEnd"/>
      <w:r w:rsidR="00AC26B8">
        <w:rPr>
          <w:rFonts w:ascii="Times New Roman" w:hAnsi="Times New Roman" w:cs="Times New Roman"/>
          <w:sz w:val="24"/>
          <w:szCs w:val="24"/>
        </w:rPr>
        <w:t xml:space="preserve"> dan </w:t>
      </w:r>
      <w:proofErr w:type="spellStart"/>
      <w:r w:rsidR="00AC26B8">
        <w:rPr>
          <w:rFonts w:ascii="Times New Roman" w:hAnsi="Times New Roman" w:cs="Times New Roman"/>
          <w:sz w:val="24"/>
          <w:szCs w:val="24"/>
        </w:rPr>
        <w:t>konstanta</w:t>
      </w:r>
      <w:proofErr w:type="spellEnd"/>
      <w:r w:rsidR="00AC26B8">
        <w:rPr>
          <w:rFonts w:ascii="Times New Roman" w:hAnsi="Times New Roman" w:cs="Times New Roman"/>
          <w:sz w:val="24"/>
          <w:szCs w:val="24"/>
        </w:rPr>
        <w:t xml:space="preserve"> Arrhenius </w:t>
      </w:r>
      <w:proofErr w:type="spellStart"/>
      <w:r w:rsidR="00AC26B8">
        <w:rPr>
          <w:rFonts w:ascii="Times New Roman" w:hAnsi="Times New Roman" w:cs="Times New Roman"/>
          <w:sz w:val="24"/>
          <w:szCs w:val="24"/>
        </w:rPr>
        <w:t>dihitung</w:t>
      </w:r>
      <w:proofErr w:type="spellEnd"/>
      <w:r w:rsidR="00AC26B8">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dengan</w:t>
      </w:r>
      <w:proofErr w:type="spellEnd"/>
      <w:r w:rsidR="00AC26B8">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cara</w:t>
      </w:r>
      <w:proofErr w:type="spellEnd"/>
      <w:r w:rsidR="00AC26B8">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mengalurkan</w:t>
      </w:r>
      <w:proofErr w:type="spellEnd"/>
      <w:r w:rsidR="00AC26B8">
        <w:rPr>
          <w:rFonts w:ascii="Times New Roman" w:hAnsi="Times New Roman" w:cs="Times New Roman"/>
          <w:sz w:val="24"/>
          <w:szCs w:val="24"/>
        </w:rPr>
        <w:t xml:space="preserve"> </w:t>
      </w:r>
      <w:proofErr w:type="spellStart"/>
      <w:r w:rsidR="00AC26B8">
        <w:rPr>
          <w:rFonts w:ascii="Times New Roman" w:hAnsi="Times New Roman" w:cs="Times New Roman"/>
          <w:sz w:val="24"/>
          <w:szCs w:val="24"/>
        </w:rPr>
        <w:t>nilai</w:t>
      </w:r>
      <w:proofErr w:type="spellEnd"/>
      <w:r w:rsidR="00AC26B8">
        <w:rPr>
          <w:rFonts w:ascii="Times New Roman" w:hAnsi="Times New Roman" w:cs="Times New Roman"/>
          <w:sz w:val="24"/>
          <w:szCs w:val="24"/>
        </w:rPr>
        <w:t xml:space="preserve"> </w:t>
      </w:r>
      <w:proofErr w:type="spellStart"/>
      <w:r w:rsidR="00B934FB">
        <w:rPr>
          <w:rFonts w:ascii="Times New Roman" w:hAnsi="Times New Roman" w:cs="Times New Roman"/>
          <w:sz w:val="24"/>
          <w:szCs w:val="24"/>
        </w:rPr>
        <w:t>lnk</w:t>
      </w:r>
      <w:proofErr w:type="spellEnd"/>
      <w:r w:rsidR="00B934FB">
        <w:rPr>
          <w:rFonts w:ascii="Times New Roman" w:hAnsi="Times New Roman" w:cs="Times New Roman"/>
          <w:sz w:val="24"/>
          <w:szCs w:val="24"/>
        </w:rPr>
        <w:t xml:space="preserve"> </w:t>
      </w:r>
      <w:proofErr w:type="spellStart"/>
      <w:r w:rsidR="00B934FB">
        <w:rPr>
          <w:rFonts w:ascii="Times New Roman" w:hAnsi="Times New Roman" w:cs="Times New Roman"/>
          <w:sz w:val="24"/>
          <w:szCs w:val="24"/>
        </w:rPr>
        <w:t>terhadap</w:t>
      </w:r>
      <w:proofErr w:type="spellEnd"/>
      <w:r w:rsidR="00B934FB">
        <w:rPr>
          <w:rFonts w:ascii="Times New Roman" w:hAnsi="Times New Roman" w:cs="Times New Roman"/>
          <w:sz w:val="24"/>
          <w:szCs w:val="24"/>
        </w:rPr>
        <w:t xml:space="preserve"> 1/T, </w:t>
      </w:r>
      <w:proofErr w:type="spellStart"/>
      <w:r w:rsidR="00B934FB">
        <w:rPr>
          <w:rFonts w:ascii="Times New Roman" w:hAnsi="Times New Roman" w:cs="Times New Roman"/>
          <w:sz w:val="24"/>
          <w:szCs w:val="24"/>
        </w:rPr>
        <w:t>lalu</w:t>
      </w:r>
      <w:proofErr w:type="spellEnd"/>
      <w:r w:rsidR="00B934FB">
        <w:rPr>
          <w:rFonts w:ascii="Times New Roman" w:hAnsi="Times New Roman" w:cs="Times New Roman"/>
          <w:sz w:val="24"/>
          <w:szCs w:val="24"/>
        </w:rPr>
        <w:t xml:space="preserve"> </w:t>
      </w:r>
      <w:proofErr w:type="spellStart"/>
      <w:r w:rsidR="00B934FB">
        <w:rPr>
          <w:rFonts w:ascii="Times New Roman" w:hAnsi="Times New Roman" w:cs="Times New Roman"/>
          <w:sz w:val="24"/>
          <w:szCs w:val="24"/>
        </w:rPr>
        <w:t>diregresikan</w:t>
      </w:r>
      <w:proofErr w:type="spellEnd"/>
      <w:r w:rsidR="00B934FB">
        <w:rPr>
          <w:rFonts w:ascii="Times New Roman" w:hAnsi="Times New Roman" w:cs="Times New Roman"/>
          <w:sz w:val="24"/>
          <w:szCs w:val="24"/>
        </w:rPr>
        <w:t xml:space="preserve"> </w:t>
      </w:r>
      <w:proofErr w:type="spellStart"/>
      <w:r w:rsidR="00B934FB">
        <w:rPr>
          <w:rFonts w:ascii="Times New Roman" w:hAnsi="Times New Roman" w:cs="Times New Roman"/>
          <w:sz w:val="24"/>
          <w:szCs w:val="24"/>
        </w:rPr>
        <w:t>secara</w:t>
      </w:r>
      <w:proofErr w:type="spellEnd"/>
      <w:r w:rsidR="00B934FB">
        <w:rPr>
          <w:rFonts w:ascii="Times New Roman" w:hAnsi="Times New Roman" w:cs="Times New Roman"/>
          <w:sz w:val="24"/>
          <w:szCs w:val="24"/>
        </w:rPr>
        <w:t xml:space="preserve"> linear </w:t>
      </w:r>
      <w:proofErr w:type="spellStart"/>
      <w:r w:rsidR="00B934FB">
        <w:rPr>
          <w:rFonts w:ascii="Times New Roman" w:hAnsi="Times New Roman" w:cs="Times New Roman"/>
          <w:sz w:val="24"/>
          <w:szCs w:val="24"/>
        </w:rPr>
        <w:t>sehingga</w:t>
      </w:r>
      <w:proofErr w:type="spellEnd"/>
      <w:r w:rsidR="00B934FB">
        <w:rPr>
          <w:rFonts w:ascii="Times New Roman" w:hAnsi="Times New Roman" w:cs="Times New Roman"/>
          <w:sz w:val="24"/>
          <w:szCs w:val="24"/>
        </w:rPr>
        <w:t xml:space="preserve"> </w:t>
      </w:r>
      <w:proofErr w:type="spellStart"/>
      <w:r w:rsidR="00B934FB">
        <w:rPr>
          <w:rFonts w:ascii="Times New Roman" w:hAnsi="Times New Roman" w:cs="Times New Roman"/>
          <w:sz w:val="24"/>
          <w:szCs w:val="24"/>
        </w:rPr>
        <w:t>diperoleh</w:t>
      </w:r>
      <w:proofErr w:type="spellEnd"/>
      <w:r w:rsidR="00B934FB">
        <w:rPr>
          <w:rFonts w:ascii="Times New Roman" w:hAnsi="Times New Roman" w:cs="Times New Roman"/>
          <w:sz w:val="24"/>
          <w:szCs w:val="24"/>
        </w:rPr>
        <w:t xml:space="preserve"> </w:t>
      </w:r>
      <w:proofErr w:type="spellStart"/>
      <w:r w:rsidR="00B934FB">
        <w:rPr>
          <w:rFonts w:ascii="Times New Roman" w:hAnsi="Times New Roman" w:cs="Times New Roman"/>
          <w:sz w:val="24"/>
          <w:szCs w:val="24"/>
        </w:rPr>
        <w:t>persamaan</w:t>
      </w:r>
      <w:proofErr w:type="spellEnd"/>
      <w:r w:rsidR="00B934FB">
        <w:rPr>
          <w:rFonts w:ascii="Times New Roman" w:hAnsi="Times New Roman" w:cs="Times New Roman"/>
          <w:sz w:val="24"/>
          <w:szCs w:val="24"/>
        </w:rPr>
        <w:t xml:space="preserve"> </w:t>
      </w:r>
      <w:r w:rsidR="00316D71">
        <w:rPr>
          <w:rFonts w:ascii="Times New Roman" w:hAnsi="Times New Roman" w:cs="Times New Roman"/>
          <w:sz w:val="24"/>
          <w:szCs w:val="24"/>
        </w:rPr>
        <w:t>3.6</w:t>
      </w:r>
    </w:p>
    <w:p w14:paraId="2612B0DF" w14:textId="36750A40" w:rsidR="00B43A49" w:rsidRPr="00B43A49" w:rsidRDefault="004F6DD9" w:rsidP="004F6DD9">
      <w:pPr>
        <w:tabs>
          <w:tab w:val="left" w:pos="3686"/>
          <w:tab w:val="left" w:pos="850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+c</m:t>
        </m:r>
      </m:oMath>
      <w:r>
        <w:rPr>
          <w:rFonts w:ascii="Times New Roman" w:eastAsiaTheme="minorEastAsia" w:hAnsi="Times New Roman" w:cs="Times New Roman"/>
          <w:sz w:val="24"/>
          <w:szCs w:val="24"/>
        </w:rPr>
        <w:tab/>
        <w:t>(3.6)</w:t>
      </w:r>
    </w:p>
    <w:p w14:paraId="658345BE" w14:textId="352D003C" w:rsidR="00B43A49" w:rsidRDefault="009410F9" w:rsidP="00831E74">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Lalu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sidR="00103F9A">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nergi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aktivasi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w:t>
      </w:r>
      <w:r w:rsidR="002B3AD4">
        <w:rPr>
          <w:rFonts w:ascii="Times New Roman" w:eastAsiaTheme="minorEastAsia" w:hAnsi="Times New Roman" w:cs="Times New Roman"/>
          <w:sz w:val="24"/>
          <w:szCs w:val="24"/>
        </w:rPr>
        <w:t>apat</w:t>
      </w:r>
      <w:proofErr w:type="spellEnd"/>
      <w:r w:rsidR="002B3AD4">
        <w:rPr>
          <w:rFonts w:ascii="Times New Roman" w:eastAsiaTheme="minorEastAsia" w:hAnsi="Times New Roman" w:cs="Times New Roman"/>
          <w:sz w:val="24"/>
          <w:szCs w:val="24"/>
        </w:rPr>
        <w:t xml:space="preserve"> </w:t>
      </w:r>
      <w:proofErr w:type="spellStart"/>
      <w:r w:rsidR="002B3AD4">
        <w:rPr>
          <w:rFonts w:ascii="Times New Roman" w:eastAsiaTheme="minorEastAsia" w:hAnsi="Times New Roman" w:cs="Times New Roman"/>
          <w:sz w:val="24"/>
          <w:szCs w:val="24"/>
        </w:rPr>
        <w:t>dihitung</w:t>
      </w:r>
      <w:proofErr w:type="spellEnd"/>
      <w:r w:rsidR="002B3AD4">
        <w:rPr>
          <w:rFonts w:ascii="Times New Roman" w:eastAsiaTheme="minorEastAsia" w:hAnsi="Times New Roman" w:cs="Times New Roman"/>
          <w:sz w:val="24"/>
          <w:szCs w:val="24"/>
        </w:rPr>
        <w:t xml:space="preserve"> </w:t>
      </w:r>
      <w:proofErr w:type="spellStart"/>
      <w:r w:rsidR="002B3AD4">
        <w:rPr>
          <w:rFonts w:ascii="Times New Roman" w:eastAsiaTheme="minorEastAsia" w:hAnsi="Times New Roman" w:cs="Times New Roman"/>
          <w:sz w:val="24"/>
          <w:szCs w:val="24"/>
        </w:rPr>
        <w:t>dengan</w:t>
      </w:r>
      <w:proofErr w:type="spellEnd"/>
      <w:r w:rsidR="002B3AD4">
        <w:rPr>
          <w:rFonts w:ascii="Times New Roman" w:eastAsiaTheme="minorEastAsia" w:hAnsi="Times New Roman" w:cs="Times New Roman"/>
          <w:sz w:val="24"/>
          <w:szCs w:val="24"/>
        </w:rPr>
        <w:t xml:space="preserve"> </w:t>
      </w:r>
      <w:proofErr w:type="spellStart"/>
      <w:r w:rsidR="004F6DD9">
        <w:rPr>
          <w:rFonts w:ascii="Times New Roman" w:eastAsiaTheme="minorEastAsia" w:hAnsi="Times New Roman" w:cs="Times New Roman"/>
          <w:sz w:val="24"/>
          <w:szCs w:val="24"/>
        </w:rPr>
        <w:t>persamaan</w:t>
      </w:r>
      <w:proofErr w:type="spellEnd"/>
      <w:r w:rsidR="00316D71">
        <w:rPr>
          <w:rFonts w:ascii="Times New Roman" w:eastAsiaTheme="minorEastAsia" w:hAnsi="Times New Roman" w:cs="Times New Roman"/>
          <w:sz w:val="24"/>
          <w:szCs w:val="24"/>
        </w:rPr>
        <w:t xml:space="preserve"> 3.7</w:t>
      </w:r>
    </w:p>
    <w:p w14:paraId="3D012DA2" w14:textId="0B4F9AD6" w:rsidR="002B3AD4" w:rsidRPr="002B3AD4" w:rsidRDefault="004F6DD9" w:rsidP="004F6DD9">
      <w:pPr>
        <w:tabs>
          <w:tab w:val="left" w:pos="3828"/>
          <w:tab w:val="left" w:pos="850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Ea= -m</m:t>
        </m:r>
        <m:r>
          <w:rPr>
            <w:rFonts w:ascii="Cambria Math" w:hAnsi="Cambria Math" w:cs="Times New Roman"/>
            <w:sz w:val="24"/>
            <w:szCs w:val="24"/>
          </w:rPr>
          <m:t>×</m:t>
        </m:r>
        <m: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(3.7)</w:t>
      </w:r>
    </w:p>
    <w:p w14:paraId="406FC03F" w14:textId="5A6246A6" w:rsidR="002B3AD4" w:rsidRDefault="002B3AD4" w:rsidP="00831E74">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Dimana R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gas ideal (J/mol K)</w:t>
      </w:r>
      <w:r w:rsidR="004F6DD9">
        <w:rPr>
          <w:rFonts w:ascii="Times New Roman" w:eastAsiaTheme="minorEastAsia" w:hAnsi="Times New Roman" w:cs="Times New Roman"/>
          <w:sz w:val="24"/>
          <w:szCs w:val="24"/>
        </w:rPr>
        <w:t xml:space="preserve">, dan </w:t>
      </w:r>
      <w:proofErr w:type="spellStart"/>
      <w:r w:rsidR="004F6DD9">
        <w:rPr>
          <w:rFonts w:ascii="Times New Roman" w:eastAsiaTheme="minorEastAsia" w:hAnsi="Times New Roman" w:cs="Times New Roman"/>
          <w:sz w:val="24"/>
          <w:szCs w:val="24"/>
        </w:rPr>
        <w:t>Ea</w:t>
      </w:r>
      <w:proofErr w:type="spellEnd"/>
      <w:r w:rsidR="004F6DD9">
        <w:rPr>
          <w:rFonts w:ascii="Times New Roman" w:eastAsiaTheme="minorEastAsia" w:hAnsi="Times New Roman" w:cs="Times New Roman"/>
          <w:sz w:val="24"/>
          <w:szCs w:val="24"/>
        </w:rPr>
        <w:t xml:space="preserve"> </w:t>
      </w:r>
      <w:proofErr w:type="spellStart"/>
      <w:r w:rsidR="004F6DD9">
        <w:rPr>
          <w:rFonts w:ascii="Times New Roman" w:eastAsiaTheme="minorEastAsia" w:hAnsi="Times New Roman" w:cs="Times New Roman"/>
          <w:sz w:val="24"/>
          <w:szCs w:val="24"/>
        </w:rPr>
        <w:t>adalah</w:t>
      </w:r>
      <w:proofErr w:type="spellEnd"/>
      <w:r w:rsidR="004F6DD9">
        <w:rPr>
          <w:rFonts w:ascii="Times New Roman" w:eastAsiaTheme="minorEastAsia" w:hAnsi="Times New Roman" w:cs="Times New Roman"/>
          <w:sz w:val="24"/>
          <w:szCs w:val="24"/>
        </w:rPr>
        <w:t xml:space="preserve"> </w:t>
      </w:r>
      <w:proofErr w:type="spellStart"/>
      <w:r w:rsidR="004F6DD9">
        <w:rPr>
          <w:rFonts w:ascii="Times New Roman" w:eastAsiaTheme="minorEastAsia" w:hAnsi="Times New Roman" w:cs="Times New Roman"/>
          <w:sz w:val="24"/>
          <w:szCs w:val="24"/>
        </w:rPr>
        <w:t>energi</w:t>
      </w:r>
      <w:proofErr w:type="spellEnd"/>
      <w:r w:rsidR="004F6DD9">
        <w:rPr>
          <w:rFonts w:ascii="Times New Roman" w:eastAsiaTheme="minorEastAsia" w:hAnsi="Times New Roman" w:cs="Times New Roman"/>
          <w:sz w:val="24"/>
          <w:szCs w:val="24"/>
        </w:rPr>
        <w:t xml:space="preserve"> </w:t>
      </w:r>
      <w:proofErr w:type="spellStart"/>
      <w:r w:rsidR="004F6DD9">
        <w:rPr>
          <w:rFonts w:ascii="Times New Roman" w:eastAsiaTheme="minorEastAsia" w:hAnsi="Times New Roman" w:cs="Times New Roman"/>
          <w:sz w:val="24"/>
          <w:szCs w:val="24"/>
        </w:rPr>
        <w:t>aktivasi</w:t>
      </w:r>
      <w:proofErr w:type="spellEnd"/>
      <w:r w:rsidR="004F6DD9">
        <w:rPr>
          <w:rFonts w:ascii="Times New Roman" w:eastAsiaTheme="minorEastAsia" w:hAnsi="Times New Roman" w:cs="Times New Roman"/>
          <w:sz w:val="24"/>
          <w:szCs w:val="24"/>
        </w:rPr>
        <w:t xml:space="preserve"> (J/mol)</w:t>
      </w:r>
    </w:p>
    <w:p w14:paraId="01A4CF55" w14:textId="74C6C4B2" w:rsidR="004F6DD9" w:rsidRDefault="004F6DD9" w:rsidP="00831E74">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Arrhenius </w:t>
      </w:r>
      <w:proofErr w:type="spellStart"/>
      <w:r>
        <w:rPr>
          <w:rFonts w:ascii="Times New Roman" w:eastAsiaTheme="minorEastAsia" w:hAnsi="Times New Roman" w:cs="Times New Roman"/>
          <w:sz w:val="24"/>
          <w:szCs w:val="24"/>
        </w:rPr>
        <w:t>dihitung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sidR="00316D71">
        <w:rPr>
          <w:rFonts w:ascii="Times New Roman" w:eastAsiaTheme="minorEastAsia" w:hAnsi="Times New Roman" w:cs="Times New Roman"/>
          <w:sz w:val="24"/>
          <w:szCs w:val="24"/>
        </w:rPr>
        <w:t xml:space="preserve"> 3.8</w:t>
      </w:r>
    </w:p>
    <w:p w14:paraId="1215DA54" w14:textId="5431F99C" w:rsidR="004F6DD9" w:rsidRDefault="004F6DD9" w:rsidP="004F6DD9">
      <w:pPr>
        <w:tabs>
          <w:tab w:val="left" w:pos="3969"/>
          <w:tab w:val="left" w:pos="8505"/>
        </w:tabs>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A=</m:t>
        </m:r>
        <m:r>
          <m:rPr>
            <m:sty m:val="p"/>
          </m:rPr>
          <w:rPr>
            <w:rFonts w:ascii="Cambria Math" w:hAnsi="Cambria Math" w:cs="Times New Roman"/>
            <w:sz w:val="24"/>
            <w:szCs w:val="24"/>
          </w:rPr>
          <m:t>exp⁡</m:t>
        </m:r>
        <m:r>
          <w:rPr>
            <w:rFonts w:ascii="Cambria Math" w:hAnsi="Cambria Math" w:cs="Times New Roman"/>
            <w:sz w:val="24"/>
            <w:szCs w:val="24"/>
          </w:rPr>
          <m:t>(c)</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(3.8)</w:t>
      </w:r>
    </w:p>
    <w:p w14:paraId="4C634536" w14:textId="18FA6C1C" w:rsidR="00E842B2" w:rsidRPr="00831E74" w:rsidRDefault="00E842B2" w:rsidP="00831E74">
      <w:pPr>
        <w:spacing w:after="0" w:line="360" w:lineRule="auto"/>
        <w:jc w:val="both"/>
        <w:rPr>
          <w:rFonts w:ascii="Times New Roman" w:hAnsi="Times New Roman" w:cs="Times New Roman"/>
          <w:sz w:val="24"/>
          <w:szCs w:val="24"/>
        </w:rPr>
      </w:pPr>
    </w:p>
    <w:p w14:paraId="09807F33" w14:textId="68C2DD47" w:rsidR="005D4054" w:rsidRPr="00831E74" w:rsidRDefault="005D4054" w:rsidP="00831E74">
      <w:pPr>
        <w:pStyle w:val="Heading3"/>
      </w:pPr>
      <w:bookmarkStart w:id="40" w:name="_Toc68188314"/>
      <w:proofErr w:type="spellStart"/>
      <w:r w:rsidRPr="00831E74">
        <w:t>Simulasi</w:t>
      </w:r>
      <w:proofErr w:type="spellEnd"/>
      <w:r w:rsidRPr="00831E74">
        <w:t xml:space="preserve"> </w:t>
      </w:r>
      <w:proofErr w:type="spellStart"/>
      <w:r w:rsidRPr="00831E74">
        <w:t>Reaktor</w:t>
      </w:r>
      <w:bookmarkEnd w:id="40"/>
      <w:proofErr w:type="spellEnd"/>
    </w:p>
    <w:p w14:paraId="3AB1F00E" w14:textId="77777777" w:rsidR="002C7D18" w:rsidRPr="00831E74" w:rsidRDefault="002C7D18" w:rsidP="00831E74">
      <w:pPr>
        <w:spacing w:after="0" w:line="360" w:lineRule="auto"/>
        <w:jc w:val="both"/>
        <w:rPr>
          <w:rFonts w:ascii="Times New Roman" w:hAnsi="Times New Roman" w:cs="Times New Roman"/>
          <w:sz w:val="24"/>
          <w:szCs w:val="24"/>
        </w:rPr>
      </w:pPr>
    </w:p>
    <w:p w14:paraId="666998D7" w14:textId="3630B2F3" w:rsidR="002C7D18" w:rsidRPr="00831E74" w:rsidRDefault="002C7D18" w:rsidP="00831E74">
      <w:pPr>
        <w:spacing w:after="0" w:line="360" w:lineRule="auto"/>
        <w:jc w:val="both"/>
        <w:rPr>
          <w:rFonts w:ascii="Times New Roman" w:hAnsi="Times New Roman" w:cs="Times New Roman"/>
          <w:sz w:val="24"/>
          <w:szCs w:val="24"/>
        </w:rPr>
      </w:pPr>
      <w:proofErr w:type="spellStart"/>
      <w:r w:rsidRPr="00831E74">
        <w:rPr>
          <w:rFonts w:ascii="Times New Roman" w:hAnsi="Times New Roman" w:cs="Times New Roman"/>
          <w:sz w:val="24"/>
          <w:szCs w:val="24"/>
        </w:rPr>
        <w:t>Simulasi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reaktor</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HDO </w:t>
      </w:r>
      <w:proofErr w:type="spellStart"/>
      <w:r w:rsidRPr="00831E74">
        <w:rPr>
          <w:rFonts w:ascii="Times New Roman" w:hAnsi="Times New Roman" w:cs="Times New Roman"/>
          <w:sz w:val="24"/>
          <w:szCs w:val="24"/>
        </w:rPr>
        <w:t>Asam</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Laurat</w:t>
      </w:r>
      <w:proofErr w:type="spellEnd"/>
      <w:r w:rsidRPr="00831E74">
        <w:rPr>
          <w:rFonts w:ascii="Times New Roman" w:hAnsi="Times New Roman" w:cs="Times New Roman"/>
          <w:sz w:val="24"/>
          <w:szCs w:val="24"/>
        </w:rPr>
        <w:t xml:space="preserve"> dan HIS </w:t>
      </w:r>
      <w:proofErr w:type="spellStart"/>
      <w:r w:rsidRPr="00831E74">
        <w:rPr>
          <w:rFonts w:ascii="Times New Roman" w:hAnsi="Times New Roman" w:cs="Times New Roman"/>
          <w:sz w:val="24"/>
          <w:szCs w:val="24"/>
        </w:rPr>
        <w:t>dodekana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mengikuti</w:t>
      </w:r>
      <w:proofErr w:type="spellEnd"/>
      <w:r w:rsidRPr="00831E74">
        <w:rPr>
          <w:rFonts w:ascii="Times New Roman" w:hAnsi="Times New Roman" w:cs="Times New Roman"/>
          <w:sz w:val="24"/>
          <w:szCs w:val="24"/>
        </w:rPr>
        <w:t xml:space="preserve"> Langkah </w:t>
      </w:r>
      <w:proofErr w:type="spellStart"/>
      <w:r w:rsidRPr="00831E74">
        <w:rPr>
          <w:rFonts w:ascii="Times New Roman" w:hAnsi="Times New Roman" w:cs="Times New Roman"/>
          <w:sz w:val="24"/>
          <w:szCs w:val="24"/>
        </w:rPr>
        <w:t>kerja</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disajikan</w:t>
      </w:r>
      <w:proofErr w:type="spellEnd"/>
      <w:r w:rsidRPr="00831E74">
        <w:rPr>
          <w:rFonts w:ascii="Times New Roman" w:hAnsi="Times New Roman" w:cs="Times New Roman"/>
          <w:sz w:val="24"/>
          <w:szCs w:val="24"/>
        </w:rPr>
        <w:t xml:space="preserve"> pada </w:t>
      </w:r>
      <w:proofErr w:type="spellStart"/>
      <w:r w:rsidRPr="00831E74">
        <w:rPr>
          <w:rFonts w:ascii="Times New Roman" w:hAnsi="Times New Roman" w:cs="Times New Roman"/>
          <w:sz w:val="24"/>
          <w:szCs w:val="24"/>
        </w:rPr>
        <w:t>gambar</w:t>
      </w:r>
      <w:proofErr w:type="spellEnd"/>
      <w:r w:rsidRPr="00831E74">
        <w:rPr>
          <w:rFonts w:ascii="Times New Roman" w:hAnsi="Times New Roman" w:cs="Times New Roman"/>
          <w:sz w:val="24"/>
          <w:szCs w:val="24"/>
        </w:rPr>
        <w:t xml:space="preserve"> </w:t>
      </w:r>
      <w:r w:rsidR="00103F9A">
        <w:rPr>
          <w:rFonts w:ascii="Times New Roman" w:hAnsi="Times New Roman" w:cs="Times New Roman"/>
          <w:sz w:val="24"/>
          <w:szCs w:val="24"/>
        </w:rPr>
        <w:t>3.3</w:t>
      </w:r>
      <w:r w:rsidRPr="00831E74">
        <w:rPr>
          <w:rFonts w:ascii="Times New Roman" w:hAnsi="Times New Roman" w:cs="Times New Roman"/>
          <w:sz w:val="24"/>
          <w:szCs w:val="24"/>
        </w:rPr>
        <w:t>.</w:t>
      </w:r>
    </w:p>
    <w:p w14:paraId="16AFEAD3" w14:textId="75D0680E" w:rsidR="00A4130A" w:rsidRPr="00A4130A" w:rsidRDefault="00A4130A" w:rsidP="00A4130A">
      <w:pPr>
        <w:spacing w:after="0" w:line="360" w:lineRule="auto"/>
        <w:jc w:val="both"/>
        <w:rPr>
          <w:rFonts w:ascii="Times New Roman" w:hAnsi="Times New Roman" w:cs="Times New Roman"/>
          <w:sz w:val="24"/>
          <w:szCs w:val="24"/>
        </w:rPr>
      </w:pPr>
    </w:p>
    <w:p w14:paraId="69E81168" w14:textId="5BDA01B6" w:rsidR="008F7DF0" w:rsidRDefault="008F7DF0" w:rsidP="00831E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9364C43" w14:textId="32AD070D" w:rsidR="00103F9A" w:rsidRDefault="007F5B04" w:rsidP="00831E74">
      <w:pPr>
        <w:spacing w:after="0" w:line="360" w:lineRule="auto"/>
        <w:jc w:val="both"/>
        <w:rPr>
          <w:rFonts w:ascii="Times New Roman" w:hAnsi="Times New Roman" w:cs="Times New Roman"/>
          <w:sz w:val="24"/>
          <w:szCs w:val="24"/>
        </w:rPr>
      </w:pPr>
      <w:r>
        <w:rPr>
          <w:noProof/>
        </w:rPr>
        <w:lastRenderedPageBreak/>
        <w:drawing>
          <wp:inline distT="0" distB="0" distL="0" distR="0" wp14:anchorId="0123793B" wp14:editId="7425179E">
            <wp:extent cx="5541645" cy="70586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1645" cy="7058660"/>
                    </a:xfrm>
                    <a:prstGeom prst="rect">
                      <a:avLst/>
                    </a:prstGeom>
                    <a:noFill/>
                    <a:ln>
                      <a:noFill/>
                    </a:ln>
                  </pic:spPr>
                </pic:pic>
              </a:graphicData>
            </a:graphic>
          </wp:inline>
        </w:drawing>
      </w:r>
    </w:p>
    <w:p w14:paraId="55F1CCCE" w14:textId="3240F653" w:rsidR="008F7DF0" w:rsidRDefault="007F5B04" w:rsidP="007F5B04">
      <w:pPr>
        <w:pStyle w:val="Heading5"/>
        <w:jc w:val="left"/>
      </w:pPr>
      <w:r>
        <w:t xml:space="preserve"> </w:t>
      </w:r>
      <w:bookmarkStart w:id="41" w:name="_Toc68188342"/>
      <w:r w:rsidR="00CB32FD">
        <w:t xml:space="preserve">Diagram </w:t>
      </w:r>
      <w:proofErr w:type="spellStart"/>
      <w:r w:rsidR="00CB32FD">
        <w:t>alir</w:t>
      </w:r>
      <w:proofErr w:type="spellEnd"/>
      <w:r w:rsidR="00CB32FD">
        <w:t xml:space="preserve"> </w:t>
      </w:r>
      <w:proofErr w:type="spellStart"/>
      <w:r w:rsidR="00CB32FD">
        <w:t>prosedur</w:t>
      </w:r>
      <w:proofErr w:type="spellEnd"/>
      <w:r w:rsidR="00CB32FD">
        <w:t xml:space="preserve"> </w:t>
      </w:r>
      <w:proofErr w:type="spellStart"/>
      <w:r w:rsidR="00CB32FD">
        <w:t>simulasi</w:t>
      </w:r>
      <w:proofErr w:type="spellEnd"/>
      <w:r w:rsidR="00CB32FD">
        <w:t xml:space="preserve"> </w:t>
      </w:r>
      <w:proofErr w:type="spellStart"/>
      <w:r w:rsidR="00CB32FD">
        <w:t>rea</w:t>
      </w:r>
      <w:r>
        <w:t>k</w:t>
      </w:r>
      <w:r w:rsidR="00CB32FD">
        <w:t>tor</w:t>
      </w:r>
      <w:proofErr w:type="spellEnd"/>
      <w:r w:rsidR="00CB32FD">
        <w:t xml:space="preserve"> pada python</w:t>
      </w:r>
      <w:bookmarkEnd w:id="41"/>
    </w:p>
    <w:p w14:paraId="168C3ACF" w14:textId="6DF7C8DE" w:rsidR="00ED49EF" w:rsidRDefault="00ED49EF" w:rsidP="00831E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34E542" w14:textId="3D137A1C" w:rsidR="005D4054" w:rsidRPr="00831E74" w:rsidRDefault="005D4054" w:rsidP="00831E74">
      <w:pPr>
        <w:pStyle w:val="Heading2"/>
      </w:pPr>
      <w:bookmarkStart w:id="42" w:name="_Toc68188315"/>
      <w:proofErr w:type="spellStart"/>
      <w:r w:rsidRPr="00831E74">
        <w:lastRenderedPageBreak/>
        <w:t>Variasi</w:t>
      </w:r>
      <w:proofErr w:type="spellEnd"/>
      <w:r w:rsidRPr="00831E74">
        <w:t xml:space="preserve"> </w:t>
      </w:r>
      <w:proofErr w:type="spellStart"/>
      <w:r w:rsidRPr="00831E74">
        <w:t>Percobaan</w:t>
      </w:r>
      <w:bookmarkEnd w:id="42"/>
      <w:proofErr w:type="spellEnd"/>
    </w:p>
    <w:p w14:paraId="2F405D0A" w14:textId="533E0C71" w:rsidR="005D4054" w:rsidRPr="00831E74" w:rsidRDefault="005D4054" w:rsidP="00831E74">
      <w:pPr>
        <w:spacing w:after="0" w:line="360" w:lineRule="auto"/>
        <w:jc w:val="both"/>
        <w:rPr>
          <w:rFonts w:ascii="Times New Roman" w:hAnsi="Times New Roman" w:cs="Times New Roman"/>
          <w:sz w:val="24"/>
          <w:szCs w:val="24"/>
        </w:rPr>
      </w:pPr>
    </w:p>
    <w:p w14:paraId="69227624" w14:textId="06559E16" w:rsidR="00191A28" w:rsidRDefault="00191A28" w:rsidP="00831E7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variabel</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bebas</w:t>
      </w:r>
      <w:proofErr w:type="spellEnd"/>
      <w:r w:rsidR="00522301">
        <w:rPr>
          <w:rFonts w:ascii="Times New Roman" w:hAnsi="Times New Roman" w:cs="Times New Roman"/>
          <w:sz w:val="24"/>
          <w:szCs w:val="24"/>
        </w:rPr>
        <w:t xml:space="preserve"> dan </w:t>
      </w:r>
      <w:proofErr w:type="spellStart"/>
      <w:r w:rsidR="00522301">
        <w:rPr>
          <w:rFonts w:ascii="Times New Roman" w:hAnsi="Times New Roman" w:cs="Times New Roman"/>
          <w:sz w:val="24"/>
          <w:szCs w:val="24"/>
        </w:rPr>
        <w:t>variabel</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terikat</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Variabel</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kontrol</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adalah</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variabel</w:t>
      </w:r>
      <w:proofErr w:type="spellEnd"/>
      <w:r w:rsidR="00522301">
        <w:rPr>
          <w:rFonts w:ascii="Times New Roman" w:hAnsi="Times New Roman" w:cs="Times New Roman"/>
          <w:sz w:val="24"/>
          <w:szCs w:val="24"/>
        </w:rPr>
        <w:t xml:space="preserve"> yang </w:t>
      </w:r>
      <w:proofErr w:type="spellStart"/>
      <w:r w:rsidR="00522301">
        <w:rPr>
          <w:rFonts w:ascii="Times New Roman" w:hAnsi="Times New Roman" w:cs="Times New Roman"/>
          <w:sz w:val="24"/>
          <w:szCs w:val="24"/>
        </w:rPr>
        <w:t>dibuat</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tetap</w:t>
      </w:r>
      <w:proofErr w:type="spellEnd"/>
      <w:r w:rsidR="00522301">
        <w:rPr>
          <w:rFonts w:ascii="Times New Roman" w:hAnsi="Times New Roman" w:cs="Times New Roman"/>
          <w:sz w:val="24"/>
          <w:szCs w:val="24"/>
        </w:rPr>
        <w:t xml:space="preserve"> </w:t>
      </w:r>
      <w:proofErr w:type="spellStart"/>
      <w:r w:rsidR="00522301">
        <w:rPr>
          <w:rFonts w:ascii="Times New Roman" w:hAnsi="Times New Roman" w:cs="Times New Roman"/>
          <w:sz w:val="24"/>
          <w:szCs w:val="24"/>
        </w:rPr>
        <w:t>selama</w:t>
      </w:r>
      <w:proofErr w:type="spellEnd"/>
      <w:r w:rsidR="00522301">
        <w:rPr>
          <w:rFonts w:ascii="Times New Roman" w:hAnsi="Times New Roman" w:cs="Times New Roman"/>
          <w:sz w:val="24"/>
          <w:szCs w:val="24"/>
        </w:rPr>
        <w:t xml:space="preserve"> </w:t>
      </w:r>
      <w:r w:rsidR="00595796">
        <w:rPr>
          <w:rFonts w:ascii="Times New Roman" w:hAnsi="Times New Roman" w:cs="Times New Roman"/>
          <w:sz w:val="24"/>
          <w:szCs w:val="24"/>
        </w:rPr>
        <w:t xml:space="preserve">proses </w:t>
      </w:r>
      <w:proofErr w:type="spellStart"/>
      <w:r w:rsidR="00595796">
        <w:rPr>
          <w:rFonts w:ascii="Times New Roman" w:hAnsi="Times New Roman" w:cs="Times New Roman"/>
          <w:sz w:val="24"/>
          <w:szCs w:val="24"/>
        </w:rPr>
        <w:t>simulasi</w:t>
      </w:r>
      <w:proofErr w:type="spellEnd"/>
      <w:r w:rsidR="00595796">
        <w:rPr>
          <w:rFonts w:ascii="Times New Roman" w:hAnsi="Times New Roman" w:cs="Times New Roman"/>
          <w:sz w:val="24"/>
          <w:szCs w:val="24"/>
        </w:rPr>
        <w:t xml:space="preserve">. </w:t>
      </w:r>
      <w:proofErr w:type="spellStart"/>
      <w:r w:rsidR="00595796">
        <w:rPr>
          <w:rFonts w:ascii="Times New Roman" w:hAnsi="Times New Roman" w:cs="Times New Roman"/>
          <w:sz w:val="24"/>
          <w:szCs w:val="24"/>
        </w:rPr>
        <w:t>Variabel</w:t>
      </w:r>
      <w:proofErr w:type="spellEnd"/>
      <w:r w:rsidR="00595796">
        <w:rPr>
          <w:rFonts w:ascii="Times New Roman" w:hAnsi="Times New Roman" w:cs="Times New Roman"/>
          <w:sz w:val="24"/>
          <w:szCs w:val="24"/>
        </w:rPr>
        <w:t xml:space="preserve"> </w:t>
      </w:r>
      <w:proofErr w:type="spellStart"/>
      <w:r w:rsidR="00595796">
        <w:rPr>
          <w:rFonts w:ascii="Times New Roman" w:hAnsi="Times New Roman" w:cs="Times New Roman"/>
          <w:sz w:val="24"/>
          <w:szCs w:val="24"/>
        </w:rPr>
        <w:t>kontrol</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berguna</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untuk</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mendapatkan</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hubungan</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variabel</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bebas</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terhadap</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variabel</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terikat</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Variabel</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bebas</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adalah</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variabel</w:t>
      </w:r>
      <w:proofErr w:type="spellEnd"/>
      <w:r w:rsidR="00DA6056">
        <w:rPr>
          <w:rFonts w:ascii="Times New Roman" w:hAnsi="Times New Roman" w:cs="Times New Roman"/>
          <w:sz w:val="24"/>
          <w:szCs w:val="24"/>
        </w:rPr>
        <w:t xml:space="preserve"> yang </w:t>
      </w:r>
      <w:proofErr w:type="spellStart"/>
      <w:r w:rsidR="00DA6056">
        <w:rPr>
          <w:rFonts w:ascii="Times New Roman" w:hAnsi="Times New Roman" w:cs="Times New Roman"/>
          <w:sz w:val="24"/>
          <w:szCs w:val="24"/>
        </w:rPr>
        <w:t>dibuat</w:t>
      </w:r>
      <w:proofErr w:type="spellEnd"/>
      <w:r w:rsidR="00DA6056">
        <w:rPr>
          <w:rFonts w:ascii="Times New Roman" w:hAnsi="Times New Roman" w:cs="Times New Roman"/>
          <w:sz w:val="24"/>
          <w:szCs w:val="24"/>
        </w:rPr>
        <w:t xml:space="preserve"> </w:t>
      </w:r>
      <w:proofErr w:type="spellStart"/>
      <w:r w:rsidR="00DA6056">
        <w:rPr>
          <w:rFonts w:ascii="Times New Roman" w:hAnsi="Times New Roman" w:cs="Times New Roman"/>
          <w:sz w:val="24"/>
          <w:szCs w:val="24"/>
        </w:rPr>
        <w:t>berbeda</w:t>
      </w:r>
      <w:proofErr w:type="spellEnd"/>
      <w:r w:rsidR="00FD51B8">
        <w:rPr>
          <w:rFonts w:ascii="Times New Roman" w:hAnsi="Times New Roman" w:cs="Times New Roman"/>
          <w:sz w:val="24"/>
          <w:szCs w:val="24"/>
        </w:rPr>
        <w:t xml:space="preserve"> </w:t>
      </w:r>
      <w:proofErr w:type="spellStart"/>
      <w:r w:rsidR="00FD51B8">
        <w:rPr>
          <w:rFonts w:ascii="Times New Roman" w:hAnsi="Times New Roman" w:cs="Times New Roman"/>
          <w:sz w:val="24"/>
          <w:szCs w:val="24"/>
        </w:rPr>
        <w:t>untuk</w:t>
      </w:r>
      <w:proofErr w:type="spellEnd"/>
      <w:r w:rsidR="00FD51B8">
        <w:rPr>
          <w:rFonts w:ascii="Times New Roman" w:hAnsi="Times New Roman" w:cs="Times New Roman"/>
          <w:sz w:val="24"/>
          <w:szCs w:val="24"/>
        </w:rPr>
        <w:t xml:space="preserve"> </w:t>
      </w:r>
      <w:proofErr w:type="spellStart"/>
      <w:r w:rsidR="00FD51B8">
        <w:rPr>
          <w:rFonts w:ascii="Times New Roman" w:hAnsi="Times New Roman" w:cs="Times New Roman"/>
          <w:sz w:val="24"/>
          <w:szCs w:val="24"/>
        </w:rPr>
        <w:t>setiap</w:t>
      </w:r>
      <w:proofErr w:type="spellEnd"/>
      <w:r w:rsidR="00FD51B8">
        <w:rPr>
          <w:rFonts w:ascii="Times New Roman" w:hAnsi="Times New Roman" w:cs="Times New Roman"/>
          <w:sz w:val="24"/>
          <w:szCs w:val="24"/>
        </w:rPr>
        <w:t xml:space="preserve"> </w:t>
      </w:r>
      <w:proofErr w:type="spellStart"/>
      <w:r w:rsidR="00FD51B8">
        <w:rPr>
          <w:rFonts w:ascii="Times New Roman" w:hAnsi="Times New Roman" w:cs="Times New Roman"/>
          <w:sz w:val="24"/>
          <w:szCs w:val="24"/>
        </w:rPr>
        <w:t>percobaan</w:t>
      </w:r>
      <w:proofErr w:type="spellEnd"/>
      <w:r w:rsidR="00FD51B8">
        <w:rPr>
          <w:rFonts w:ascii="Times New Roman" w:hAnsi="Times New Roman" w:cs="Times New Roman"/>
          <w:sz w:val="24"/>
          <w:szCs w:val="24"/>
        </w:rPr>
        <w:t xml:space="preserve">. </w:t>
      </w:r>
      <w:proofErr w:type="spellStart"/>
      <w:r w:rsidR="00FD51B8">
        <w:rPr>
          <w:rFonts w:ascii="Times New Roman" w:hAnsi="Times New Roman" w:cs="Times New Roman"/>
          <w:sz w:val="24"/>
          <w:szCs w:val="24"/>
        </w:rPr>
        <w:t>Variabel</w:t>
      </w:r>
      <w:proofErr w:type="spellEnd"/>
      <w:r w:rsidR="00FD51B8">
        <w:rPr>
          <w:rFonts w:ascii="Times New Roman" w:hAnsi="Times New Roman" w:cs="Times New Roman"/>
          <w:sz w:val="24"/>
          <w:szCs w:val="24"/>
        </w:rPr>
        <w:t xml:space="preserve"> </w:t>
      </w:r>
      <w:proofErr w:type="spellStart"/>
      <w:r w:rsidR="00FD51B8">
        <w:rPr>
          <w:rFonts w:ascii="Times New Roman" w:hAnsi="Times New Roman" w:cs="Times New Roman"/>
          <w:sz w:val="24"/>
          <w:szCs w:val="24"/>
        </w:rPr>
        <w:t>terikat</w:t>
      </w:r>
      <w:proofErr w:type="spellEnd"/>
      <w:r w:rsidR="00FD51B8">
        <w:rPr>
          <w:rFonts w:ascii="Times New Roman" w:hAnsi="Times New Roman" w:cs="Times New Roman"/>
          <w:sz w:val="24"/>
          <w:szCs w:val="24"/>
        </w:rPr>
        <w:t xml:space="preserve"> </w:t>
      </w:r>
      <w:proofErr w:type="spellStart"/>
      <w:r w:rsidR="00FD51B8">
        <w:rPr>
          <w:rFonts w:ascii="Times New Roman" w:hAnsi="Times New Roman" w:cs="Times New Roman"/>
          <w:sz w:val="24"/>
          <w:szCs w:val="24"/>
        </w:rPr>
        <w:t>adalah</w:t>
      </w:r>
      <w:proofErr w:type="spellEnd"/>
      <w:r w:rsidR="00FD51B8">
        <w:rPr>
          <w:rFonts w:ascii="Times New Roman" w:hAnsi="Times New Roman" w:cs="Times New Roman"/>
          <w:sz w:val="24"/>
          <w:szCs w:val="24"/>
        </w:rPr>
        <w:t xml:space="preserve"> </w:t>
      </w:r>
      <w:proofErr w:type="spellStart"/>
      <w:r w:rsidR="00FD51B8">
        <w:rPr>
          <w:rFonts w:ascii="Times New Roman" w:hAnsi="Times New Roman" w:cs="Times New Roman"/>
          <w:sz w:val="24"/>
          <w:szCs w:val="24"/>
        </w:rPr>
        <w:t>variabel</w:t>
      </w:r>
      <w:proofErr w:type="spellEnd"/>
      <w:r w:rsidR="00FD51B8">
        <w:rPr>
          <w:rFonts w:ascii="Times New Roman" w:hAnsi="Times New Roman" w:cs="Times New Roman"/>
          <w:sz w:val="24"/>
          <w:szCs w:val="24"/>
        </w:rPr>
        <w:t xml:space="preserve"> yang </w:t>
      </w:r>
      <w:proofErr w:type="spellStart"/>
      <w:r w:rsidR="00620998">
        <w:rPr>
          <w:rFonts w:ascii="Times New Roman" w:hAnsi="Times New Roman" w:cs="Times New Roman"/>
          <w:sz w:val="24"/>
          <w:szCs w:val="24"/>
        </w:rPr>
        <w:t>nilainya</w:t>
      </w:r>
      <w:proofErr w:type="spellEnd"/>
      <w:r w:rsidR="00620998">
        <w:rPr>
          <w:rFonts w:ascii="Times New Roman" w:hAnsi="Times New Roman" w:cs="Times New Roman"/>
          <w:sz w:val="24"/>
          <w:szCs w:val="24"/>
        </w:rPr>
        <w:t xml:space="preserve"> </w:t>
      </w:r>
      <w:proofErr w:type="spellStart"/>
      <w:r w:rsidR="00620998">
        <w:rPr>
          <w:rFonts w:ascii="Times New Roman" w:hAnsi="Times New Roman" w:cs="Times New Roman"/>
          <w:sz w:val="24"/>
          <w:szCs w:val="24"/>
        </w:rPr>
        <w:t>berubah</w:t>
      </w:r>
      <w:proofErr w:type="spellEnd"/>
      <w:r w:rsidR="00620998">
        <w:rPr>
          <w:rFonts w:ascii="Times New Roman" w:hAnsi="Times New Roman" w:cs="Times New Roman"/>
          <w:sz w:val="24"/>
          <w:szCs w:val="24"/>
        </w:rPr>
        <w:t xml:space="preserve"> </w:t>
      </w:r>
      <w:proofErr w:type="spellStart"/>
      <w:r w:rsidR="00620998">
        <w:rPr>
          <w:rFonts w:ascii="Times New Roman" w:hAnsi="Times New Roman" w:cs="Times New Roman"/>
          <w:sz w:val="24"/>
          <w:szCs w:val="24"/>
        </w:rPr>
        <w:t>jika</w:t>
      </w:r>
      <w:proofErr w:type="spellEnd"/>
      <w:r w:rsidR="00620998">
        <w:rPr>
          <w:rFonts w:ascii="Times New Roman" w:hAnsi="Times New Roman" w:cs="Times New Roman"/>
          <w:sz w:val="24"/>
          <w:szCs w:val="24"/>
        </w:rPr>
        <w:t xml:space="preserve"> </w:t>
      </w:r>
      <w:proofErr w:type="spellStart"/>
      <w:r w:rsidR="00620998">
        <w:rPr>
          <w:rFonts w:ascii="Times New Roman" w:hAnsi="Times New Roman" w:cs="Times New Roman"/>
          <w:sz w:val="24"/>
          <w:szCs w:val="24"/>
        </w:rPr>
        <w:t>nilai</w:t>
      </w:r>
      <w:proofErr w:type="spellEnd"/>
      <w:r w:rsidR="00620998">
        <w:rPr>
          <w:rFonts w:ascii="Times New Roman" w:hAnsi="Times New Roman" w:cs="Times New Roman"/>
          <w:sz w:val="24"/>
          <w:szCs w:val="24"/>
        </w:rPr>
        <w:t xml:space="preserve"> </w:t>
      </w:r>
      <w:proofErr w:type="spellStart"/>
      <w:r w:rsidR="00620998">
        <w:rPr>
          <w:rFonts w:ascii="Times New Roman" w:hAnsi="Times New Roman" w:cs="Times New Roman"/>
          <w:sz w:val="24"/>
          <w:szCs w:val="24"/>
        </w:rPr>
        <w:t>variabel</w:t>
      </w:r>
      <w:proofErr w:type="spellEnd"/>
      <w:r w:rsidR="00620998">
        <w:rPr>
          <w:rFonts w:ascii="Times New Roman" w:hAnsi="Times New Roman" w:cs="Times New Roman"/>
          <w:sz w:val="24"/>
          <w:szCs w:val="24"/>
        </w:rPr>
        <w:t xml:space="preserve"> </w:t>
      </w:r>
      <w:proofErr w:type="spellStart"/>
      <w:r w:rsidR="00620998">
        <w:rPr>
          <w:rFonts w:ascii="Times New Roman" w:hAnsi="Times New Roman" w:cs="Times New Roman"/>
          <w:sz w:val="24"/>
          <w:szCs w:val="24"/>
        </w:rPr>
        <w:t>bebas</w:t>
      </w:r>
      <w:proofErr w:type="spellEnd"/>
      <w:r w:rsidR="00620998">
        <w:rPr>
          <w:rFonts w:ascii="Times New Roman" w:hAnsi="Times New Roman" w:cs="Times New Roman"/>
          <w:sz w:val="24"/>
          <w:szCs w:val="24"/>
        </w:rPr>
        <w:t xml:space="preserve"> </w:t>
      </w:r>
      <w:proofErr w:type="spellStart"/>
      <w:r w:rsidR="00620998">
        <w:rPr>
          <w:rFonts w:ascii="Times New Roman" w:hAnsi="Times New Roman" w:cs="Times New Roman"/>
          <w:sz w:val="24"/>
          <w:szCs w:val="24"/>
        </w:rPr>
        <w:t>diubah</w:t>
      </w:r>
      <w:proofErr w:type="spellEnd"/>
      <w:r w:rsidR="00620998">
        <w:rPr>
          <w:rFonts w:ascii="Times New Roman" w:hAnsi="Times New Roman" w:cs="Times New Roman"/>
          <w:sz w:val="24"/>
          <w:szCs w:val="24"/>
        </w:rPr>
        <w:t>.</w:t>
      </w:r>
    </w:p>
    <w:p w14:paraId="13DEDE9C" w14:textId="77777777" w:rsidR="00042B96" w:rsidRPr="00831E74" w:rsidRDefault="00042B96" w:rsidP="00831E74">
      <w:pPr>
        <w:spacing w:after="0" w:line="360" w:lineRule="auto"/>
        <w:jc w:val="both"/>
        <w:rPr>
          <w:rFonts w:ascii="Times New Roman" w:hAnsi="Times New Roman" w:cs="Times New Roman"/>
          <w:sz w:val="24"/>
          <w:szCs w:val="24"/>
        </w:rPr>
      </w:pPr>
    </w:p>
    <w:p w14:paraId="0E7033A7" w14:textId="0AE06B39" w:rsidR="005D4054" w:rsidRPr="00831E74" w:rsidRDefault="005D4054" w:rsidP="00831E74">
      <w:pPr>
        <w:pStyle w:val="Heading3"/>
      </w:pPr>
      <w:bookmarkStart w:id="43" w:name="_Toc68188316"/>
      <w:proofErr w:type="spellStart"/>
      <w:r w:rsidRPr="00831E74">
        <w:t>Variabel</w:t>
      </w:r>
      <w:proofErr w:type="spellEnd"/>
      <w:r w:rsidRPr="00831E74">
        <w:t xml:space="preserve"> </w:t>
      </w:r>
      <w:proofErr w:type="spellStart"/>
      <w:r w:rsidRPr="00831E74">
        <w:t>Kontrol</w:t>
      </w:r>
      <w:bookmarkEnd w:id="43"/>
      <w:proofErr w:type="spellEnd"/>
    </w:p>
    <w:p w14:paraId="1A94981F" w14:textId="77777777" w:rsidR="00042B96" w:rsidRPr="00042B96" w:rsidRDefault="00042B96" w:rsidP="00FF7567">
      <w:pPr>
        <w:spacing w:after="0" w:line="360" w:lineRule="auto"/>
      </w:pPr>
    </w:p>
    <w:p w14:paraId="2B20BA26" w14:textId="6D32506F" w:rsidR="002D4476" w:rsidRPr="00831E74" w:rsidRDefault="002D4476" w:rsidP="00831E74">
      <w:pPr>
        <w:spacing w:after="0"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Variabel</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kontrol</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dibuat</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tetap</w:t>
      </w:r>
      <w:proofErr w:type="spellEnd"/>
      <w:r w:rsidRPr="00831E74">
        <w:rPr>
          <w:rFonts w:ascii="Times New Roman" w:hAnsi="Times New Roman" w:cs="Times New Roman"/>
          <w:sz w:val="24"/>
          <w:szCs w:val="24"/>
        </w:rPr>
        <w:t xml:space="preserve">) pada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HDO </w:t>
      </w:r>
      <w:proofErr w:type="spellStart"/>
      <w:r w:rsidRPr="00831E74">
        <w:rPr>
          <w:rFonts w:ascii="Times New Roman" w:hAnsi="Times New Roman" w:cs="Times New Roman"/>
          <w:sz w:val="24"/>
          <w:szCs w:val="24"/>
        </w:rPr>
        <w:t>disajikan</w:t>
      </w:r>
      <w:proofErr w:type="spellEnd"/>
      <w:r w:rsidRPr="00831E74">
        <w:rPr>
          <w:rFonts w:ascii="Times New Roman" w:hAnsi="Times New Roman" w:cs="Times New Roman"/>
          <w:sz w:val="24"/>
          <w:szCs w:val="24"/>
        </w:rPr>
        <w:t xml:space="preserve"> pada </w:t>
      </w:r>
      <w:proofErr w:type="spellStart"/>
      <w:r w:rsidRPr="007F5B04">
        <w:rPr>
          <w:rFonts w:ascii="Times New Roman" w:hAnsi="Times New Roman" w:cs="Times New Roman"/>
          <w:sz w:val="24"/>
          <w:szCs w:val="24"/>
        </w:rPr>
        <w:t>tabel</w:t>
      </w:r>
      <w:proofErr w:type="spellEnd"/>
      <w:r w:rsidRPr="007F5B04">
        <w:rPr>
          <w:rFonts w:ascii="Times New Roman" w:hAnsi="Times New Roman" w:cs="Times New Roman"/>
          <w:sz w:val="24"/>
          <w:szCs w:val="24"/>
        </w:rPr>
        <w:t xml:space="preserve"> </w:t>
      </w:r>
      <w:r w:rsidR="007F5B04" w:rsidRPr="007F5B04">
        <w:rPr>
          <w:rFonts w:ascii="Times New Roman" w:hAnsi="Times New Roman" w:cs="Times New Roman"/>
          <w:sz w:val="24"/>
          <w:szCs w:val="24"/>
        </w:rPr>
        <w:t>3.1</w:t>
      </w:r>
    </w:p>
    <w:p w14:paraId="5E7E2007" w14:textId="34354066" w:rsidR="005D4054" w:rsidRPr="00831E74" w:rsidRDefault="008D4188" w:rsidP="007638E4">
      <w:pPr>
        <w:pStyle w:val="Heading6"/>
      </w:pPr>
      <w:r>
        <w:t xml:space="preserve"> </w:t>
      </w:r>
      <w:bookmarkStart w:id="44" w:name="_Toc68188330"/>
      <w:proofErr w:type="spellStart"/>
      <w:r w:rsidR="005E0EA9" w:rsidRPr="00831E74">
        <w:t>Variabel</w:t>
      </w:r>
      <w:proofErr w:type="spellEnd"/>
      <w:r w:rsidR="005E0EA9" w:rsidRPr="00831E74">
        <w:t xml:space="preserve"> </w:t>
      </w:r>
      <w:proofErr w:type="spellStart"/>
      <w:r w:rsidR="005E0EA9" w:rsidRPr="00831E74">
        <w:t>kontrol</w:t>
      </w:r>
      <w:proofErr w:type="spellEnd"/>
      <w:r w:rsidR="005E0EA9" w:rsidRPr="00831E74">
        <w:t xml:space="preserve"> pada </w:t>
      </w:r>
      <w:proofErr w:type="spellStart"/>
      <w:r w:rsidR="005E0EA9" w:rsidRPr="00831E74">
        <w:t>simulasi</w:t>
      </w:r>
      <w:proofErr w:type="spellEnd"/>
      <w:r w:rsidR="005E0EA9" w:rsidRPr="00831E74">
        <w:t xml:space="preserve"> </w:t>
      </w:r>
      <w:proofErr w:type="spellStart"/>
      <w:r w:rsidR="005E0EA9" w:rsidRPr="00831E74">
        <w:t>reaksi</w:t>
      </w:r>
      <w:proofErr w:type="spellEnd"/>
      <w:r w:rsidR="005E0EA9" w:rsidRPr="00831E74">
        <w:t xml:space="preserve"> HDO di PFR</w:t>
      </w:r>
      <w:bookmarkEnd w:id="4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0EA9" w:rsidRPr="00831E74" w14:paraId="7A787FA6" w14:textId="77777777" w:rsidTr="000A6694">
        <w:tc>
          <w:tcPr>
            <w:tcW w:w="4508" w:type="dxa"/>
            <w:tcBorders>
              <w:top w:val="single" w:sz="4" w:space="0" w:color="auto"/>
              <w:bottom w:val="single" w:sz="4" w:space="0" w:color="auto"/>
            </w:tcBorders>
          </w:tcPr>
          <w:p w14:paraId="50827472" w14:textId="77777777" w:rsidR="005E0EA9" w:rsidRPr="000A6694" w:rsidRDefault="005E0EA9" w:rsidP="000A6694">
            <w:pPr>
              <w:spacing w:line="360" w:lineRule="auto"/>
              <w:jc w:val="center"/>
              <w:rPr>
                <w:rFonts w:ascii="Times New Roman" w:hAnsi="Times New Roman" w:cs="Times New Roman"/>
                <w:b/>
                <w:sz w:val="24"/>
                <w:szCs w:val="24"/>
              </w:rPr>
            </w:pPr>
            <w:proofErr w:type="spellStart"/>
            <w:r w:rsidRPr="000A6694">
              <w:rPr>
                <w:rFonts w:ascii="Times New Roman" w:hAnsi="Times New Roman" w:cs="Times New Roman"/>
                <w:b/>
                <w:sz w:val="24"/>
                <w:szCs w:val="24"/>
              </w:rPr>
              <w:t>Variabel</w:t>
            </w:r>
            <w:proofErr w:type="spellEnd"/>
            <w:r w:rsidRPr="000A6694">
              <w:rPr>
                <w:rFonts w:ascii="Times New Roman" w:hAnsi="Times New Roman" w:cs="Times New Roman"/>
                <w:b/>
                <w:sz w:val="24"/>
                <w:szCs w:val="24"/>
              </w:rPr>
              <w:t xml:space="preserve"> </w:t>
            </w:r>
            <w:proofErr w:type="spellStart"/>
            <w:r w:rsidRPr="000A6694">
              <w:rPr>
                <w:rFonts w:ascii="Times New Roman" w:hAnsi="Times New Roman" w:cs="Times New Roman"/>
                <w:b/>
                <w:sz w:val="24"/>
                <w:szCs w:val="24"/>
              </w:rPr>
              <w:t>kontrol</w:t>
            </w:r>
            <w:proofErr w:type="spellEnd"/>
          </w:p>
        </w:tc>
        <w:tc>
          <w:tcPr>
            <w:tcW w:w="4508" w:type="dxa"/>
            <w:tcBorders>
              <w:top w:val="single" w:sz="4" w:space="0" w:color="auto"/>
              <w:bottom w:val="single" w:sz="4" w:space="0" w:color="auto"/>
            </w:tcBorders>
          </w:tcPr>
          <w:p w14:paraId="37BA205E" w14:textId="77777777" w:rsidR="005E0EA9" w:rsidRPr="000A6694" w:rsidRDefault="005E0EA9" w:rsidP="000A6694">
            <w:pPr>
              <w:spacing w:line="360" w:lineRule="auto"/>
              <w:jc w:val="center"/>
              <w:rPr>
                <w:rFonts w:ascii="Times New Roman" w:hAnsi="Times New Roman" w:cs="Times New Roman"/>
                <w:b/>
                <w:sz w:val="24"/>
                <w:szCs w:val="24"/>
              </w:rPr>
            </w:pPr>
            <w:proofErr w:type="spellStart"/>
            <w:r w:rsidRPr="000A6694">
              <w:rPr>
                <w:rFonts w:ascii="Times New Roman" w:hAnsi="Times New Roman" w:cs="Times New Roman"/>
                <w:b/>
                <w:sz w:val="24"/>
                <w:szCs w:val="24"/>
              </w:rPr>
              <w:t>Variasi</w:t>
            </w:r>
            <w:proofErr w:type="spellEnd"/>
          </w:p>
        </w:tc>
      </w:tr>
      <w:tr w:rsidR="005E0EA9" w:rsidRPr="00831E74" w14:paraId="2590676A" w14:textId="77777777" w:rsidTr="000A6694">
        <w:tc>
          <w:tcPr>
            <w:tcW w:w="4508" w:type="dxa"/>
            <w:tcBorders>
              <w:top w:val="single" w:sz="4" w:space="0" w:color="auto"/>
            </w:tcBorders>
          </w:tcPr>
          <w:p w14:paraId="7BC60AC6" w14:textId="77777777" w:rsidR="005E0EA9" w:rsidRPr="00831E74" w:rsidRDefault="005E0EA9"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Katalis</w:t>
            </w:r>
            <w:proofErr w:type="spellEnd"/>
          </w:p>
        </w:tc>
        <w:tc>
          <w:tcPr>
            <w:tcW w:w="4508" w:type="dxa"/>
            <w:tcBorders>
              <w:top w:val="single" w:sz="4" w:space="0" w:color="auto"/>
            </w:tcBorders>
          </w:tcPr>
          <w:p w14:paraId="7798375A" w14:textId="030042B3" w:rsidR="005E0EA9" w:rsidRPr="00831E74" w:rsidRDefault="00D473ED" w:rsidP="00831E7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NiMo</w:t>
            </w:r>
            <w:proofErr w:type="spellEnd"/>
            <w:r>
              <w:rPr>
                <w:rFonts w:ascii="Times New Roman" w:hAnsi="Times New Roman" w:cs="Times New Roman"/>
                <w:sz w:val="24"/>
                <w:szCs w:val="24"/>
              </w:rPr>
              <w:t>/Al</w:t>
            </w:r>
            <w:r w:rsidRPr="00D473ED">
              <w:rPr>
                <w:rFonts w:ascii="Times New Roman" w:hAnsi="Times New Roman" w:cs="Times New Roman"/>
                <w:sz w:val="24"/>
                <w:szCs w:val="24"/>
                <w:vertAlign w:val="subscript"/>
              </w:rPr>
              <w:t>2</w:t>
            </w:r>
            <w:r>
              <w:rPr>
                <w:rFonts w:ascii="Times New Roman" w:hAnsi="Times New Roman" w:cs="Times New Roman"/>
                <w:sz w:val="24"/>
                <w:szCs w:val="24"/>
              </w:rPr>
              <w:t>O</w:t>
            </w:r>
            <w:r w:rsidRPr="00D473ED">
              <w:rPr>
                <w:rFonts w:ascii="Times New Roman" w:hAnsi="Times New Roman" w:cs="Times New Roman"/>
                <w:sz w:val="24"/>
                <w:szCs w:val="24"/>
                <w:vertAlign w:val="subscript"/>
              </w:rPr>
              <w:t>3</w:t>
            </w:r>
            <w:r w:rsidR="004470BE">
              <w:rPr>
                <w:rFonts w:ascii="Times New Roman" w:hAnsi="Times New Roman" w:cs="Times New Roman"/>
                <w:sz w:val="24"/>
                <w:szCs w:val="24"/>
              </w:rPr>
              <w:t xml:space="preserve"> </w:t>
            </w:r>
            <w:proofErr w:type="spellStart"/>
            <w:r w:rsidR="004470BE">
              <w:rPr>
                <w:rFonts w:ascii="Times New Roman" w:hAnsi="Times New Roman" w:cs="Times New Roman"/>
                <w:sz w:val="24"/>
                <w:szCs w:val="24"/>
              </w:rPr>
              <w:t>tersulfidasi</w:t>
            </w:r>
            <w:proofErr w:type="spellEnd"/>
          </w:p>
        </w:tc>
      </w:tr>
      <w:tr w:rsidR="005E0EA9" w:rsidRPr="00831E74" w14:paraId="4D68BEA2" w14:textId="77777777" w:rsidTr="000A6694">
        <w:tc>
          <w:tcPr>
            <w:tcW w:w="4508" w:type="dxa"/>
          </w:tcPr>
          <w:p w14:paraId="3C56F67F" w14:textId="77777777" w:rsidR="005E0EA9" w:rsidRPr="00831E74" w:rsidRDefault="005E0EA9"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Dimensi</w:t>
            </w:r>
            <w:proofErr w:type="spellEnd"/>
            <w:r w:rsidRPr="00831E74">
              <w:rPr>
                <w:rFonts w:ascii="Times New Roman" w:hAnsi="Times New Roman" w:cs="Times New Roman"/>
                <w:sz w:val="24"/>
                <w:szCs w:val="24"/>
              </w:rPr>
              <w:t xml:space="preserve"> reactor</w:t>
            </w:r>
          </w:p>
        </w:tc>
        <w:tc>
          <w:tcPr>
            <w:tcW w:w="4508" w:type="dxa"/>
          </w:tcPr>
          <w:p w14:paraId="6F3B34E2" w14:textId="58C1C27F" w:rsidR="005E0EA9" w:rsidRPr="00831E74" w:rsidRDefault="00E773E4" w:rsidP="00831E74">
            <w:pPr>
              <w:spacing w:line="360" w:lineRule="auto"/>
              <w:rPr>
                <w:rFonts w:ascii="Times New Roman" w:hAnsi="Times New Roman" w:cs="Times New Roman"/>
                <w:sz w:val="24"/>
                <w:szCs w:val="24"/>
              </w:rPr>
            </w:pPr>
            <w:r>
              <w:rPr>
                <w:rFonts w:ascii="Times New Roman" w:hAnsi="Times New Roman" w:cs="Times New Roman"/>
                <w:sz w:val="24"/>
                <w:szCs w:val="24"/>
              </w:rPr>
              <w:t xml:space="preserve">Panjang </w:t>
            </w:r>
            <w:r w:rsidR="00C86FF8">
              <w:rPr>
                <w:rFonts w:ascii="Times New Roman" w:hAnsi="Times New Roman" w:cs="Times New Roman"/>
                <w:sz w:val="24"/>
                <w:szCs w:val="24"/>
              </w:rPr>
              <w:t>4 m, Volume 20 m</w:t>
            </w:r>
            <w:r w:rsidR="00C86FF8" w:rsidRPr="00C86FF8">
              <w:rPr>
                <w:rFonts w:ascii="Times New Roman" w:hAnsi="Times New Roman" w:cs="Times New Roman"/>
                <w:sz w:val="24"/>
                <w:szCs w:val="24"/>
                <w:vertAlign w:val="superscript"/>
              </w:rPr>
              <w:t>3</w:t>
            </w:r>
          </w:p>
        </w:tc>
      </w:tr>
      <w:tr w:rsidR="005E0EA9" w:rsidRPr="00831E74" w14:paraId="3A4170F8" w14:textId="77777777" w:rsidTr="000A6694">
        <w:tc>
          <w:tcPr>
            <w:tcW w:w="4508" w:type="dxa"/>
          </w:tcPr>
          <w:p w14:paraId="4666227F" w14:textId="5B885816" w:rsidR="005E0EA9" w:rsidRPr="00831E74" w:rsidRDefault="005E0EA9"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Te</w:t>
            </w:r>
            <w:r w:rsidR="00257D4A">
              <w:rPr>
                <w:rFonts w:ascii="Times New Roman" w:hAnsi="Times New Roman" w:cs="Times New Roman"/>
                <w:sz w:val="24"/>
                <w:szCs w:val="24"/>
              </w:rPr>
              <w:t>kanan</w:t>
            </w:r>
            <w:proofErr w:type="spellEnd"/>
          </w:p>
        </w:tc>
        <w:tc>
          <w:tcPr>
            <w:tcW w:w="4508" w:type="dxa"/>
          </w:tcPr>
          <w:p w14:paraId="57462D37" w14:textId="0FF7B6A7" w:rsidR="005E0EA9" w:rsidRPr="00831E74" w:rsidRDefault="004470BE" w:rsidP="00831E74">
            <w:pPr>
              <w:spacing w:line="360" w:lineRule="auto"/>
              <w:rPr>
                <w:rFonts w:ascii="Times New Roman" w:hAnsi="Times New Roman" w:cs="Times New Roman"/>
                <w:sz w:val="24"/>
                <w:szCs w:val="24"/>
              </w:rPr>
            </w:pPr>
            <w:r>
              <w:rPr>
                <w:rFonts w:ascii="Times New Roman" w:hAnsi="Times New Roman" w:cs="Times New Roman"/>
                <w:sz w:val="24"/>
                <w:szCs w:val="24"/>
              </w:rPr>
              <w:t xml:space="preserve">30 </w:t>
            </w:r>
            <w:proofErr w:type="gramStart"/>
            <w:r>
              <w:rPr>
                <w:rFonts w:ascii="Times New Roman" w:hAnsi="Times New Roman" w:cs="Times New Roman"/>
                <w:sz w:val="24"/>
                <w:szCs w:val="24"/>
              </w:rPr>
              <w:t>bar</w:t>
            </w:r>
            <w:proofErr w:type="gramEnd"/>
          </w:p>
        </w:tc>
      </w:tr>
    </w:tbl>
    <w:p w14:paraId="7A551FD6" w14:textId="38E0A955" w:rsidR="002D4476" w:rsidRPr="00831E74" w:rsidRDefault="002D4476" w:rsidP="00831E74">
      <w:pPr>
        <w:spacing w:after="0" w:line="360" w:lineRule="auto"/>
        <w:jc w:val="both"/>
        <w:rPr>
          <w:rFonts w:ascii="Times New Roman" w:hAnsi="Times New Roman" w:cs="Times New Roman"/>
          <w:sz w:val="24"/>
          <w:szCs w:val="24"/>
        </w:rPr>
      </w:pPr>
    </w:p>
    <w:p w14:paraId="2E476F09" w14:textId="0984C0A1" w:rsidR="00CB55A4" w:rsidRPr="00831E74" w:rsidRDefault="00CB55A4" w:rsidP="00831E74">
      <w:pPr>
        <w:spacing w:after="0"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Variabel</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kontrol</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dibuat</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tetap</w:t>
      </w:r>
      <w:proofErr w:type="spellEnd"/>
      <w:r w:rsidRPr="00831E74">
        <w:rPr>
          <w:rFonts w:ascii="Times New Roman" w:hAnsi="Times New Roman" w:cs="Times New Roman"/>
          <w:sz w:val="24"/>
          <w:szCs w:val="24"/>
        </w:rPr>
        <w:t xml:space="preserve">) pada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HIS </w:t>
      </w:r>
      <w:proofErr w:type="spellStart"/>
      <w:r w:rsidRPr="00831E74">
        <w:rPr>
          <w:rFonts w:ascii="Times New Roman" w:hAnsi="Times New Roman" w:cs="Times New Roman"/>
          <w:sz w:val="24"/>
          <w:szCs w:val="24"/>
        </w:rPr>
        <w:t>disajikan</w:t>
      </w:r>
      <w:proofErr w:type="spellEnd"/>
      <w:r w:rsidRPr="00831E74">
        <w:rPr>
          <w:rFonts w:ascii="Times New Roman" w:hAnsi="Times New Roman" w:cs="Times New Roman"/>
          <w:sz w:val="24"/>
          <w:szCs w:val="24"/>
        </w:rPr>
        <w:t xml:space="preserve"> pada </w:t>
      </w:r>
      <w:proofErr w:type="spellStart"/>
      <w:r w:rsidRPr="007F5B04">
        <w:rPr>
          <w:rFonts w:ascii="Times New Roman" w:hAnsi="Times New Roman" w:cs="Times New Roman"/>
          <w:sz w:val="24"/>
          <w:szCs w:val="24"/>
        </w:rPr>
        <w:t>tabel</w:t>
      </w:r>
      <w:proofErr w:type="spellEnd"/>
      <w:r w:rsidRPr="007F5B04">
        <w:rPr>
          <w:rFonts w:ascii="Times New Roman" w:hAnsi="Times New Roman" w:cs="Times New Roman"/>
          <w:sz w:val="24"/>
          <w:szCs w:val="24"/>
        </w:rPr>
        <w:t xml:space="preserve"> </w:t>
      </w:r>
      <w:r w:rsidR="007F5B04" w:rsidRPr="007F5B04">
        <w:rPr>
          <w:rFonts w:ascii="Times New Roman" w:hAnsi="Times New Roman" w:cs="Times New Roman"/>
          <w:sz w:val="24"/>
          <w:szCs w:val="24"/>
        </w:rPr>
        <w:t>3.2</w:t>
      </w:r>
    </w:p>
    <w:p w14:paraId="1DCCEF82" w14:textId="3B0BE3DE" w:rsidR="005E0EA9" w:rsidRPr="00831E74" w:rsidRDefault="008D4188" w:rsidP="00831E74">
      <w:pPr>
        <w:pStyle w:val="Heading6"/>
      </w:pPr>
      <w:r>
        <w:t xml:space="preserve"> </w:t>
      </w:r>
      <w:bookmarkStart w:id="45" w:name="_Toc68188331"/>
      <w:proofErr w:type="spellStart"/>
      <w:r w:rsidR="002A4FE5" w:rsidRPr="00831E74">
        <w:t>Variabel</w:t>
      </w:r>
      <w:proofErr w:type="spellEnd"/>
      <w:r w:rsidR="002A4FE5" w:rsidRPr="00831E74">
        <w:t xml:space="preserve"> </w:t>
      </w:r>
      <w:proofErr w:type="spellStart"/>
      <w:r w:rsidR="002A4FE5" w:rsidRPr="00831E74">
        <w:t>kontrol</w:t>
      </w:r>
      <w:proofErr w:type="spellEnd"/>
      <w:r w:rsidR="002A4FE5" w:rsidRPr="00831E74">
        <w:t xml:space="preserve"> pada </w:t>
      </w:r>
      <w:proofErr w:type="spellStart"/>
      <w:r w:rsidR="002A4FE5" w:rsidRPr="00831E74">
        <w:t>simulasi</w:t>
      </w:r>
      <w:proofErr w:type="spellEnd"/>
      <w:r w:rsidR="002A4FE5" w:rsidRPr="00831E74">
        <w:t xml:space="preserve"> </w:t>
      </w:r>
      <w:proofErr w:type="spellStart"/>
      <w:r w:rsidR="002A4FE5" w:rsidRPr="00831E74">
        <w:t>reaksi</w:t>
      </w:r>
      <w:proofErr w:type="spellEnd"/>
      <w:r w:rsidR="002A4FE5" w:rsidRPr="00831E74">
        <w:t xml:space="preserve"> HIS di PFR</w:t>
      </w:r>
      <w:bookmarkEnd w:id="4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4FE5" w:rsidRPr="00831E74" w14:paraId="08AAC8CA" w14:textId="77777777" w:rsidTr="000A6694">
        <w:tc>
          <w:tcPr>
            <w:tcW w:w="4508" w:type="dxa"/>
            <w:tcBorders>
              <w:top w:val="single" w:sz="4" w:space="0" w:color="auto"/>
              <w:bottom w:val="single" w:sz="4" w:space="0" w:color="auto"/>
            </w:tcBorders>
          </w:tcPr>
          <w:p w14:paraId="607C2977" w14:textId="77777777" w:rsidR="002A4FE5" w:rsidRPr="000A6694" w:rsidRDefault="002A4FE5" w:rsidP="000A6694">
            <w:pPr>
              <w:spacing w:line="360" w:lineRule="auto"/>
              <w:jc w:val="center"/>
              <w:rPr>
                <w:rFonts w:ascii="Times New Roman" w:hAnsi="Times New Roman" w:cs="Times New Roman"/>
                <w:b/>
                <w:sz w:val="24"/>
                <w:szCs w:val="24"/>
              </w:rPr>
            </w:pPr>
            <w:proofErr w:type="spellStart"/>
            <w:r w:rsidRPr="000A6694">
              <w:rPr>
                <w:rFonts w:ascii="Times New Roman" w:hAnsi="Times New Roman" w:cs="Times New Roman"/>
                <w:b/>
                <w:sz w:val="24"/>
                <w:szCs w:val="24"/>
              </w:rPr>
              <w:t>Variabel</w:t>
            </w:r>
            <w:proofErr w:type="spellEnd"/>
            <w:r w:rsidRPr="000A6694">
              <w:rPr>
                <w:rFonts w:ascii="Times New Roman" w:hAnsi="Times New Roman" w:cs="Times New Roman"/>
                <w:b/>
                <w:sz w:val="24"/>
                <w:szCs w:val="24"/>
              </w:rPr>
              <w:t xml:space="preserve"> </w:t>
            </w:r>
            <w:proofErr w:type="spellStart"/>
            <w:r w:rsidRPr="000A6694">
              <w:rPr>
                <w:rFonts w:ascii="Times New Roman" w:hAnsi="Times New Roman" w:cs="Times New Roman"/>
                <w:b/>
                <w:sz w:val="24"/>
                <w:szCs w:val="24"/>
              </w:rPr>
              <w:t>kontrol</w:t>
            </w:r>
            <w:proofErr w:type="spellEnd"/>
          </w:p>
        </w:tc>
        <w:tc>
          <w:tcPr>
            <w:tcW w:w="4508" w:type="dxa"/>
            <w:tcBorders>
              <w:top w:val="single" w:sz="4" w:space="0" w:color="auto"/>
              <w:bottom w:val="single" w:sz="4" w:space="0" w:color="auto"/>
            </w:tcBorders>
          </w:tcPr>
          <w:p w14:paraId="164FA648" w14:textId="77777777" w:rsidR="002A4FE5" w:rsidRPr="000A6694" w:rsidRDefault="002A4FE5" w:rsidP="000A6694">
            <w:pPr>
              <w:spacing w:line="360" w:lineRule="auto"/>
              <w:jc w:val="center"/>
              <w:rPr>
                <w:rFonts w:ascii="Times New Roman" w:hAnsi="Times New Roman" w:cs="Times New Roman"/>
                <w:b/>
                <w:sz w:val="24"/>
                <w:szCs w:val="24"/>
              </w:rPr>
            </w:pPr>
            <w:proofErr w:type="spellStart"/>
            <w:r w:rsidRPr="000A6694">
              <w:rPr>
                <w:rFonts w:ascii="Times New Roman" w:hAnsi="Times New Roman" w:cs="Times New Roman"/>
                <w:b/>
                <w:sz w:val="24"/>
                <w:szCs w:val="24"/>
              </w:rPr>
              <w:t>Variasi</w:t>
            </w:r>
            <w:proofErr w:type="spellEnd"/>
          </w:p>
        </w:tc>
      </w:tr>
      <w:tr w:rsidR="002A4FE5" w:rsidRPr="00831E74" w14:paraId="61CBDE0F" w14:textId="77777777" w:rsidTr="000A6694">
        <w:tc>
          <w:tcPr>
            <w:tcW w:w="4508" w:type="dxa"/>
            <w:tcBorders>
              <w:top w:val="single" w:sz="4" w:space="0" w:color="auto"/>
            </w:tcBorders>
          </w:tcPr>
          <w:p w14:paraId="1AE59C71" w14:textId="77777777" w:rsidR="002A4FE5" w:rsidRPr="00831E74" w:rsidRDefault="002A4FE5"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Katalis</w:t>
            </w:r>
            <w:proofErr w:type="spellEnd"/>
          </w:p>
        </w:tc>
        <w:tc>
          <w:tcPr>
            <w:tcW w:w="4508" w:type="dxa"/>
            <w:tcBorders>
              <w:top w:val="single" w:sz="4" w:space="0" w:color="auto"/>
            </w:tcBorders>
          </w:tcPr>
          <w:p w14:paraId="75AF5139" w14:textId="177FEE72" w:rsidR="002A4FE5" w:rsidRPr="00831E74" w:rsidRDefault="00A5090C" w:rsidP="00831E74">
            <w:pPr>
              <w:spacing w:line="360" w:lineRule="auto"/>
              <w:rPr>
                <w:rFonts w:ascii="Times New Roman" w:hAnsi="Times New Roman" w:cs="Times New Roman"/>
                <w:sz w:val="24"/>
                <w:szCs w:val="24"/>
              </w:rPr>
            </w:pPr>
            <w:r>
              <w:rPr>
                <w:rFonts w:ascii="Times New Roman" w:hAnsi="Times New Roman" w:cs="Times New Roman"/>
                <w:sz w:val="24"/>
                <w:szCs w:val="24"/>
              </w:rPr>
              <w:t>Pt/H-Y</w:t>
            </w:r>
            <w:r w:rsidR="00F12ECB">
              <w:rPr>
                <w:rFonts w:ascii="Times New Roman" w:hAnsi="Times New Roman" w:cs="Times New Roman"/>
                <w:sz w:val="24"/>
                <w:szCs w:val="24"/>
              </w:rPr>
              <w:t xml:space="preserve"> (0,5%</w:t>
            </w:r>
            <w:r w:rsidR="00326082">
              <w:rPr>
                <w:rFonts w:ascii="Times New Roman" w:hAnsi="Times New Roman" w:cs="Times New Roman"/>
                <w:sz w:val="24"/>
                <w:szCs w:val="24"/>
              </w:rPr>
              <w:t>-b</w:t>
            </w:r>
            <w:r w:rsidR="00F12ECB">
              <w:rPr>
                <w:rFonts w:ascii="Times New Roman" w:hAnsi="Times New Roman" w:cs="Times New Roman"/>
                <w:sz w:val="24"/>
                <w:szCs w:val="24"/>
              </w:rPr>
              <w:t xml:space="preserve"> Pt, 99,5%</w:t>
            </w:r>
            <w:r w:rsidR="00326082">
              <w:rPr>
                <w:rFonts w:ascii="Times New Roman" w:hAnsi="Times New Roman" w:cs="Times New Roman"/>
                <w:sz w:val="24"/>
                <w:szCs w:val="24"/>
              </w:rPr>
              <w:t>-b</w:t>
            </w:r>
            <w:r w:rsidR="00F12ECB">
              <w:rPr>
                <w:rFonts w:ascii="Times New Roman" w:hAnsi="Times New Roman" w:cs="Times New Roman"/>
                <w:sz w:val="24"/>
                <w:szCs w:val="24"/>
              </w:rPr>
              <w:t xml:space="preserve"> </w:t>
            </w:r>
            <w:r w:rsidR="00F12ECB" w:rsidRPr="00F12ECB">
              <w:rPr>
                <w:rFonts w:ascii="Times New Roman" w:hAnsi="Times New Roman" w:cs="Times New Roman"/>
                <w:i/>
                <w:iCs/>
                <w:sz w:val="24"/>
                <w:szCs w:val="24"/>
              </w:rPr>
              <w:t>Y-zeolite</w:t>
            </w:r>
            <w:r w:rsidR="00F12ECB">
              <w:rPr>
                <w:rFonts w:ascii="Times New Roman" w:hAnsi="Times New Roman" w:cs="Times New Roman"/>
                <w:sz w:val="24"/>
                <w:szCs w:val="24"/>
              </w:rPr>
              <w:t>)</w:t>
            </w:r>
          </w:p>
        </w:tc>
      </w:tr>
      <w:tr w:rsidR="002A4FE5" w:rsidRPr="00831E74" w14:paraId="1C0E1E87" w14:textId="77777777" w:rsidTr="000A6694">
        <w:tc>
          <w:tcPr>
            <w:tcW w:w="4508" w:type="dxa"/>
          </w:tcPr>
          <w:p w14:paraId="6A0ED505" w14:textId="6F9DB8CF" w:rsidR="002A4FE5" w:rsidRPr="00831E74" w:rsidRDefault="002A4FE5"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Dimensi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w:t>
            </w:r>
            <w:r w:rsidR="004470BE">
              <w:rPr>
                <w:rFonts w:ascii="Times New Roman" w:hAnsi="Times New Roman" w:cs="Times New Roman"/>
                <w:sz w:val="24"/>
                <w:szCs w:val="24"/>
              </w:rPr>
              <w:t>k</w:t>
            </w:r>
            <w:r w:rsidRPr="00831E74">
              <w:rPr>
                <w:rFonts w:ascii="Times New Roman" w:hAnsi="Times New Roman" w:cs="Times New Roman"/>
                <w:sz w:val="24"/>
                <w:szCs w:val="24"/>
              </w:rPr>
              <w:t>tor</w:t>
            </w:r>
            <w:proofErr w:type="spellEnd"/>
          </w:p>
        </w:tc>
        <w:tc>
          <w:tcPr>
            <w:tcW w:w="4508" w:type="dxa"/>
          </w:tcPr>
          <w:p w14:paraId="560F17BA" w14:textId="461A6105" w:rsidR="002A4FE5" w:rsidRPr="00831E74" w:rsidRDefault="00A5090C" w:rsidP="00831E74">
            <w:pPr>
              <w:spacing w:line="360" w:lineRule="auto"/>
              <w:rPr>
                <w:rFonts w:ascii="Times New Roman" w:hAnsi="Times New Roman" w:cs="Times New Roman"/>
                <w:sz w:val="24"/>
                <w:szCs w:val="24"/>
              </w:rPr>
            </w:pPr>
            <w:r>
              <w:rPr>
                <w:rFonts w:ascii="Times New Roman" w:hAnsi="Times New Roman" w:cs="Times New Roman"/>
                <w:sz w:val="24"/>
                <w:szCs w:val="24"/>
              </w:rPr>
              <w:t>Panjang 4 m, Volume 20 m</w:t>
            </w:r>
            <w:r w:rsidRPr="00C86FF8">
              <w:rPr>
                <w:rFonts w:ascii="Times New Roman" w:hAnsi="Times New Roman" w:cs="Times New Roman"/>
                <w:sz w:val="24"/>
                <w:szCs w:val="24"/>
                <w:vertAlign w:val="superscript"/>
              </w:rPr>
              <w:t>3</w:t>
            </w:r>
          </w:p>
        </w:tc>
      </w:tr>
      <w:tr w:rsidR="00127725" w:rsidRPr="00831E74" w14:paraId="197B8370" w14:textId="77777777" w:rsidTr="000A6694">
        <w:tc>
          <w:tcPr>
            <w:tcW w:w="4508" w:type="dxa"/>
          </w:tcPr>
          <w:p w14:paraId="1CBADE5F" w14:textId="6E3717D0" w:rsidR="00127725" w:rsidRPr="00831E74" w:rsidRDefault="00127725" w:rsidP="00831E7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katalis</w:t>
            </w:r>
            <w:proofErr w:type="spellEnd"/>
          </w:p>
        </w:tc>
        <w:tc>
          <w:tcPr>
            <w:tcW w:w="4508" w:type="dxa"/>
          </w:tcPr>
          <w:p w14:paraId="47F19204" w14:textId="2BA76B40" w:rsidR="00127725" w:rsidRDefault="00127725" w:rsidP="00831E74">
            <w:pPr>
              <w:spacing w:line="360" w:lineRule="auto"/>
              <w:rPr>
                <w:rFonts w:ascii="Times New Roman" w:hAnsi="Times New Roman" w:cs="Times New Roman"/>
                <w:sz w:val="24"/>
                <w:szCs w:val="24"/>
              </w:rPr>
            </w:pPr>
            <w:r>
              <w:rPr>
                <w:rFonts w:ascii="Times New Roman" w:hAnsi="Times New Roman" w:cs="Times New Roman"/>
                <w:sz w:val="24"/>
                <w:szCs w:val="24"/>
              </w:rPr>
              <w:t xml:space="preserve">9 </w:t>
            </w:r>
            <w:proofErr w:type="gramStart"/>
            <w:r>
              <w:rPr>
                <w:rFonts w:ascii="Times New Roman" w:hAnsi="Times New Roman" w:cs="Times New Roman"/>
                <w:sz w:val="24"/>
                <w:szCs w:val="24"/>
              </w:rPr>
              <w:t>gram</w:t>
            </w:r>
            <w:proofErr w:type="gramEnd"/>
          </w:p>
        </w:tc>
      </w:tr>
    </w:tbl>
    <w:p w14:paraId="410F9C2A" w14:textId="77777777" w:rsidR="005E0EA9" w:rsidRPr="00831E74" w:rsidRDefault="005E0EA9" w:rsidP="00831E74">
      <w:pPr>
        <w:spacing w:after="0" w:line="360" w:lineRule="auto"/>
        <w:jc w:val="both"/>
        <w:rPr>
          <w:rFonts w:ascii="Times New Roman" w:hAnsi="Times New Roman" w:cs="Times New Roman"/>
          <w:sz w:val="24"/>
          <w:szCs w:val="24"/>
        </w:rPr>
      </w:pPr>
    </w:p>
    <w:p w14:paraId="781CA6E3" w14:textId="77777777" w:rsidR="001B68CC" w:rsidRPr="00831E74" w:rsidRDefault="001B68CC" w:rsidP="00831E74">
      <w:pPr>
        <w:spacing w:after="0" w:line="360" w:lineRule="auto"/>
        <w:jc w:val="both"/>
        <w:rPr>
          <w:rFonts w:ascii="Times New Roman" w:hAnsi="Times New Roman" w:cs="Times New Roman"/>
          <w:sz w:val="24"/>
          <w:szCs w:val="24"/>
        </w:rPr>
      </w:pPr>
    </w:p>
    <w:p w14:paraId="699E4F7B" w14:textId="24093A6B" w:rsidR="005D4054" w:rsidRPr="00831E74" w:rsidRDefault="005D4054" w:rsidP="00831E74">
      <w:pPr>
        <w:pStyle w:val="Heading3"/>
      </w:pPr>
      <w:bookmarkStart w:id="46" w:name="_Toc68188317"/>
      <w:proofErr w:type="spellStart"/>
      <w:r w:rsidRPr="00831E74">
        <w:t>Variabel</w:t>
      </w:r>
      <w:proofErr w:type="spellEnd"/>
      <w:r w:rsidRPr="00831E74">
        <w:t xml:space="preserve"> </w:t>
      </w:r>
      <w:proofErr w:type="spellStart"/>
      <w:r w:rsidRPr="00831E74">
        <w:t>Terikat</w:t>
      </w:r>
      <w:bookmarkEnd w:id="46"/>
      <w:proofErr w:type="spellEnd"/>
    </w:p>
    <w:p w14:paraId="1112EB1F" w14:textId="77777777" w:rsidR="00B347D0" w:rsidRPr="00831E74" w:rsidRDefault="00B347D0" w:rsidP="00831E74">
      <w:pPr>
        <w:spacing w:after="0" w:line="360" w:lineRule="auto"/>
        <w:rPr>
          <w:rFonts w:ascii="Times New Roman" w:hAnsi="Times New Roman" w:cs="Times New Roman"/>
          <w:sz w:val="24"/>
          <w:szCs w:val="24"/>
        </w:rPr>
      </w:pPr>
    </w:p>
    <w:p w14:paraId="1C523843" w14:textId="2FC66D12" w:rsidR="005D4054" w:rsidRPr="00831E74" w:rsidRDefault="00B347D0" w:rsidP="00831E74">
      <w:pPr>
        <w:spacing w:after="0" w:line="360" w:lineRule="auto"/>
        <w:jc w:val="both"/>
        <w:rPr>
          <w:rFonts w:ascii="Times New Roman" w:hAnsi="Times New Roman" w:cs="Times New Roman"/>
          <w:sz w:val="24"/>
          <w:szCs w:val="24"/>
        </w:rPr>
      </w:pPr>
      <w:proofErr w:type="spellStart"/>
      <w:r w:rsidRPr="00831E74">
        <w:rPr>
          <w:rFonts w:ascii="Times New Roman" w:hAnsi="Times New Roman" w:cs="Times New Roman"/>
          <w:sz w:val="24"/>
          <w:szCs w:val="24"/>
        </w:rPr>
        <w:t>Variabel</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terikat</w:t>
      </w:r>
      <w:proofErr w:type="spellEnd"/>
      <w:r w:rsidRPr="00831E74">
        <w:rPr>
          <w:rFonts w:ascii="Times New Roman" w:hAnsi="Times New Roman" w:cs="Times New Roman"/>
          <w:sz w:val="24"/>
          <w:szCs w:val="24"/>
        </w:rPr>
        <w:t xml:space="preserve"> pada </w:t>
      </w:r>
      <w:proofErr w:type="spellStart"/>
      <w:r w:rsidRPr="00831E74">
        <w:rPr>
          <w:rFonts w:ascii="Times New Roman" w:hAnsi="Times New Roman" w:cs="Times New Roman"/>
          <w:sz w:val="24"/>
          <w:szCs w:val="24"/>
        </w:rPr>
        <w:t>simulasi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reaksi</w:t>
      </w:r>
      <w:proofErr w:type="spellEnd"/>
      <w:r w:rsidRPr="00831E74">
        <w:rPr>
          <w:rFonts w:ascii="Times New Roman" w:hAnsi="Times New Roman" w:cs="Times New Roman"/>
          <w:sz w:val="24"/>
          <w:szCs w:val="24"/>
        </w:rPr>
        <w:t xml:space="preserve"> HDO dan HIS pada PFR </w:t>
      </w:r>
      <w:proofErr w:type="spellStart"/>
      <w:r w:rsidRPr="00831E74">
        <w:rPr>
          <w:rFonts w:ascii="Times New Roman" w:hAnsi="Times New Roman" w:cs="Times New Roman"/>
          <w:sz w:val="24"/>
          <w:szCs w:val="24"/>
        </w:rPr>
        <w:t>adalah</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selektivitas</w:t>
      </w:r>
      <w:proofErr w:type="spellEnd"/>
      <w:r w:rsidRPr="00831E74">
        <w:rPr>
          <w:rFonts w:ascii="Times New Roman" w:hAnsi="Times New Roman" w:cs="Times New Roman"/>
          <w:sz w:val="24"/>
          <w:szCs w:val="24"/>
        </w:rPr>
        <w:t xml:space="preserve"> dan </w:t>
      </w:r>
      <w:proofErr w:type="spellStart"/>
      <w:r w:rsidRPr="00831E74">
        <w:rPr>
          <w:rFonts w:ascii="Times New Roman" w:hAnsi="Times New Roman" w:cs="Times New Roman"/>
          <w:sz w:val="24"/>
          <w:szCs w:val="24"/>
        </w:rPr>
        <w:t>konver</w:t>
      </w:r>
      <w:r w:rsidR="00714D3A">
        <w:rPr>
          <w:rFonts w:ascii="Times New Roman" w:hAnsi="Times New Roman" w:cs="Times New Roman"/>
          <w:sz w:val="24"/>
          <w:szCs w:val="24"/>
        </w:rPr>
        <w:t>s</w:t>
      </w:r>
      <w:r w:rsidRPr="00831E74">
        <w:rPr>
          <w:rFonts w:ascii="Times New Roman" w:hAnsi="Times New Roman" w:cs="Times New Roman"/>
          <w:sz w:val="24"/>
          <w:szCs w:val="24"/>
        </w:rPr>
        <w:t>i</w:t>
      </w:r>
      <w:proofErr w:type="spellEnd"/>
      <w:r w:rsidR="00316D71">
        <w:rPr>
          <w:rFonts w:ascii="Times New Roman" w:hAnsi="Times New Roman" w:cs="Times New Roman"/>
          <w:sz w:val="24"/>
          <w:szCs w:val="24"/>
        </w:rPr>
        <w:t xml:space="preserve">. </w:t>
      </w:r>
      <w:proofErr w:type="spellStart"/>
      <w:r w:rsidR="00316D71">
        <w:rPr>
          <w:rFonts w:ascii="Times New Roman" w:hAnsi="Times New Roman" w:cs="Times New Roman"/>
          <w:sz w:val="24"/>
          <w:szCs w:val="24"/>
        </w:rPr>
        <w:t>Konversi</w:t>
      </w:r>
      <w:proofErr w:type="spellEnd"/>
      <w:r w:rsidR="00316D71">
        <w:rPr>
          <w:rFonts w:ascii="Times New Roman" w:hAnsi="Times New Roman" w:cs="Times New Roman"/>
          <w:sz w:val="24"/>
          <w:szCs w:val="24"/>
        </w:rPr>
        <w:t xml:space="preserve"> </w:t>
      </w:r>
      <w:proofErr w:type="spellStart"/>
      <w:r w:rsidR="00316D71">
        <w:rPr>
          <w:rFonts w:ascii="Times New Roman" w:hAnsi="Times New Roman" w:cs="Times New Roman"/>
          <w:sz w:val="24"/>
          <w:szCs w:val="24"/>
        </w:rPr>
        <w:t>adalah</w:t>
      </w:r>
      <w:proofErr w:type="spellEnd"/>
      <w:r w:rsidR="00316D71">
        <w:rPr>
          <w:rFonts w:ascii="Times New Roman" w:hAnsi="Times New Roman" w:cs="Times New Roman"/>
          <w:sz w:val="24"/>
          <w:szCs w:val="24"/>
        </w:rPr>
        <w:t xml:space="preserve"> </w:t>
      </w:r>
      <w:proofErr w:type="spellStart"/>
      <w:r w:rsidR="00316D71">
        <w:rPr>
          <w:rFonts w:ascii="Times New Roman" w:hAnsi="Times New Roman" w:cs="Times New Roman"/>
          <w:sz w:val="24"/>
          <w:szCs w:val="24"/>
        </w:rPr>
        <w:t>seberapa</w:t>
      </w:r>
      <w:proofErr w:type="spellEnd"/>
      <w:r w:rsidR="00316D71">
        <w:rPr>
          <w:rFonts w:ascii="Times New Roman" w:hAnsi="Times New Roman" w:cs="Times New Roman"/>
          <w:sz w:val="24"/>
          <w:szCs w:val="24"/>
        </w:rPr>
        <w:t xml:space="preserve"> </w:t>
      </w:r>
      <w:proofErr w:type="spellStart"/>
      <w:r w:rsidR="00316D71">
        <w:rPr>
          <w:rFonts w:ascii="Times New Roman" w:hAnsi="Times New Roman" w:cs="Times New Roman"/>
          <w:sz w:val="24"/>
          <w:szCs w:val="24"/>
        </w:rPr>
        <w:t>besar</w:t>
      </w:r>
      <w:proofErr w:type="spellEnd"/>
      <w:r w:rsidR="000D6EDE">
        <w:rPr>
          <w:rFonts w:ascii="Times New Roman" w:hAnsi="Times New Roman" w:cs="Times New Roman"/>
          <w:sz w:val="24"/>
          <w:szCs w:val="24"/>
        </w:rPr>
        <w:t xml:space="preserve"> </w:t>
      </w:r>
      <w:proofErr w:type="spellStart"/>
      <w:r w:rsidR="000D6EDE">
        <w:rPr>
          <w:rFonts w:ascii="Times New Roman" w:hAnsi="Times New Roman" w:cs="Times New Roman"/>
          <w:sz w:val="24"/>
          <w:szCs w:val="24"/>
        </w:rPr>
        <w:t>asam</w:t>
      </w:r>
      <w:proofErr w:type="spellEnd"/>
      <w:r w:rsidR="000D6EDE">
        <w:rPr>
          <w:rFonts w:ascii="Times New Roman" w:hAnsi="Times New Roman" w:cs="Times New Roman"/>
          <w:sz w:val="24"/>
          <w:szCs w:val="24"/>
        </w:rPr>
        <w:t xml:space="preserve"> </w:t>
      </w:r>
      <w:proofErr w:type="spellStart"/>
      <w:r w:rsidR="000D6EDE">
        <w:rPr>
          <w:rFonts w:ascii="Times New Roman" w:hAnsi="Times New Roman" w:cs="Times New Roman"/>
          <w:sz w:val="24"/>
          <w:szCs w:val="24"/>
        </w:rPr>
        <w:t>laurat</w:t>
      </w:r>
      <w:proofErr w:type="spellEnd"/>
      <w:r w:rsidR="000D6EDE">
        <w:rPr>
          <w:rFonts w:ascii="Times New Roman" w:hAnsi="Times New Roman" w:cs="Times New Roman"/>
          <w:sz w:val="24"/>
          <w:szCs w:val="24"/>
        </w:rPr>
        <w:t xml:space="preserve"> (pada HDO) </w:t>
      </w:r>
      <w:proofErr w:type="spellStart"/>
      <w:r w:rsidR="000D6EDE">
        <w:rPr>
          <w:rFonts w:ascii="Times New Roman" w:hAnsi="Times New Roman" w:cs="Times New Roman"/>
          <w:sz w:val="24"/>
          <w:szCs w:val="24"/>
        </w:rPr>
        <w:t>atau</w:t>
      </w:r>
      <w:proofErr w:type="spellEnd"/>
      <w:r w:rsidR="000D6EDE">
        <w:rPr>
          <w:rFonts w:ascii="Times New Roman" w:hAnsi="Times New Roman" w:cs="Times New Roman"/>
          <w:sz w:val="24"/>
          <w:szCs w:val="24"/>
        </w:rPr>
        <w:t xml:space="preserve"> n-</w:t>
      </w:r>
      <w:proofErr w:type="spellStart"/>
      <w:r w:rsidR="000D6EDE">
        <w:rPr>
          <w:rFonts w:ascii="Times New Roman" w:hAnsi="Times New Roman" w:cs="Times New Roman"/>
          <w:sz w:val="24"/>
          <w:szCs w:val="24"/>
        </w:rPr>
        <w:t>dodekana</w:t>
      </w:r>
      <w:proofErr w:type="spellEnd"/>
      <w:r w:rsidR="000D6EDE">
        <w:rPr>
          <w:rFonts w:ascii="Times New Roman" w:hAnsi="Times New Roman" w:cs="Times New Roman"/>
          <w:sz w:val="24"/>
          <w:szCs w:val="24"/>
        </w:rPr>
        <w:t xml:space="preserve"> (pada HIS) yang </w:t>
      </w:r>
      <w:proofErr w:type="spellStart"/>
      <w:r w:rsidR="000D6EDE">
        <w:rPr>
          <w:rFonts w:ascii="Times New Roman" w:hAnsi="Times New Roman" w:cs="Times New Roman"/>
          <w:sz w:val="24"/>
          <w:szCs w:val="24"/>
        </w:rPr>
        <w:t>habis</w:t>
      </w:r>
      <w:proofErr w:type="spellEnd"/>
      <w:r w:rsidR="000D6EDE">
        <w:rPr>
          <w:rFonts w:ascii="Times New Roman" w:hAnsi="Times New Roman" w:cs="Times New Roman"/>
          <w:sz w:val="24"/>
          <w:szCs w:val="24"/>
        </w:rPr>
        <w:t xml:space="preserve"> </w:t>
      </w:r>
      <w:proofErr w:type="spellStart"/>
      <w:r w:rsidR="000D6EDE">
        <w:rPr>
          <w:rFonts w:ascii="Times New Roman" w:hAnsi="Times New Roman" w:cs="Times New Roman"/>
          <w:sz w:val="24"/>
          <w:szCs w:val="24"/>
        </w:rPr>
        <w:t>bereaksi</w:t>
      </w:r>
      <w:proofErr w:type="spellEnd"/>
      <w:r w:rsidR="000D6EDE">
        <w:rPr>
          <w:rFonts w:ascii="Times New Roman" w:hAnsi="Times New Roman" w:cs="Times New Roman"/>
          <w:sz w:val="24"/>
          <w:szCs w:val="24"/>
        </w:rPr>
        <w:t xml:space="preserve"> </w:t>
      </w:r>
      <w:proofErr w:type="spellStart"/>
      <w:r w:rsidR="000D6EDE">
        <w:rPr>
          <w:rFonts w:ascii="Times New Roman" w:hAnsi="Times New Roman" w:cs="Times New Roman"/>
          <w:sz w:val="24"/>
          <w:szCs w:val="24"/>
        </w:rPr>
        <w:t>terhadap</w:t>
      </w:r>
      <w:proofErr w:type="spellEnd"/>
      <w:r w:rsidR="000D6EDE">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massa</w:t>
      </w:r>
      <w:proofErr w:type="spellEnd"/>
      <w:r w:rsidR="00473D0C">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awalnya</w:t>
      </w:r>
      <w:proofErr w:type="spellEnd"/>
      <w:r w:rsidR="00473D0C">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Konversi</w:t>
      </w:r>
      <w:proofErr w:type="spellEnd"/>
      <w:r w:rsidR="00473D0C">
        <w:rPr>
          <w:rFonts w:ascii="Times New Roman" w:hAnsi="Times New Roman" w:cs="Times New Roman"/>
          <w:sz w:val="24"/>
          <w:szCs w:val="24"/>
        </w:rPr>
        <w:t xml:space="preserve"> HDO </w:t>
      </w:r>
      <w:proofErr w:type="spellStart"/>
      <w:r w:rsidR="00473D0C">
        <w:rPr>
          <w:rFonts w:ascii="Times New Roman" w:hAnsi="Times New Roman" w:cs="Times New Roman"/>
          <w:sz w:val="24"/>
          <w:szCs w:val="24"/>
        </w:rPr>
        <w:t>dihitung</w:t>
      </w:r>
      <w:proofErr w:type="spellEnd"/>
      <w:r w:rsidR="00473D0C">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dengan</w:t>
      </w:r>
      <w:proofErr w:type="spellEnd"/>
      <w:r w:rsidR="00473D0C">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menggunakan</w:t>
      </w:r>
      <w:proofErr w:type="spellEnd"/>
      <w:r w:rsidR="00473D0C">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persamaan</w:t>
      </w:r>
      <w:proofErr w:type="spellEnd"/>
      <w:r w:rsidR="00473D0C">
        <w:rPr>
          <w:rFonts w:ascii="Times New Roman" w:hAnsi="Times New Roman" w:cs="Times New Roman"/>
          <w:sz w:val="24"/>
          <w:szCs w:val="24"/>
        </w:rPr>
        <w:t xml:space="preserve"> 3.9, dan </w:t>
      </w:r>
      <w:proofErr w:type="spellStart"/>
      <w:r w:rsidR="00473D0C">
        <w:rPr>
          <w:rFonts w:ascii="Times New Roman" w:hAnsi="Times New Roman" w:cs="Times New Roman"/>
          <w:sz w:val="24"/>
          <w:szCs w:val="24"/>
        </w:rPr>
        <w:t>konversi</w:t>
      </w:r>
      <w:proofErr w:type="spellEnd"/>
      <w:r w:rsidR="00473D0C">
        <w:rPr>
          <w:rFonts w:ascii="Times New Roman" w:hAnsi="Times New Roman" w:cs="Times New Roman"/>
          <w:sz w:val="24"/>
          <w:szCs w:val="24"/>
        </w:rPr>
        <w:t xml:space="preserve"> HIS </w:t>
      </w:r>
      <w:proofErr w:type="spellStart"/>
      <w:r w:rsidR="00473D0C">
        <w:rPr>
          <w:rFonts w:ascii="Times New Roman" w:hAnsi="Times New Roman" w:cs="Times New Roman"/>
          <w:sz w:val="24"/>
          <w:szCs w:val="24"/>
        </w:rPr>
        <w:t>dihitung</w:t>
      </w:r>
      <w:proofErr w:type="spellEnd"/>
      <w:r w:rsidR="00473D0C">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dengan</w:t>
      </w:r>
      <w:proofErr w:type="spellEnd"/>
      <w:r w:rsidR="00473D0C">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menggunakan</w:t>
      </w:r>
      <w:proofErr w:type="spellEnd"/>
      <w:r w:rsidR="00473D0C">
        <w:rPr>
          <w:rFonts w:ascii="Times New Roman" w:hAnsi="Times New Roman" w:cs="Times New Roman"/>
          <w:sz w:val="24"/>
          <w:szCs w:val="24"/>
        </w:rPr>
        <w:t xml:space="preserve"> </w:t>
      </w:r>
      <w:proofErr w:type="spellStart"/>
      <w:r w:rsidR="00473D0C">
        <w:rPr>
          <w:rFonts w:ascii="Times New Roman" w:hAnsi="Times New Roman" w:cs="Times New Roman"/>
          <w:sz w:val="24"/>
          <w:szCs w:val="24"/>
        </w:rPr>
        <w:t>persamaan</w:t>
      </w:r>
      <w:proofErr w:type="spellEnd"/>
      <w:r w:rsidR="00473D0C">
        <w:rPr>
          <w:rFonts w:ascii="Times New Roman" w:hAnsi="Times New Roman" w:cs="Times New Roman"/>
          <w:sz w:val="24"/>
          <w:szCs w:val="24"/>
        </w:rPr>
        <w:t xml:space="preserve"> 3.10. </w:t>
      </w:r>
      <w:proofErr w:type="spellStart"/>
      <w:r w:rsidR="00A71BAE">
        <w:rPr>
          <w:rFonts w:ascii="Times New Roman" w:hAnsi="Times New Roman" w:cs="Times New Roman"/>
          <w:sz w:val="24"/>
          <w:szCs w:val="24"/>
        </w:rPr>
        <w:t>Selektivitas</w:t>
      </w:r>
      <w:proofErr w:type="spellEnd"/>
      <w:r w:rsidR="00A71BAE">
        <w:rPr>
          <w:rFonts w:ascii="Times New Roman" w:hAnsi="Times New Roman" w:cs="Times New Roman"/>
          <w:sz w:val="24"/>
          <w:szCs w:val="24"/>
        </w:rPr>
        <w:t xml:space="preserve"> </w:t>
      </w:r>
      <w:proofErr w:type="spellStart"/>
      <w:r w:rsidR="00A71BAE">
        <w:rPr>
          <w:rFonts w:ascii="Times New Roman" w:hAnsi="Times New Roman" w:cs="Times New Roman"/>
          <w:sz w:val="24"/>
          <w:szCs w:val="24"/>
        </w:rPr>
        <w:t>adalah</w:t>
      </w:r>
      <w:proofErr w:type="spellEnd"/>
      <w:r w:rsidR="00A71BAE">
        <w:rPr>
          <w:rFonts w:ascii="Times New Roman" w:hAnsi="Times New Roman" w:cs="Times New Roman"/>
          <w:sz w:val="24"/>
          <w:szCs w:val="24"/>
        </w:rPr>
        <w:t xml:space="preserve"> </w:t>
      </w:r>
      <w:proofErr w:type="spellStart"/>
      <w:r w:rsidR="00A71BAE">
        <w:rPr>
          <w:rFonts w:ascii="Times New Roman" w:hAnsi="Times New Roman" w:cs="Times New Roman"/>
          <w:sz w:val="24"/>
          <w:szCs w:val="24"/>
        </w:rPr>
        <w:t>seberapa</w:t>
      </w:r>
      <w:proofErr w:type="spellEnd"/>
      <w:r w:rsidR="00A71BAE">
        <w:rPr>
          <w:rFonts w:ascii="Times New Roman" w:hAnsi="Times New Roman" w:cs="Times New Roman"/>
          <w:sz w:val="24"/>
          <w:szCs w:val="24"/>
        </w:rPr>
        <w:t xml:space="preserve"> </w:t>
      </w:r>
      <w:proofErr w:type="spellStart"/>
      <w:r w:rsidR="00A71BAE">
        <w:rPr>
          <w:rFonts w:ascii="Times New Roman" w:hAnsi="Times New Roman" w:cs="Times New Roman"/>
          <w:sz w:val="24"/>
          <w:szCs w:val="24"/>
        </w:rPr>
        <w:t>besar</w:t>
      </w:r>
      <w:proofErr w:type="spellEnd"/>
      <w:r w:rsidR="00A71BAE">
        <w:rPr>
          <w:rFonts w:ascii="Times New Roman" w:hAnsi="Times New Roman" w:cs="Times New Roman"/>
          <w:sz w:val="24"/>
          <w:szCs w:val="24"/>
        </w:rPr>
        <w:t xml:space="preserve"> </w:t>
      </w:r>
      <w:proofErr w:type="spellStart"/>
      <w:r w:rsidR="00A71BAE">
        <w:rPr>
          <w:rFonts w:ascii="Times New Roman" w:hAnsi="Times New Roman" w:cs="Times New Roman"/>
          <w:sz w:val="24"/>
          <w:szCs w:val="24"/>
        </w:rPr>
        <w:t>produk</w:t>
      </w:r>
      <w:proofErr w:type="spellEnd"/>
      <w:r w:rsidR="00A71BAE">
        <w:rPr>
          <w:rFonts w:ascii="Times New Roman" w:hAnsi="Times New Roman" w:cs="Times New Roman"/>
          <w:sz w:val="24"/>
          <w:szCs w:val="24"/>
        </w:rPr>
        <w:t xml:space="preserve"> </w:t>
      </w:r>
      <w:r w:rsidR="00C036DC">
        <w:rPr>
          <w:rFonts w:ascii="Times New Roman" w:hAnsi="Times New Roman" w:cs="Times New Roman"/>
          <w:sz w:val="24"/>
          <w:szCs w:val="24"/>
        </w:rPr>
        <w:t xml:space="preserve">yang </w:t>
      </w:r>
      <w:proofErr w:type="spellStart"/>
      <w:r w:rsidR="00C036DC">
        <w:rPr>
          <w:rFonts w:ascii="Times New Roman" w:hAnsi="Times New Roman" w:cs="Times New Roman"/>
          <w:sz w:val="24"/>
          <w:szCs w:val="24"/>
        </w:rPr>
        <w:t>diinginkan</w:t>
      </w:r>
      <w:proofErr w:type="spellEnd"/>
      <w:r w:rsidR="00C036DC">
        <w:rPr>
          <w:rFonts w:ascii="Times New Roman" w:hAnsi="Times New Roman" w:cs="Times New Roman"/>
          <w:sz w:val="24"/>
          <w:szCs w:val="24"/>
        </w:rPr>
        <w:t xml:space="preserve"> </w:t>
      </w:r>
      <w:proofErr w:type="spellStart"/>
      <w:r w:rsidR="00C036DC">
        <w:rPr>
          <w:rFonts w:ascii="Times New Roman" w:hAnsi="Times New Roman" w:cs="Times New Roman"/>
          <w:sz w:val="24"/>
          <w:szCs w:val="24"/>
        </w:rPr>
        <w:t>dihasilkan</w:t>
      </w:r>
      <w:proofErr w:type="spellEnd"/>
      <w:r w:rsidR="00C036DC">
        <w:rPr>
          <w:rFonts w:ascii="Times New Roman" w:hAnsi="Times New Roman" w:cs="Times New Roman"/>
          <w:sz w:val="24"/>
          <w:szCs w:val="24"/>
        </w:rPr>
        <w:t xml:space="preserve"> </w:t>
      </w:r>
      <w:proofErr w:type="spellStart"/>
      <w:r w:rsidR="00C036DC">
        <w:rPr>
          <w:rFonts w:ascii="Times New Roman" w:hAnsi="Times New Roman" w:cs="Times New Roman"/>
          <w:sz w:val="24"/>
          <w:szCs w:val="24"/>
        </w:rPr>
        <w:t>dari</w:t>
      </w:r>
      <w:proofErr w:type="spellEnd"/>
      <w:r w:rsidR="00C036DC">
        <w:rPr>
          <w:rFonts w:ascii="Times New Roman" w:hAnsi="Times New Roman" w:cs="Times New Roman"/>
          <w:sz w:val="24"/>
          <w:szCs w:val="24"/>
        </w:rPr>
        <w:t xml:space="preserve"> </w:t>
      </w:r>
      <w:proofErr w:type="spellStart"/>
      <w:r w:rsidR="00C036DC">
        <w:rPr>
          <w:rFonts w:ascii="Times New Roman" w:hAnsi="Times New Roman" w:cs="Times New Roman"/>
          <w:sz w:val="24"/>
          <w:szCs w:val="24"/>
        </w:rPr>
        <w:t>reaksi</w:t>
      </w:r>
      <w:proofErr w:type="spellEnd"/>
      <w:r w:rsidR="00C036DC">
        <w:rPr>
          <w:rFonts w:ascii="Times New Roman" w:hAnsi="Times New Roman" w:cs="Times New Roman"/>
          <w:sz w:val="24"/>
          <w:szCs w:val="24"/>
        </w:rPr>
        <w:t xml:space="preserve"> </w:t>
      </w:r>
      <w:proofErr w:type="spellStart"/>
      <w:r w:rsidR="00C036DC">
        <w:rPr>
          <w:rFonts w:ascii="Times New Roman" w:hAnsi="Times New Roman" w:cs="Times New Roman"/>
          <w:sz w:val="24"/>
          <w:szCs w:val="24"/>
        </w:rPr>
        <w:t>terhadap</w:t>
      </w:r>
      <w:proofErr w:type="spellEnd"/>
      <w:r w:rsidR="00C036DC">
        <w:rPr>
          <w:rFonts w:ascii="Times New Roman" w:hAnsi="Times New Roman" w:cs="Times New Roman"/>
          <w:sz w:val="24"/>
          <w:szCs w:val="24"/>
        </w:rPr>
        <w:t xml:space="preserve"> total mol </w:t>
      </w:r>
      <w:proofErr w:type="spellStart"/>
      <w:r w:rsidR="00C036DC">
        <w:rPr>
          <w:rFonts w:ascii="Times New Roman" w:hAnsi="Times New Roman" w:cs="Times New Roman"/>
          <w:sz w:val="24"/>
          <w:szCs w:val="24"/>
        </w:rPr>
        <w:t>produk</w:t>
      </w:r>
      <w:proofErr w:type="spellEnd"/>
      <w:r w:rsidR="00C036DC">
        <w:rPr>
          <w:rFonts w:ascii="Times New Roman" w:hAnsi="Times New Roman" w:cs="Times New Roman"/>
          <w:sz w:val="24"/>
          <w:szCs w:val="24"/>
        </w:rPr>
        <w:t xml:space="preserve"> </w:t>
      </w:r>
      <w:r w:rsidR="00C036DC">
        <w:rPr>
          <w:rFonts w:ascii="Times New Roman" w:hAnsi="Times New Roman" w:cs="Times New Roman"/>
          <w:sz w:val="24"/>
          <w:szCs w:val="24"/>
        </w:rPr>
        <w:lastRenderedPageBreak/>
        <w:t xml:space="preserve">yang </w:t>
      </w:r>
      <w:proofErr w:type="spellStart"/>
      <w:r w:rsidR="00C036DC">
        <w:rPr>
          <w:rFonts w:ascii="Times New Roman" w:hAnsi="Times New Roman" w:cs="Times New Roman"/>
          <w:sz w:val="24"/>
          <w:szCs w:val="24"/>
        </w:rPr>
        <w:t>dihasilkan</w:t>
      </w:r>
      <w:proofErr w:type="spellEnd"/>
      <w:r w:rsidR="00C036DC">
        <w:rPr>
          <w:rFonts w:ascii="Times New Roman" w:hAnsi="Times New Roman" w:cs="Times New Roman"/>
          <w:sz w:val="24"/>
          <w:szCs w:val="24"/>
        </w:rPr>
        <w:t xml:space="preserve"> </w:t>
      </w:r>
      <w:proofErr w:type="spellStart"/>
      <w:r w:rsidR="00C036DC">
        <w:rPr>
          <w:rFonts w:ascii="Times New Roman" w:hAnsi="Times New Roman" w:cs="Times New Roman"/>
          <w:sz w:val="24"/>
          <w:szCs w:val="24"/>
        </w:rPr>
        <w:t>dari</w:t>
      </w:r>
      <w:proofErr w:type="spellEnd"/>
      <w:r w:rsidR="00C036DC">
        <w:rPr>
          <w:rFonts w:ascii="Times New Roman" w:hAnsi="Times New Roman" w:cs="Times New Roman"/>
          <w:sz w:val="24"/>
          <w:szCs w:val="24"/>
        </w:rPr>
        <w:t xml:space="preserve"> </w:t>
      </w:r>
      <w:proofErr w:type="spellStart"/>
      <w:r w:rsidR="00C036DC">
        <w:rPr>
          <w:rFonts w:ascii="Times New Roman" w:hAnsi="Times New Roman" w:cs="Times New Roman"/>
          <w:sz w:val="24"/>
          <w:szCs w:val="24"/>
        </w:rPr>
        <w:t>r</w:t>
      </w:r>
      <w:r w:rsidR="00050E9E">
        <w:rPr>
          <w:rFonts w:ascii="Times New Roman" w:hAnsi="Times New Roman" w:cs="Times New Roman"/>
          <w:sz w:val="24"/>
          <w:szCs w:val="24"/>
        </w:rPr>
        <w:t>eaksi</w:t>
      </w:r>
      <w:proofErr w:type="spellEnd"/>
      <w:r w:rsidR="00050E9E">
        <w:rPr>
          <w:rFonts w:ascii="Times New Roman" w:hAnsi="Times New Roman" w:cs="Times New Roman"/>
          <w:sz w:val="24"/>
          <w:szCs w:val="24"/>
        </w:rPr>
        <w:t xml:space="preserve"> </w:t>
      </w:r>
      <w:proofErr w:type="spellStart"/>
      <w:r w:rsidR="00050E9E">
        <w:rPr>
          <w:rFonts w:ascii="Times New Roman" w:hAnsi="Times New Roman" w:cs="Times New Roman"/>
          <w:sz w:val="24"/>
          <w:szCs w:val="24"/>
        </w:rPr>
        <w:t>tersebut</w:t>
      </w:r>
      <w:proofErr w:type="spellEnd"/>
      <w:r w:rsidR="00050E9E">
        <w:rPr>
          <w:rFonts w:ascii="Times New Roman" w:hAnsi="Times New Roman" w:cs="Times New Roman"/>
          <w:sz w:val="24"/>
          <w:szCs w:val="24"/>
        </w:rPr>
        <w:t xml:space="preserve">. </w:t>
      </w:r>
      <w:proofErr w:type="spellStart"/>
      <w:r w:rsidR="00050E9E">
        <w:rPr>
          <w:rFonts w:ascii="Times New Roman" w:hAnsi="Times New Roman" w:cs="Times New Roman"/>
          <w:sz w:val="24"/>
          <w:szCs w:val="24"/>
        </w:rPr>
        <w:t>Selektivitas</w:t>
      </w:r>
      <w:proofErr w:type="spellEnd"/>
      <w:r w:rsidR="00050E9E">
        <w:rPr>
          <w:rFonts w:ascii="Times New Roman" w:hAnsi="Times New Roman" w:cs="Times New Roman"/>
          <w:sz w:val="24"/>
          <w:szCs w:val="24"/>
        </w:rPr>
        <w:t xml:space="preserve"> HDO </w:t>
      </w:r>
      <w:proofErr w:type="spellStart"/>
      <w:r w:rsidR="00050E9E">
        <w:rPr>
          <w:rFonts w:ascii="Times New Roman" w:hAnsi="Times New Roman" w:cs="Times New Roman"/>
          <w:sz w:val="24"/>
          <w:szCs w:val="24"/>
        </w:rPr>
        <w:t>dapat</w:t>
      </w:r>
      <w:proofErr w:type="spellEnd"/>
      <w:r w:rsidR="00050E9E">
        <w:rPr>
          <w:rFonts w:ascii="Times New Roman" w:hAnsi="Times New Roman" w:cs="Times New Roman"/>
          <w:sz w:val="24"/>
          <w:szCs w:val="24"/>
        </w:rPr>
        <w:t xml:space="preserve"> </w:t>
      </w:r>
      <w:proofErr w:type="spellStart"/>
      <w:r w:rsidR="00050E9E">
        <w:rPr>
          <w:rFonts w:ascii="Times New Roman" w:hAnsi="Times New Roman" w:cs="Times New Roman"/>
          <w:sz w:val="24"/>
          <w:szCs w:val="24"/>
        </w:rPr>
        <w:t>dihitung</w:t>
      </w:r>
      <w:proofErr w:type="spellEnd"/>
      <w:r w:rsidR="00050E9E">
        <w:rPr>
          <w:rFonts w:ascii="Times New Roman" w:hAnsi="Times New Roman" w:cs="Times New Roman"/>
          <w:sz w:val="24"/>
          <w:szCs w:val="24"/>
        </w:rPr>
        <w:t xml:space="preserve"> </w:t>
      </w:r>
      <w:proofErr w:type="spellStart"/>
      <w:r w:rsidR="00050E9E">
        <w:rPr>
          <w:rFonts w:ascii="Times New Roman" w:hAnsi="Times New Roman" w:cs="Times New Roman"/>
          <w:sz w:val="24"/>
          <w:szCs w:val="24"/>
        </w:rPr>
        <w:t>dengan</w:t>
      </w:r>
      <w:proofErr w:type="spellEnd"/>
      <w:r w:rsidR="00050E9E">
        <w:rPr>
          <w:rFonts w:ascii="Times New Roman" w:hAnsi="Times New Roman" w:cs="Times New Roman"/>
          <w:sz w:val="24"/>
          <w:szCs w:val="24"/>
        </w:rPr>
        <w:t xml:space="preserve"> </w:t>
      </w:r>
      <w:proofErr w:type="spellStart"/>
      <w:r w:rsidR="00050E9E">
        <w:rPr>
          <w:rFonts w:ascii="Times New Roman" w:hAnsi="Times New Roman" w:cs="Times New Roman"/>
          <w:sz w:val="24"/>
          <w:szCs w:val="24"/>
        </w:rPr>
        <w:t>menggunakan</w:t>
      </w:r>
      <w:proofErr w:type="spellEnd"/>
      <w:r w:rsidR="00050E9E">
        <w:rPr>
          <w:rFonts w:ascii="Times New Roman" w:hAnsi="Times New Roman" w:cs="Times New Roman"/>
          <w:sz w:val="24"/>
          <w:szCs w:val="24"/>
        </w:rPr>
        <w:t xml:space="preserve"> </w:t>
      </w:r>
      <w:proofErr w:type="spellStart"/>
      <w:r w:rsidR="00050E9E">
        <w:rPr>
          <w:rFonts w:ascii="Times New Roman" w:hAnsi="Times New Roman" w:cs="Times New Roman"/>
          <w:sz w:val="24"/>
          <w:szCs w:val="24"/>
        </w:rPr>
        <w:t>persamaan</w:t>
      </w:r>
      <w:proofErr w:type="spellEnd"/>
      <w:r w:rsidR="00050E9E">
        <w:rPr>
          <w:rFonts w:ascii="Times New Roman" w:hAnsi="Times New Roman" w:cs="Times New Roman"/>
          <w:sz w:val="24"/>
          <w:szCs w:val="24"/>
        </w:rPr>
        <w:t xml:space="preserve"> 3.11 dan </w:t>
      </w:r>
      <w:proofErr w:type="spellStart"/>
      <w:r w:rsidR="00050E9E">
        <w:rPr>
          <w:rFonts w:ascii="Times New Roman" w:hAnsi="Times New Roman" w:cs="Times New Roman"/>
          <w:sz w:val="24"/>
          <w:szCs w:val="24"/>
        </w:rPr>
        <w:t>selektivitas</w:t>
      </w:r>
      <w:proofErr w:type="spellEnd"/>
      <w:r w:rsidR="00050E9E">
        <w:rPr>
          <w:rFonts w:ascii="Times New Roman" w:hAnsi="Times New Roman" w:cs="Times New Roman"/>
          <w:sz w:val="24"/>
          <w:szCs w:val="24"/>
        </w:rPr>
        <w:t xml:space="preserve"> HIS </w:t>
      </w:r>
      <w:proofErr w:type="spellStart"/>
      <w:r w:rsidR="00111437">
        <w:rPr>
          <w:rFonts w:ascii="Times New Roman" w:hAnsi="Times New Roman" w:cs="Times New Roman"/>
          <w:sz w:val="24"/>
          <w:szCs w:val="24"/>
        </w:rPr>
        <w:t>dapat</w:t>
      </w:r>
      <w:proofErr w:type="spellEnd"/>
      <w:r w:rsidR="00111437">
        <w:rPr>
          <w:rFonts w:ascii="Times New Roman" w:hAnsi="Times New Roman" w:cs="Times New Roman"/>
          <w:sz w:val="24"/>
          <w:szCs w:val="24"/>
        </w:rPr>
        <w:t xml:space="preserve"> </w:t>
      </w:r>
      <w:proofErr w:type="spellStart"/>
      <w:r w:rsidR="00111437">
        <w:rPr>
          <w:rFonts w:ascii="Times New Roman" w:hAnsi="Times New Roman" w:cs="Times New Roman"/>
          <w:sz w:val="24"/>
          <w:szCs w:val="24"/>
        </w:rPr>
        <w:t>dihitung</w:t>
      </w:r>
      <w:proofErr w:type="spellEnd"/>
      <w:r w:rsidR="00111437">
        <w:rPr>
          <w:rFonts w:ascii="Times New Roman" w:hAnsi="Times New Roman" w:cs="Times New Roman"/>
          <w:sz w:val="24"/>
          <w:szCs w:val="24"/>
        </w:rPr>
        <w:t xml:space="preserve"> </w:t>
      </w:r>
      <w:proofErr w:type="spellStart"/>
      <w:r w:rsidR="00111437">
        <w:rPr>
          <w:rFonts w:ascii="Times New Roman" w:hAnsi="Times New Roman" w:cs="Times New Roman"/>
          <w:sz w:val="24"/>
          <w:szCs w:val="24"/>
        </w:rPr>
        <w:t>dengan</w:t>
      </w:r>
      <w:proofErr w:type="spellEnd"/>
      <w:r w:rsidR="00111437">
        <w:rPr>
          <w:rFonts w:ascii="Times New Roman" w:hAnsi="Times New Roman" w:cs="Times New Roman"/>
          <w:sz w:val="24"/>
          <w:szCs w:val="24"/>
        </w:rPr>
        <w:t xml:space="preserve"> </w:t>
      </w:r>
      <w:proofErr w:type="spellStart"/>
      <w:r w:rsidR="00111437">
        <w:rPr>
          <w:rFonts w:ascii="Times New Roman" w:hAnsi="Times New Roman" w:cs="Times New Roman"/>
          <w:sz w:val="24"/>
          <w:szCs w:val="24"/>
        </w:rPr>
        <w:t>menggunakan</w:t>
      </w:r>
      <w:proofErr w:type="spellEnd"/>
      <w:r w:rsidR="00111437">
        <w:rPr>
          <w:rFonts w:ascii="Times New Roman" w:hAnsi="Times New Roman" w:cs="Times New Roman"/>
          <w:sz w:val="24"/>
          <w:szCs w:val="24"/>
        </w:rPr>
        <w:t xml:space="preserve"> </w:t>
      </w:r>
      <w:proofErr w:type="spellStart"/>
      <w:r w:rsidR="00111437">
        <w:rPr>
          <w:rFonts w:ascii="Times New Roman" w:hAnsi="Times New Roman" w:cs="Times New Roman"/>
          <w:sz w:val="24"/>
          <w:szCs w:val="24"/>
        </w:rPr>
        <w:t>persamaan</w:t>
      </w:r>
      <w:proofErr w:type="spellEnd"/>
      <w:r w:rsidR="00111437">
        <w:rPr>
          <w:rFonts w:ascii="Times New Roman" w:hAnsi="Times New Roman" w:cs="Times New Roman"/>
          <w:sz w:val="24"/>
          <w:szCs w:val="24"/>
        </w:rPr>
        <w:t xml:space="preserve"> 3.12.</w:t>
      </w:r>
    </w:p>
    <w:p w14:paraId="1107A059" w14:textId="77777777" w:rsidR="00111437" w:rsidRDefault="00111437" w:rsidP="00A71BAE">
      <w:pPr>
        <w:spacing w:after="0" w:line="360" w:lineRule="auto"/>
        <w:jc w:val="both"/>
        <w:rPr>
          <w:rFonts w:ascii="Times New Roman" w:hAnsi="Times New Roman" w:cs="Times New Roman"/>
          <w:sz w:val="24"/>
          <w:szCs w:val="24"/>
        </w:rPr>
      </w:pPr>
    </w:p>
    <w:p w14:paraId="088DFED8" w14:textId="42FA018F" w:rsidR="00F12BA7" w:rsidRPr="007449D1" w:rsidRDefault="00111437" w:rsidP="00C43E5F">
      <w:pPr>
        <w:tabs>
          <w:tab w:val="left" w:pos="1985"/>
          <w:tab w:val="left" w:pos="850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Konver</m:t>
        </m:r>
        <m:sSub>
          <m:sSubPr>
            <m:ctrlPr>
              <w:rPr>
                <w:rFonts w:ascii="Cambria Math" w:hAnsi="Cambria Math" w:cs="Times New Roman"/>
                <w:i/>
                <w:sz w:val="24"/>
                <w:szCs w:val="24"/>
              </w:rPr>
            </m:ctrlPr>
          </m:sSubPr>
          <m:e>
            <m:r>
              <w:rPr>
                <w:rFonts w:ascii="Cambria Math" w:hAnsi="Cambria Math" w:cs="Times New Roman"/>
                <w:sz w:val="24"/>
                <w:szCs w:val="24"/>
              </w:rPr>
              <m:t>si</m:t>
            </m:r>
          </m:e>
          <m:sub>
            <m:r>
              <w:rPr>
                <w:rFonts w:ascii="Cambria Math" w:hAnsi="Cambria Math" w:cs="Times New Roman"/>
                <w:sz w:val="24"/>
                <w:szCs w:val="24"/>
              </w:rPr>
              <m:t>HDO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mo</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asam laurat awal</m:t>
                </m:r>
              </m:sub>
            </m:sSub>
            <m:r>
              <w:rPr>
                <w:rFonts w:ascii="Cambria Math" w:hAnsi="Cambria Math" w:cs="Times New Roman"/>
                <w:sz w:val="24"/>
                <w:szCs w:val="24"/>
              </w:rPr>
              <m:t>-mo</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asam laurat akhir</m:t>
                </m:r>
              </m:sub>
            </m:sSub>
          </m:num>
          <m:den>
            <m:r>
              <w:rPr>
                <w:rFonts w:ascii="Cambria Math" w:hAnsi="Cambria Math" w:cs="Times New Roman"/>
                <w:sz w:val="24"/>
                <w:szCs w:val="24"/>
              </w:rPr>
              <m:t>mo</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asam laurat awal</m:t>
                </m:r>
              </m:sub>
            </m:sSub>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(3.9)</w:t>
      </w:r>
    </w:p>
    <w:p w14:paraId="502F4DFB" w14:textId="42D7DEC3" w:rsidR="007449D1" w:rsidRPr="00831E74" w:rsidRDefault="00C43E5F" w:rsidP="00C43E5F">
      <w:pPr>
        <w:tabs>
          <w:tab w:val="left" w:pos="1985"/>
          <w:tab w:val="left" w:pos="8364"/>
        </w:tabs>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Konver</m:t>
        </m:r>
        <m:sSub>
          <m:sSubPr>
            <m:ctrlPr>
              <w:rPr>
                <w:rFonts w:ascii="Cambria Math" w:hAnsi="Cambria Math" w:cs="Times New Roman"/>
                <w:i/>
                <w:sz w:val="24"/>
                <w:szCs w:val="24"/>
              </w:rPr>
            </m:ctrlPr>
          </m:sSubPr>
          <m:e>
            <m:r>
              <w:rPr>
                <w:rFonts w:ascii="Cambria Math" w:hAnsi="Cambria Math" w:cs="Times New Roman"/>
                <w:sz w:val="24"/>
                <w:szCs w:val="24"/>
              </w:rPr>
              <m:t>si</m:t>
            </m:r>
          </m:e>
          <m:sub>
            <m:r>
              <w:rPr>
                <w:rFonts w:ascii="Cambria Math" w:hAnsi="Cambria Math" w:cs="Times New Roman"/>
                <w:sz w:val="24"/>
                <w:szCs w:val="24"/>
              </w:rPr>
              <m:t>HIS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mo</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n-dodekana awal</m:t>
                </m:r>
              </m:sub>
            </m:sSub>
            <m:r>
              <w:rPr>
                <w:rFonts w:ascii="Cambria Math" w:hAnsi="Cambria Math" w:cs="Times New Roman"/>
                <w:sz w:val="24"/>
                <w:szCs w:val="24"/>
              </w:rPr>
              <m:t>-mo</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n-dodekana akhir</m:t>
                </m:r>
              </m:sub>
            </m:sSub>
          </m:num>
          <m:den>
            <m:r>
              <w:rPr>
                <w:rFonts w:ascii="Cambria Math" w:hAnsi="Cambria Math" w:cs="Times New Roman"/>
                <w:sz w:val="24"/>
                <w:szCs w:val="24"/>
              </w:rPr>
              <m:t>mo</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n-dodekana awal</m:t>
                </m:r>
              </m:sub>
            </m:sSub>
          </m:den>
        </m:f>
      </m:oMath>
      <w:r w:rsidR="0011143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111437">
        <w:rPr>
          <w:rFonts w:ascii="Times New Roman" w:eastAsiaTheme="minorEastAsia" w:hAnsi="Times New Roman" w:cs="Times New Roman"/>
          <w:sz w:val="24"/>
          <w:szCs w:val="24"/>
        </w:rPr>
        <w:t>(3.10)</w:t>
      </w:r>
    </w:p>
    <w:p w14:paraId="458025DC" w14:textId="70B76B1D" w:rsidR="00A4130A" w:rsidRPr="00F11CE8" w:rsidRDefault="00111437" w:rsidP="00C43E5F">
      <w:pPr>
        <w:tabs>
          <w:tab w:val="left" w:pos="2835"/>
          <w:tab w:val="left" w:pos="836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%selektivita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HDO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mol dodekana</m:t>
            </m:r>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mol produk HDO</m:t>
                </m:r>
              </m:e>
            </m:nary>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sidR="00C43E5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(3.11)</w:t>
      </w:r>
    </w:p>
    <w:p w14:paraId="150B5ACF" w14:textId="15C9C743" w:rsidR="00F11CE8" w:rsidRPr="004B6F9A" w:rsidRDefault="00111437" w:rsidP="00C43E5F">
      <w:pPr>
        <w:tabs>
          <w:tab w:val="left" w:pos="2835"/>
          <w:tab w:val="left" w:pos="836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%selektivita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HIS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mol i-dodekana</m:t>
            </m:r>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mol produk HIS</m:t>
                </m:r>
              </m:e>
            </m:nary>
          </m:den>
        </m:f>
      </m:oMath>
      <w:r>
        <w:rPr>
          <w:rFonts w:ascii="Times New Roman" w:eastAsiaTheme="minorEastAsia" w:hAnsi="Times New Roman" w:cs="Times New Roman"/>
          <w:sz w:val="24"/>
          <w:szCs w:val="24"/>
        </w:rPr>
        <w:t xml:space="preserve">  </w:t>
      </w:r>
      <w:r w:rsidR="00C43E5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(3.12)</w:t>
      </w:r>
    </w:p>
    <w:p w14:paraId="6B8BBFA8" w14:textId="77777777" w:rsidR="004B6F9A" w:rsidRDefault="004B6F9A" w:rsidP="00831E74">
      <w:pPr>
        <w:spacing w:after="0" w:line="360" w:lineRule="auto"/>
        <w:jc w:val="both"/>
        <w:rPr>
          <w:rFonts w:ascii="Times New Roman" w:eastAsiaTheme="minorEastAsia" w:hAnsi="Times New Roman" w:cs="Times New Roman"/>
          <w:sz w:val="24"/>
          <w:szCs w:val="24"/>
        </w:rPr>
      </w:pPr>
    </w:p>
    <w:p w14:paraId="3B451A42" w14:textId="77777777" w:rsidR="004B6F9A" w:rsidRDefault="004B6F9A" w:rsidP="00831E74">
      <w:pPr>
        <w:spacing w:after="0" w:line="360" w:lineRule="auto"/>
        <w:jc w:val="both"/>
        <w:rPr>
          <w:rFonts w:ascii="Times New Roman" w:hAnsi="Times New Roman" w:cs="Times New Roman"/>
          <w:sz w:val="24"/>
          <w:szCs w:val="24"/>
        </w:rPr>
      </w:pPr>
    </w:p>
    <w:p w14:paraId="75186186" w14:textId="4CA548B7" w:rsidR="008F70C1" w:rsidRDefault="00291968" w:rsidP="008F70C1">
      <w:pPr>
        <w:pStyle w:val="Heading3"/>
      </w:pPr>
      <w:bookmarkStart w:id="47" w:name="_Toc68188318"/>
      <w:proofErr w:type="spellStart"/>
      <w:r>
        <w:t>Variabel</w:t>
      </w:r>
      <w:proofErr w:type="spellEnd"/>
      <w:r>
        <w:t xml:space="preserve"> </w:t>
      </w:r>
      <w:proofErr w:type="spellStart"/>
      <w:r>
        <w:t>Bebas</w:t>
      </w:r>
      <w:proofErr w:type="spellEnd"/>
      <w:r>
        <w:t xml:space="preserve"> dan </w:t>
      </w:r>
      <w:proofErr w:type="spellStart"/>
      <w:r>
        <w:t>Variasinya</w:t>
      </w:r>
      <w:bookmarkEnd w:id="47"/>
      <w:proofErr w:type="spellEnd"/>
    </w:p>
    <w:p w14:paraId="4599FA7A" w14:textId="77777777" w:rsidR="004B6F9A" w:rsidRPr="004B6F9A" w:rsidRDefault="004B6F9A" w:rsidP="00FF7567">
      <w:pPr>
        <w:spacing w:after="0" w:line="360" w:lineRule="auto"/>
      </w:pPr>
    </w:p>
    <w:p w14:paraId="7025CC38" w14:textId="7B56AA96" w:rsidR="008F70C1" w:rsidRDefault="008F70C1" w:rsidP="00831E74">
      <w:pPr>
        <w:spacing w:after="0" w:line="360" w:lineRule="auto"/>
        <w:jc w:val="both"/>
        <w:rPr>
          <w:rFonts w:ascii="Times New Roman" w:hAnsi="Times New Roman" w:cs="Times New Roman"/>
          <w:sz w:val="24"/>
          <w:szCs w:val="24"/>
        </w:rPr>
      </w:pPr>
      <w:proofErr w:type="spellStart"/>
      <w:r w:rsidRPr="00831E74">
        <w:rPr>
          <w:rFonts w:ascii="Times New Roman" w:hAnsi="Times New Roman" w:cs="Times New Roman"/>
          <w:sz w:val="24"/>
          <w:szCs w:val="24"/>
        </w:rPr>
        <w:t>V</w:t>
      </w:r>
      <w:r w:rsidR="0072002B">
        <w:rPr>
          <w:rFonts w:ascii="Times New Roman" w:hAnsi="Times New Roman" w:cs="Times New Roman"/>
          <w:sz w:val="24"/>
          <w:szCs w:val="24"/>
        </w:rPr>
        <w:t>ariasi</w:t>
      </w:r>
      <w:proofErr w:type="spellEnd"/>
      <w:r w:rsidR="0072002B">
        <w:rPr>
          <w:rFonts w:ascii="Times New Roman" w:hAnsi="Times New Roman" w:cs="Times New Roman"/>
          <w:sz w:val="24"/>
          <w:szCs w:val="24"/>
        </w:rPr>
        <w:t xml:space="preserve"> yang </w:t>
      </w:r>
      <w:proofErr w:type="spellStart"/>
      <w:r w:rsidR="0072002B">
        <w:rPr>
          <w:rFonts w:ascii="Times New Roman" w:hAnsi="Times New Roman" w:cs="Times New Roman"/>
          <w:sz w:val="24"/>
          <w:szCs w:val="24"/>
        </w:rPr>
        <w:t>dibuat</w:t>
      </w:r>
      <w:proofErr w:type="spellEnd"/>
      <w:r w:rsidR="0072002B">
        <w:rPr>
          <w:rFonts w:ascii="Times New Roman" w:hAnsi="Times New Roman" w:cs="Times New Roman"/>
          <w:sz w:val="24"/>
          <w:szCs w:val="24"/>
        </w:rPr>
        <w:t xml:space="preserve"> pada </w:t>
      </w:r>
      <w:proofErr w:type="spellStart"/>
      <w:r w:rsidR="0072002B">
        <w:rPr>
          <w:rFonts w:ascii="Times New Roman" w:hAnsi="Times New Roman" w:cs="Times New Roman"/>
          <w:sz w:val="24"/>
          <w:szCs w:val="24"/>
        </w:rPr>
        <w:t>reaksi</w:t>
      </w:r>
      <w:proofErr w:type="spellEnd"/>
      <w:r w:rsidR="0072002B">
        <w:rPr>
          <w:rFonts w:ascii="Times New Roman" w:hAnsi="Times New Roman" w:cs="Times New Roman"/>
          <w:sz w:val="24"/>
          <w:szCs w:val="24"/>
        </w:rPr>
        <w:t xml:space="preserve"> HDO </w:t>
      </w:r>
      <w:proofErr w:type="spellStart"/>
      <w:proofErr w:type="gramStart"/>
      <w:r w:rsidR="0072002B">
        <w:rPr>
          <w:rFonts w:ascii="Times New Roman" w:hAnsi="Times New Roman" w:cs="Times New Roman"/>
          <w:sz w:val="24"/>
          <w:szCs w:val="24"/>
        </w:rPr>
        <w:t>adalah</w:t>
      </w:r>
      <w:proofErr w:type="spellEnd"/>
      <w:r w:rsidR="0072002B">
        <w:rPr>
          <w:rFonts w:ascii="Times New Roman" w:hAnsi="Times New Roman" w:cs="Times New Roman"/>
          <w:sz w:val="24"/>
          <w:szCs w:val="24"/>
        </w:rPr>
        <w:t xml:space="preserve"> :</w:t>
      </w:r>
      <w:proofErr w:type="gramEnd"/>
    </w:p>
    <w:p w14:paraId="0B44FE34" w14:textId="6419C0B9" w:rsidR="0072002B" w:rsidRDefault="005823B8" w:rsidP="003C7F67">
      <w:pPr>
        <w:pStyle w:val="ListParagraph"/>
        <w:numPr>
          <w:ilvl w:val="0"/>
          <w:numId w:val="7"/>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Temperatur</w:t>
      </w:r>
      <w:proofErr w:type="spellEnd"/>
      <w:r>
        <w:rPr>
          <w:rFonts w:ascii="Times New Roman" w:hAnsi="Times New Roman" w:cs="Times New Roman"/>
          <w:sz w:val="24"/>
          <w:szCs w:val="24"/>
        </w:rPr>
        <w:t xml:space="preserve"> </w:t>
      </w:r>
      <w:r w:rsidR="009C1665">
        <w:rPr>
          <w:rFonts w:ascii="Times New Roman" w:hAnsi="Times New Roman" w:cs="Times New Roman"/>
          <w:sz w:val="24"/>
          <w:szCs w:val="24"/>
        </w:rPr>
        <w:t xml:space="preserve">280 </w:t>
      </w:r>
      <w:proofErr w:type="spellStart"/>
      <w:r w:rsidR="00CA073B" w:rsidRPr="001440FB">
        <w:rPr>
          <w:rFonts w:ascii="Times New Roman" w:hAnsi="Times New Roman" w:cs="Times New Roman"/>
          <w:sz w:val="24"/>
          <w:szCs w:val="24"/>
          <w:vertAlign w:val="superscript"/>
        </w:rPr>
        <w:t>o</w:t>
      </w:r>
      <w:r w:rsidR="009C1665">
        <w:rPr>
          <w:rFonts w:ascii="Times New Roman" w:hAnsi="Times New Roman" w:cs="Times New Roman"/>
          <w:sz w:val="24"/>
          <w:szCs w:val="24"/>
        </w:rPr>
        <w:t>C</w:t>
      </w:r>
      <w:proofErr w:type="spellEnd"/>
      <w:r w:rsidR="008B009E">
        <w:rPr>
          <w:rFonts w:ascii="Times New Roman" w:hAnsi="Times New Roman" w:cs="Times New Roman"/>
          <w:sz w:val="24"/>
          <w:szCs w:val="24"/>
        </w:rPr>
        <w:t xml:space="preserve">, </w:t>
      </w:r>
      <w:r w:rsidR="00483998">
        <w:rPr>
          <w:rFonts w:ascii="Times New Roman" w:hAnsi="Times New Roman" w:cs="Times New Roman"/>
          <w:sz w:val="24"/>
          <w:szCs w:val="24"/>
        </w:rPr>
        <w:t xml:space="preserve">300 </w:t>
      </w:r>
      <w:proofErr w:type="spellStart"/>
      <w:r w:rsidR="00483998" w:rsidRPr="001440FB">
        <w:rPr>
          <w:rFonts w:ascii="Times New Roman" w:hAnsi="Times New Roman" w:cs="Times New Roman"/>
          <w:sz w:val="24"/>
          <w:szCs w:val="24"/>
          <w:vertAlign w:val="superscript"/>
        </w:rPr>
        <w:t>o</w:t>
      </w:r>
      <w:r w:rsidR="00483998">
        <w:rPr>
          <w:rFonts w:ascii="Times New Roman" w:hAnsi="Times New Roman" w:cs="Times New Roman"/>
          <w:sz w:val="24"/>
          <w:szCs w:val="24"/>
        </w:rPr>
        <w:t>C</w:t>
      </w:r>
      <w:proofErr w:type="spellEnd"/>
      <w:r w:rsidR="00BF2605">
        <w:rPr>
          <w:rFonts w:ascii="Times New Roman" w:hAnsi="Times New Roman" w:cs="Times New Roman"/>
          <w:sz w:val="24"/>
          <w:szCs w:val="24"/>
        </w:rPr>
        <w:t xml:space="preserve">, </w:t>
      </w:r>
      <w:r w:rsidR="007A3DAB">
        <w:rPr>
          <w:rFonts w:ascii="Times New Roman" w:hAnsi="Times New Roman" w:cs="Times New Roman"/>
          <w:sz w:val="24"/>
          <w:szCs w:val="24"/>
        </w:rPr>
        <w:t xml:space="preserve">320 </w:t>
      </w:r>
      <w:proofErr w:type="spellStart"/>
      <w:r w:rsidR="007A3DAB" w:rsidRPr="001440FB">
        <w:rPr>
          <w:rFonts w:ascii="Times New Roman" w:hAnsi="Times New Roman" w:cs="Times New Roman"/>
          <w:sz w:val="24"/>
          <w:szCs w:val="24"/>
          <w:vertAlign w:val="superscript"/>
        </w:rPr>
        <w:t>o</w:t>
      </w:r>
      <w:r w:rsidR="007A3DAB">
        <w:rPr>
          <w:rFonts w:ascii="Times New Roman" w:hAnsi="Times New Roman" w:cs="Times New Roman"/>
          <w:sz w:val="24"/>
          <w:szCs w:val="24"/>
        </w:rPr>
        <w:t>C</w:t>
      </w:r>
      <w:proofErr w:type="spellEnd"/>
      <w:r w:rsidR="007A3DAB">
        <w:rPr>
          <w:rFonts w:ascii="Times New Roman" w:hAnsi="Times New Roman" w:cs="Times New Roman"/>
          <w:sz w:val="24"/>
          <w:szCs w:val="24"/>
        </w:rPr>
        <w:t xml:space="preserve">, 340 </w:t>
      </w:r>
      <w:proofErr w:type="spellStart"/>
      <w:r w:rsidR="007A3DAB" w:rsidRPr="001440FB">
        <w:rPr>
          <w:rFonts w:ascii="Times New Roman" w:hAnsi="Times New Roman" w:cs="Times New Roman"/>
          <w:sz w:val="24"/>
          <w:szCs w:val="24"/>
          <w:vertAlign w:val="superscript"/>
        </w:rPr>
        <w:t>o</w:t>
      </w:r>
      <w:r w:rsidR="007A3DAB">
        <w:rPr>
          <w:rFonts w:ascii="Times New Roman" w:hAnsi="Times New Roman" w:cs="Times New Roman"/>
          <w:sz w:val="24"/>
          <w:szCs w:val="24"/>
        </w:rPr>
        <w:t>C</w:t>
      </w:r>
      <w:proofErr w:type="spellEnd"/>
      <w:r w:rsidR="0049464A">
        <w:rPr>
          <w:rFonts w:ascii="Times New Roman" w:hAnsi="Times New Roman" w:cs="Times New Roman"/>
          <w:sz w:val="24"/>
          <w:szCs w:val="24"/>
        </w:rPr>
        <w:t>,</w:t>
      </w:r>
      <w:r w:rsidR="00D26DA9">
        <w:rPr>
          <w:rFonts w:ascii="Times New Roman" w:hAnsi="Times New Roman" w:cs="Times New Roman"/>
          <w:sz w:val="24"/>
          <w:szCs w:val="24"/>
        </w:rPr>
        <w:t xml:space="preserve"> dan</w:t>
      </w:r>
      <w:r w:rsidR="00C402B6">
        <w:rPr>
          <w:rFonts w:ascii="Times New Roman" w:hAnsi="Times New Roman" w:cs="Times New Roman"/>
          <w:sz w:val="24"/>
          <w:szCs w:val="24"/>
        </w:rPr>
        <w:t xml:space="preserve"> </w:t>
      </w:r>
      <w:r w:rsidR="00A709C7">
        <w:rPr>
          <w:rFonts w:ascii="Times New Roman" w:hAnsi="Times New Roman" w:cs="Times New Roman"/>
          <w:sz w:val="24"/>
          <w:szCs w:val="24"/>
        </w:rPr>
        <w:t xml:space="preserve">360 </w:t>
      </w:r>
      <w:proofErr w:type="spellStart"/>
      <w:r w:rsidR="00A709C7" w:rsidRPr="001440FB">
        <w:rPr>
          <w:rFonts w:ascii="Times New Roman" w:hAnsi="Times New Roman" w:cs="Times New Roman"/>
          <w:sz w:val="24"/>
          <w:szCs w:val="24"/>
          <w:vertAlign w:val="superscript"/>
        </w:rPr>
        <w:t>o</w:t>
      </w:r>
      <w:r w:rsidR="00A709C7">
        <w:rPr>
          <w:rFonts w:ascii="Times New Roman" w:hAnsi="Times New Roman" w:cs="Times New Roman"/>
          <w:sz w:val="24"/>
          <w:szCs w:val="24"/>
        </w:rPr>
        <w:t>C</w:t>
      </w:r>
      <w:proofErr w:type="spellEnd"/>
    </w:p>
    <w:p w14:paraId="32F04B46" w14:textId="77777777" w:rsidR="006A7512" w:rsidRPr="0072002B" w:rsidRDefault="006A7512" w:rsidP="006A7512">
      <w:pPr>
        <w:pStyle w:val="ListParagraph"/>
        <w:spacing w:after="0" w:line="360" w:lineRule="auto"/>
        <w:jc w:val="both"/>
        <w:rPr>
          <w:rFonts w:ascii="Times New Roman" w:hAnsi="Times New Roman" w:cs="Times New Roman"/>
          <w:sz w:val="24"/>
          <w:szCs w:val="24"/>
        </w:rPr>
      </w:pPr>
    </w:p>
    <w:p w14:paraId="4A1CB75A" w14:textId="0133DCDF" w:rsidR="0072002B" w:rsidRDefault="0072002B" w:rsidP="00831E7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yang </w:t>
      </w:r>
      <w:proofErr w:type="spellStart"/>
      <w:r w:rsidR="000414D0">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reaksi</w:t>
      </w:r>
      <w:proofErr w:type="spellEnd"/>
      <w:r>
        <w:rPr>
          <w:rFonts w:ascii="Times New Roman" w:hAnsi="Times New Roman" w:cs="Times New Roman"/>
          <w:sz w:val="24"/>
          <w:szCs w:val="24"/>
        </w:rPr>
        <w:t xml:space="preserve"> HIS </w:t>
      </w:r>
      <w:proofErr w:type="spellStart"/>
      <w:r w:rsidR="00593786">
        <w:rPr>
          <w:rFonts w:ascii="Times New Roman" w:hAnsi="Times New Roman" w:cs="Times New Roman"/>
          <w:sz w:val="24"/>
          <w:szCs w:val="24"/>
        </w:rPr>
        <w:t>disajikan</w:t>
      </w:r>
      <w:proofErr w:type="spellEnd"/>
      <w:r w:rsidR="00593786">
        <w:rPr>
          <w:rFonts w:ascii="Times New Roman" w:hAnsi="Times New Roman" w:cs="Times New Roman"/>
          <w:sz w:val="24"/>
          <w:szCs w:val="24"/>
        </w:rPr>
        <w:t xml:space="preserve"> pada </w:t>
      </w:r>
      <w:proofErr w:type="spellStart"/>
      <w:r w:rsidR="00593786">
        <w:rPr>
          <w:rFonts w:ascii="Times New Roman" w:hAnsi="Times New Roman" w:cs="Times New Roman"/>
          <w:sz w:val="24"/>
          <w:szCs w:val="24"/>
        </w:rPr>
        <w:t>tabel</w:t>
      </w:r>
      <w:proofErr w:type="spellEnd"/>
      <w:r w:rsidR="00593786">
        <w:rPr>
          <w:rFonts w:ascii="Times New Roman" w:hAnsi="Times New Roman" w:cs="Times New Roman"/>
          <w:sz w:val="24"/>
          <w:szCs w:val="24"/>
        </w:rPr>
        <w:t xml:space="preserve"> 3.3</w:t>
      </w:r>
    </w:p>
    <w:p w14:paraId="76A24FEC" w14:textId="71BEB40C" w:rsidR="002420E4" w:rsidRDefault="00033D48" w:rsidP="003C7F67">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 xml:space="preserve"> </w:t>
      </w:r>
      <w:r w:rsidR="006A7512">
        <w:rPr>
          <w:rFonts w:ascii="Times New Roman" w:hAnsi="Times New Roman" w:cs="Times New Roman"/>
          <w:sz w:val="24"/>
          <w:szCs w:val="24"/>
        </w:rPr>
        <w:t xml:space="preserve">dan </w:t>
      </w:r>
      <w:proofErr w:type="spellStart"/>
      <w:r w:rsidR="006A7512">
        <w:rPr>
          <w:rFonts w:ascii="Times New Roman" w:hAnsi="Times New Roman" w:cs="Times New Roman"/>
          <w:sz w:val="24"/>
          <w:szCs w:val="24"/>
        </w:rPr>
        <w:t>temperatur</w:t>
      </w:r>
      <w:proofErr w:type="spellEnd"/>
    </w:p>
    <w:p w14:paraId="45D0E4AE" w14:textId="6A27E029" w:rsidR="00ED4786" w:rsidRPr="00B7105A" w:rsidRDefault="003C7F67" w:rsidP="003C7F67">
      <w:pPr>
        <w:pStyle w:val="Heading6"/>
      </w:pPr>
      <w:bookmarkStart w:id="48" w:name="_Toc68188332"/>
      <w:proofErr w:type="spellStart"/>
      <w:r>
        <w:t>Variasi</w:t>
      </w:r>
      <w:proofErr w:type="spellEnd"/>
      <w:r>
        <w:t xml:space="preserve"> </w:t>
      </w:r>
      <w:proofErr w:type="spellStart"/>
      <w:r>
        <w:t>tekanan</w:t>
      </w:r>
      <w:proofErr w:type="spellEnd"/>
      <w:r>
        <w:t xml:space="preserve"> dan </w:t>
      </w:r>
      <w:proofErr w:type="spellStart"/>
      <w:r>
        <w:t>temperatur</w:t>
      </w:r>
      <w:proofErr w:type="spellEnd"/>
      <w:r>
        <w:t xml:space="preserve"> </w:t>
      </w:r>
      <w:proofErr w:type="spellStart"/>
      <w:r>
        <w:t>operasi</w:t>
      </w:r>
      <w:proofErr w:type="spellEnd"/>
      <w:r>
        <w:t xml:space="preserve"> pada </w:t>
      </w:r>
      <w:proofErr w:type="spellStart"/>
      <w:r>
        <w:t>permodelan</w:t>
      </w:r>
      <w:bookmarkEnd w:id="48"/>
      <w:proofErr w:type="spellEnd"/>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234"/>
        <w:gridCol w:w="1950"/>
        <w:gridCol w:w="1950"/>
        <w:gridCol w:w="1950"/>
        <w:gridCol w:w="1942"/>
      </w:tblGrid>
      <w:tr w:rsidR="007C5C71" w14:paraId="7DE070B8" w14:textId="59598932" w:rsidTr="00D26DA9">
        <w:tc>
          <w:tcPr>
            <w:tcW w:w="684" w:type="pct"/>
            <w:tcBorders>
              <w:bottom w:val="single" w:sz="4" w:space="0" w:color="auto"/>
            </w:tcBorders>
          </w:tcPr>
          <w:p w14:paraId="60364A68" w14:textId="698567BF" w:rsidR="007C5C71" w:rsidRPr="007C5C71" w:rsidRDefault="007C5C71" w:rsidP="00B22D2B">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T (</w:t>
            </w:r>
            <w:proofErr w:type="spellStart"/>
            <w:r w:rsidRPr="007C5C71">
              <w:rPr>
                <w:rFonts w:ascii="Times New Roman" w:hAnsi="Times New Roman" w:cs="Times New Roman"/>
                <w:b/>
                <w:bCs/>
                <w:sz w:val="24"/>
                <w:szCs w:val="24"/>
                <w:vertAlign w:val="superscript"/>
              </w:rPr>
              <w:t>o</w:t>
            </w:r>
            <w:r w:rsidRPr="007C5C71">
              <w:rPr>
                <w:rFonts w:ascii="Times New Roman" w:hAnsi="Times New Roman" w:cs="Times New Roman"/>
                <w:b/>
                <w:bCs/>
                <w:sz w:val="24"/>
                <w:szCs w:val="24"/>
              </w:rPr>
              <w:t>C</w:t>
            </w:r>
            <w:proofErr w:type="spellEnd"/>
            <w:r w:rsidRPr="007C5C71">
              <w:rPr>
                <w:rFonts w:ascii="Times New Roman" w:hAnsi="Times New Roman" w:cs="Times New Roman"/>
                <w:b/>
                <w:bCs/>
                <w:sz w:val="24"/>
                <w:szCs w:val="24"/>
              </w:rPr>
              <w:t>)</w:t>
            </w:r>
          </w:p>
        </w:tc>
        <w:tc>
          <w:tcPr>
            <w:tcW w:w="1080" w:type="pct"/>
            <w:tcBorders>
              <w:bottom w:val="single" w:sz="4" w:space="0" w:color="auto"/>
            </w:tcBorders>
          </w:tcPr>
          <w:p w14:paraId="1DD16002" w14:textId="35133A98" w:rsidR="007C5C71" w:rsidRPr="007C5C71" w:rsidRDefault="007C5C71" w:rsidP="008E6A46">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1</w:t>
            </w:r>
            <w:r w:rsidRPr="007C5C71">
              <w:rPr>
                <w:rFonts w:ascii="Times New Roman" w:hAnsi="Times New Roman" w:cs="Times New Roman"/>
                <w:b/>
                <w:bCs/>
                <w:sz w:val="24"/>
                <w:szCs w:val="24"/>
              </w:rPr>
              <w:t>80</w:t>
            </w:r>
          </w:p>
        </w:tc>
        <w:tc>
          <w:tcPr>
            <w:tcW w:w="1080" w:type="pct"/>
            <w:tcBorders>
              <w:bottom w:val="single" w:sz="4" w:space="0" w:color="auto"/>
            </w:tcBorders>
          </w:tcPr>
          <w:p w14:paraId="045CF99B" w14:textId="27645EBD" w:rsidR="007C5C71" w:rsidRPr="007C5C71" w:rsidRDefault="007C5C71" w:rsidP="008E6A46">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200</w:t>
            </w:r>
          </w:p>
        </w:tc>
        <w:tc>
          <w:tcPr>
            <w:tcW w:w="1080" w:type="pct"/>
            <w:tcBorders>
              <w:bottom w:val="single" w:sz="4" w:space="0" w:color="auto"/>
            </w:tcBorders>
          </w:tcPr>
          <w:p w14:paraId="073D46F9" w14:textId="795B16E1" w:rsidR="007C5C71" w:rsidRPr="007C5C71" w:rsidRDefault="007C5C71" w:rsidP="008E6A46">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220</w:t>
            </w:r>
          </w:p>
        </w:tc>
        <w:tc>
          <w:tcPr>
            <w:tcW w:w="1076" w:type="pct"/>
            <w:tcBorders>
              <w:bottom w:val="single" w:sz="4" w:space="0" w:color="auto"/>
            </w:tcBorders>
          </w:tcPr>
          <w:p w14:paraId="5AF120AC" w14:textId="3689BC9C" w:rsidR="007C5C71" w:rsidRPr="007C5C71" w:rsidRDefault="007C5C71" w:rsidP="008E6A46">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240</w:t>
            </w:r>
          </w:p>
        </w:tc>
      </w:tr>
      <w:tr w:rsidR="007C5C71" w14:paraId="26DF93CC" w14:textId="77777777" w:rsidTr="00D26DA9">
        <w:tc>
          <w:tcPr>
            <w:tcW w:w="684" w:type="pct"/>
            <w:tcBorders>
              <w:bottom w:val="nil"/>
            </w:tcBorders>
          </w:tcPr>
          <w:p w14:paraId="1220D452" w14:textId="1FB00C9C" w:rsidR="007C5C71" w:rsidRPr="007C5C71" w:rsidRDefault="007C5C71" w:rsidP="00B22D2B">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P (bar)</w:t>
            </w:r>
          </w:p>
        </w:tc>
        <w:tc>
          <w:tcPr>
            <w:tcW w:w="1080" w:type="pct"/>
            <w:tcBorders>
              <w:bottom w:val="nil"/>
            </w:tcBorders>
          </w:tcPr>
          <w:p w14:paraId="107E1619" w14:textId="77777777" w:rsidR="007C5C71" w:rsidRPr="00E73C47" w:rsidRDefault="007C5C71" w:rsidP="008E6A46">
            <w:pPr>
              <w:pStyle w:val="ListParagraph"/>
              <w:spacing w:line="360" w:lineRule="auto"/>
              <w:ind w:left="0"/>
              <w:jc w:val="center"/>
              <w:rPr>
                <w:rFonts w:ascii="Times New Roman" w:hAnsi="Times New Roman" w:cs="Times New Roman"/>
                <w:b/>
                <w:bCs/>
                <w:sz w:val="24"/>
                <w:szCs w:val="24"/>
              </w:rPr>
            </w:pPr>
          </w:p>
        </w:tc>
        <w:tc>
          <w:tcPr>
            <w:tcW w:w="1080" w:type="pct"/>
            <w:tcBorders>
              <w:bottom w:val="nil"/>
            </w:tcBorders>
          </w:tcPr>
          <w:p w14:paraId="50227B6C" w14:textId="77777777" w:rsidR="007C5C71" w:rsidRPr="00E73C47" w:rsidRDefault="007C5C71" w:rsidP="008E6A46">
            <w:pPr>
              <w:pStyle w:val="ListParagraph"/>
              <w:spacing w:line="360" w:lineRule="auto"/>
              <w:ind w:left="0"/>
              <w:jc w:val="center"/>
              <w:rPr>
                <w:rFonts w:ascii="Times New Roman" w:hAnsi="Times New Roman" w:cs="Times New Roman"/>
                <w:b/>
                <w:bCs/>
                <w:sz w:val="24"/>
                <w:szCs w:val="24"/>
              </w:rPr>
            </w:pPr>
          </w:p>
        </w:tc>
        <w:tc>
          <w:tcPr>
            <w:tcW w:w="1080" w:type="pct"/>
            <w:tcBorders>
              <w:bottom w:val="nil"/>
            </w:tcBorders>
          </w:tcPr>
          <w:p w14:paraId="55E5BCDE" w14:textId="77777777" w:rsidR="007C5C71" w:rsidRPr="00E73C47" w:rsidRDefault="007C5C71" w:rsidP="008E6A46">
            <w:pPr>
              <w:pStyle w:val="ListParagraph"/>
              <w:spacing w:line="360" w:lineRule="auto"/>
              <w:ind w:left="0"/>
              <w:jc w:val="center"/>
              <w:rPr>
                <w:rFonts w:ascii="Times New Roman" w:hAnsi="Times New Roman" w:cs="Times New Roman"/>
                <w:b/>
                <w:bCs/>
                <w:sz w:val="24"/>
                <w:szCs w:val="24"/>
              </w:rPr>
            </w:pPr>
          </w:p>
        </w:tc>
        <w:tc>
          <w:tcPr>
            <w:tcW w:w="1076" w:type="pct"/>
            <w:tcBorders>
              <w:bottom w:val="nil"/>
            </w:tcBorders>
          </w:tcPr>
          <w:p w14:paraId="698B7A4C" w14:textId="77777777" w:rsidR="007C5C71" w:rsidRPr="00E73C47" w:rsidRDefault="007C5C71" w:rsidP="008E6A46">
            <w:pPr>
              <w:pStyle w:val="ListParagraph"/>
              <w:spacing w:line="360" w:lineRule="auto"/>
              <w:ind w:left="0"/>
              <w:jc w:val="center"/>
              <w:rPr>
                <w:rFonts w:ascii="Times New Roman" w:hAnsi="Times New Roman" w:cs="Times New Roman"/>
                <w:b/>
                <w:bCs/>
                <w:sz w:val="24"/>
                <w:szCs w:val="24"/>
              </w:rPr>
            </w:pPr>
          </w:p>
        </w:tc>
      </w:tr>
      <w:tr w:rsidR="007C5C71" w14:paraId="768DA1AE" w14:textId="10F9EEB5" w:rsidTr="00D26DA9">
        <w:tc>
          <w:tcPr>
            <w:tcW w:w="684" w:type="pct"/>
            <w:tcBorders>
              <w:top w:val="nil"/>
              <w:bottom w:val="nil"/>
            </w:tcBorders>
          </w:tcPr>
          <w:p w14:paraId="1410715B" w14:textId="584358FB" w:rsidR="007C5C71" w:rsidRPr="007C5C71" w:rsidRDefault="007C5C71" w:rsidP="00B22D2B">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20</w:t>
            </w:r>
          </w:p>
        </w:tc>
        <w:tc>
          <w:tcPr>
            <w:tcW w:w="1080" w:type="pct"/>
            <w:tcBorders>
              <w:top w:val="nil"/>
              <w:bottom w:val="nil"/>
            </w:tcBorders>
          </w:tcPr>
          <w:p w14:paraId="55D9773D" w14:textId="3F5C25C2"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080" w:type="pct"/>
            <w:tcBorders>
              <w:top w:val="nil"/>
              <w:bottom w:val="nil"/>
            </w:tcBorders>
          </w:tcPr>
          <w:p w14:paraId="12C04E6F" w14:textId="600034E5"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w:t>
            </w:r>
          </w:p>
        </w:tc>
        <w:tc>
          <w:tcPr>
            <w:tcW w:w="1080" w:type="pct"/>
            <w:tcBorders>
              <w:top w:val="nil"/>
              <w:bottom w:val="nil"/>
            </w:tcBorders>
          </w:tcPr>
          <w:p w14:paraId="6A3810E6" w14:textId="29A5B1CC"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3</w:t>
            </w:r>
            <w:r>
              <w:rPr>
                <w:rFonts w:ascii="Times New Roman" w:hAnsi="Times New Roman" w:cs="Times New Roman"/>
                <w:sz w:val="24"/>
                <w:szCs w:val="24"/>
              </w:rPr>
              <w:t>]</w:t>
            </w:r>
          </w:p>
        </w:tc>
        <w:tc>
          <w:tcPr>
            <w:tcW w:w="1076" w:type="pct"/>
            <w:tcBorders>
              <w:top w:val="nil"/>
              <w:bottom w:val="nil"/>
            </w:tcBorders>
          </w:tcPr>
          <w:p w14:paraId="5F475C56" w14:textId="76041826"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4</w:t>
            </w:r>
            <w:r>
              <w:rPr>
                <w:rFonts w:ascii="Times New Roman" w:hAnsi="Times New Roman" w:cs="Times New Roman"/>
                <w:sz w:val="24"/>
                <w:szCs w:val="24"/>
              </w:rPr>
              <w:t>]</w:t>
            </w:r>
          </w:p>
        </w:tc>
      </w:tr>
      <w:tr w:rsidR="007C5C71" w14:paraId="5063959F" w14:textId="4C6CA575" w:rsidTr="007C5C71">
        <w:tc>
          <w:tcPr>
            <w:tcW w:w="684" w:type="pct"/>
            <w:tcBorders>
              <w:top w:val="nil"/>
              <w:bottom w:val="nil"/>
            </w:tcBorders>
          </w:tcPr>
          <w:p w14:paraId="0AB7F2AB" w14:textId="3DB3562C" w:rsidR="007C5C71" w:rsidRPr="007C5C71" w:rsidRDefault="007C5C71" w:rsidP="00B22D2B">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50</w:t>
            </w:r>
          </w:p>
        </w:tc>
        <w:tc>
          <w:tcPr>
            <w:tcW w:w="1080" w:type="pct"/>
            <w:tcBorders>
              <w:top w:val="nil"/>
              <w:bottom w:val="nil"/>
            </w:tcBorders>
          </w:tcPr>
          <w:p w14:paraId="4DE5531A" w14:textId="77507DE6"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1</w:t>
            </w:r>
            <w:r>
              <w:rPr>
                <w:rFonts w:ascii="Times New Roman" w:hAnsi="Times New Roman" w:cs="Times New Roman"/>
                <w:sz w:val="24"/>
                <w:szCs w:val="24"/>
              </w:rPr>
              <w:t>]</w:t>
            </w:r>
          </w:p>
        </w:tc>
        <w:tc>
          <w:tcPr>
            <w:tcW w:w="1080" w:type="pct"/>
            <w:tcBorders>
              <w:top w:val="nil"/>
              <w:bottom w:val="nil"/>
            </w:tcBorders>
          </w:tcPr>
          <w:p w14:paraId="71B1E322" w14:textId="1342517F"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1080" w:type="pct"/>
            <w:tcBorders>
              <w:top w:val="nil"/>
              <w:bottom w:val="nil"/>
            </w:tcBorders>
          </w:tcPr>
          <w:p w14:paraId="769E12B3" w14:textId="20EE79E6"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3</w:t>
            </w:r>
            <w:r>
              <w:rPr>
                <w:rFonts w:ascii="Times New Roman" w:hAnsi="Times New Roman" w:cs="Times New Roman"/>
                <w:sz w:val="24"/>
                <w:szCs w:val="24"/>
              </w:rPr>
              <w:t>]</w:t>
            </w:r>
          </w:p>
        </w:tc>
        <w:tc>
          <w:tcPr>
            <w:tcW w:w="1076" w:type="pct"/>
            <w:tcBorders>
              <w:top w:val="nil"/>
              <w:bottom w:val="nil"/>
            </w:tcBorders>
          </w:tcPr>
          <w:p w14:paraId="7F145BF5" w14:textId="4F83A482"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4</w:t>
            </w:r>
            <w:r>
              <w:rPr>
                <w:rFonts w:ascii="Times New Roman" w:hAnsi="Times New Roman" w:cs="Times New Roman"/>
                <w:sz w:val="24"/>
                <w:szCs w:val="24"/>
              </w:rPr>
              <w:t>]</w:t>
            </w:r>
          </w:p>
        </w:tc>
      </w:tr>
      <w:tr w:rsidR="007C5C71" w14:paraId="6FD34EE2" w14:textId="7F828381" w:rsidTr="007C5C71">
        <w:trPr>
          <w:trHeight w:val="58"/>
        </w:trPr>
        <w:tc>
          <w:tcPr>
            <w:tcW w:w="684" w:type="pct"/>
            <w:tcBorders>
              <w:top w:val="nil"/>
              <w:bottom w:val="nil"/>
            </w:tcBorders>
          </w:tcPr>
          <w:p w14:paraId="3A359A83" w14:textId="437A05A6" w:rsidR="007C5C71" w:rsidRPr="007C5C71" w:rsidRDefault="007C5C71" w:rsidP="00B22D2B">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70</w:t>
            </w:r>
          </w:p>
        </w:tc>
        <w:tc>
          <w:tcPr>
            <w:tcW w:w="1080" w:type="pct"/>
            <w:tcBorders>
              <w:top w:val="nil"/>
              <w:bottom w:val="nil"/>
            </w:tcBorders>
          </w:tcPr>
          <w:p w14:paraId="357559CC" w14:textId="7B29E6F6"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1</w:t>
            </w:r>
            <w:r>
              <w:rPr>
                <w:rFonts w:ascii="Times New Roman" w:hAnsi="Times New Roman" w:cs="Times New Roman"/>
                <w:sz w:val="24"/>
                <w:szCs w:val="24"/>
              </w:rPr>
              <w:t>]</w:t>
            </w:r>
          </w:p>
        </w:tc>
        <w:tc>
          <w:tcPr>
            <w:tcW w:w="1080" w:type="pct"/>
            <w:tcBorders>
              <w:top w:val="nil"/>
              <w:bottom w:val="nil"/>
            </w:tcBorders>
          </w:tcPr>
          <w:p w14:paraId="7202C883" w14:textId="7A346761"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sz w:val="24"/>
                <w:szCs w:val="24"/>
              </w:rPr>
              <w:t>]</w:t>
            </w:r>
          </w:p>
        </w:tc>
        <w:tc>
          <w:tcPr>
            <w:tcW w:w="1080" w:type="pct"/>
            <w:tcBorders>
              <w:top w:val="nil"/>
              <w:bottom w:val="nil"/>
            </w:tcBorders>
          </w:tcPr>
          <w:p w14:paraId="7A084B52" w14:textId="3A3DE6B0"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[3,3]</w:t>
            </w:r>
          </w:p>
        </w:tc>
        <w:tc>
          <w:tcPr>
            <w:tcW w:w="1076" w:type="pct"/>
            <w:tcBorders>
              <w:top w:val="nil"/>
              <w:bottom w:val="nil"/>
            </w:tcBorders>
          </w:tcPr>
          <w:p w14:paraId="4CFBEADE" w14:textId="7888E21A"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4</w:t>
            </w:r>
            <w:r>
              <w:rPr>
                <w:rFonts w:ascii="Times New Roman" w:hAnsi="Times New Roman" w:cs="Times New Roman"/>
                <w:sz w:val="24"/>
                <w:szCs w:val="24"/>
              </w:rPr>
              <w:t>]</w:t>
            </w:r>
          </w:p>
        </w:tc>
      </w:tr>
      <w:tr w:rsidR="007C5C71" w14:paraId="063F06E5" w14:textId="3F0A86BB" w:rsidTr="007C5C71">
        <w:tc>
          <w:tcPr>
            <w:tcW w:w="684" w:type="pct"/>
            <w:tcBorders>
              <w:top w:val="nil"/>
            </w:tcBorders>
          </w:tcPr>
          <w:p w14:paraId="70605CC5" w14:textId="1D03BF11" w:rsidR="007C5C71" w:rsidRPr="007C5C71" w:rsidRDefault="007C5C71" w:rsidP="00B22D2B">
            <w:pPr>
              <w:pStyle w:val="ListParagraph"/>
              <w:spacing w:line="360" w:lineRule="auto"/>
              <w:ind w:left="0"/>
              <w:jc w:val="center"/>
              <w:rPr>
                <w:rFonts w:ascii="Times New Roman" w:hAnsi="Times New Roman" w:cs="Times New Roman"/>
                <w:b/>
                <w:bCs/>
                <w:sz w:val="24"/>
                <w:szCs w:val="24"/>
              </w:rPr>
            </w:pPr>
            <w:r w:rsidRPr="007C5C71">
              <w:rPr>
                <w:rFonts w:ascii="Times New Roman" w:hAnsi="Times New Roman" w:cs="Times New Roman"/>
                <w:b/>
                <w:bCs/>
                <w:sz w:val="24"/>
                <w:szCs w:val="24"/>
              </w:rPr>
              <w:t>100</w:t>
            </w:r>
          </w:p>
        </w:tc>
        <w:tc>
          <w:tcPr>
            <w:tcW w:w="1080" w:type="pct"/>
            <w:tcBorders>
              <w:top w:val="nil"/>
            </w:tcBorders>
          </w:tcPr>
          <w:p w14:paraId="3BD3DC1D" w14:textId="3F308D6D"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p>
        </w:tc>
        <w:tc>
          <w:tcPr>
            <w:tcW w:w="1080" w:type="pct"/>
            <w:tcBorders>
              <w:top w:val="nil"/>
            </w:tcBorders>
          </w:tcPr>
          <w:p w14:paraId="49B029C3" w14:textId="04C9BA5A"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2</w:t>
            </w:r>
            <w:r>
              <w:rPr>
                <w:rFonts w:ascii="Times New Roman" w:hAnsi="Times New Roman" w:cs="Times New Roman"/>
                <w:sz w:val="24"/>
                <w:szCs w:val="24"/>
              </w:rPr>
              <w:t>]</w:t>
            </w:r>
          </w:p>
        </w:tc>
        <w:tc>
          <w:tcPr>
            <w:tcW w:w="1080" w:type="pct"/>
            <w:tcBorders>
              <w:top w:val="nil"/>
            </w:tcBorders>
          </w:tcPr>
          <w:p w14:paraId="6F86E302" w14:textId="708794BA"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3</w:t>
            </w:r>
            <w:r>
              <w:rPr>
                <w:rFonts w:ascii="Times New Roman" w:hAnsi="Times New Roman" w:cs="Times New Roman"/>
                <w:sz w:val="24"/>
                <w:szCs w:val="24"/>
              </w:rPr>
              <w:t>]</w:t>
            </w:r>
          </w:p>
        </w:tc>
        <w:tc>
          <w:tcPr>
            <w:tcW w:w="1076" w:type="pct"/>
            <w:tcBorders>
              <w:top w:val="nil"/>
            </w:tcBorders>
          </w:tcPr>
          <w:p w14:paraId="11DF799F" w14:textId="13BC76C7" w:rsidR="007C5C71" w:rsidRDefault="007C5C71" w:rsidP="00B22D2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[4,4]</w:t>
            </w:r>
          </w:p>
        </w:tc>
      </w:tr>
    </w:tbl>
    <w:p w14:paraId="3B00ED7F" w14:textId="316EF327" w:rsidR="00E842B2" w:rsidRPr="00831E74" w:rsidRDefault="00E842B2" w:rsidP="00831E74">
      <w:pPr>
        <w:spacing w:after="0" w:line="360" w:lineRule="auto"/>
        <w:jc w:val="both"/>
        <w:rPr>
          <w:rFonts w:ascii="Times New Roman" w:hAnsi="Times New Roman" w:cs="Times New Roman"/>
          <w:sz w:val="24"/>
          <w:szCs w:val="24"/>
        </w:rPr>
      </w:pPr>
    </w:p>
    <w:p w14:paraId="6DA69005" w14:textId="0BB1157B" w:rsidR="00042B96" w:rsidRDefault="003C7DC0" w:rsidP="007A705D">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Rasio</w:t>
      </w:r>
      <w:proofErr w:type="spellEnd"/>
      <w:r>
        <w:rPr>
          <w:rFonts w:ascii="Times New Roman" w:hAnsi="Times New Roman" w:cs="Times New Roman"/>
          <w:sz w:val="24"/>
          <w:szCs w:val="24"/>
        </w:rPr>
        <w:t xml:space="preserve"> </w:t>
      </w:r>
      <w:r w:rsidR="007A705D">
        <w:rPr>
          <w:rFonts w:ascii="Times New Roman" w:hAnsi="Times New Roman" w:cs="Times New Roman"/>
          <w:sz w:val="24"/>
          <w:szCs w:val="24"/>
        </w:rPr>
        <w:t>H</w:t>
      </w:r>
      <w:r w:rsidR="007A705D">
        <w:rPr>
          <w:rFonts w:ascii="Times New Roman" w:hAnsi="Times New Roman" w:cs="Times New Roman"/>
          <w:sz w:val="24"/>
          <w:szCs w:val="24"/>
          <w:vertAlign w:val="subscript"/>
        </w:rPr>
        <w:t>2</w:t>
      </w:r>
      <w:r w:rsidR="007A705D">
        <w:rPr>
          <w:rFonts w:ascii="Times New Roman" w:hAnsi="Times New Roman" w:cs="Times New Roman"/>
          <w:sz w:val="24"/>
          <w:szCs w:val="24"/>
        </w:rPr>
        <w:t xml:space="preserve">/feed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w:t>
      </w:r>
      <w:r w:rsidR="005F0DE1">
        <w:rPr>
          <w:rFonts w:ascii="Times New Roman" w:hAnsi="Times New Roman" w:cs="Times New Roman"/>
          <w:sz w:val="24"/>
          <w:szCs w:val="24"/>
        </w:rPr>
        <w:t>20, 40, 60, dan 80</w:t>
      </w:r>
    </w:p>
    <w:p w14:paraId="4E0BDD2D" w14:textId="4EBD7B71" w:rsidR="00A312B5" w:rsidRPr="007A705D" w:rsidRDefault="00622DDD" w:rsidP="007A705D">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Laju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w:t>
      </w:r>
      <w:proofErr w:type="spellEnd"/>
      <w:r>
        <w:rPr>
          <w:rFonts w:ascii="Times New Roman" w:hAnsi="Times New Roman" w:cs="Times New Roman"/>
          <w:sz w:val="24"/>
          <w:szCs w:val="24"/>
        </w:rPr>
        <w:t xml:space="preserve"> </w:t>
      </w:r>
      <w:proofErr w:type="spellStart"/>
      <w:r w:rsidR="003C7DC0">
        <w:rPr>
          <w:rFonts w:ascii="Times New Roman" w:hAnsi="Times New Roman" w:cs="Times New Roman"/>
          <w:sz w:val="24"/>
          <w:szCs w:val="24"/>
        </w:rPr>
        <w:t>umpan</w:t>
      </w:r>
      <w:proofErr w:type="spellEnd"/>
      <w:r w:rsidR="003C7DC0">
        <w:rPr>
          <w:rFonts w:ascii="Times New Roman" w:hAnsi="Times New Roman" w:cs="Times New Roman"/>
          <w:sz w:val="24"/>
          <w:szCs w:val="24"/>
        </w:rPr>
        <w:t xml:space="preserve"> n-</w:t>
      </w:r>
      <w:proofErr w:type="spellStart"/>
      <w:r w:rsidR="003C7DC0">
        <w:rPr>
          <w:rFonts w:ascii="Times New Roman" w:hAnsi="Times New Roman" w:cs="Times New Roman"/>
          <w:sz w:val="24"/>
          <w:szCs w:val="24"/>
        </w:rPr>
        <w:t>dodekana</w:t>
      </w:r>
      <w:proofErr w:type="spellEnd"/>
      <w:r w:rsidR="003C7DC0">
        <w:rPr>
          <w:rFonts w:ascii="Times New Roman" w:hAnsi="Times New Roman" w:cs="Times New Roman"/>
          <w:sz w:val="24"/>
          <w:szCs w:val="24"/>
        </w:rPr>
        <w:t xml:space="preserve"> </w:t>
      </w:r>
      <w:r w:rsidR="00AD3B3E">
        <w:rPr>
          <w:rFonts w:ascii="Times New Roman" w:hAnsi="Times New Roman" w:cs="Times New Roman"/>
          <w:sz w:val="24"/>
          <w:szCs w:val="24"/>
        </w:rPr>
        <w:t>10, 20, 30, 40 cm</w:t>
      </w:r>
      <w:r w:rsidR="006338BF">
        <w:rPr>
          <w:rFonts w:ascii="Times New Roman" w:hAnsi="Times New Roman" w:cs="Times New Roman"/>
          <w:sz w:val="24"/>
          <w:szCs w:val="24"/>
          <w:vertAlign w:val="superscript"/>
        </w:rPr>
        <w:t>3</w:t>
      </w:r>
      <w:r w:rsidR="006338BF">
        <w:rPr>
          <w:rFonts w:ascii="Times New Roman" w:hAnsi="Times New Roman" w:cs="Times New Roman"/>
          <w:sz w:val="24"/>
          <w:szCs w:val="24"/>
        </w:rPr>
        <w:t>/jam</w:t>
      </w:r>
    </w:p>
    <w:p w14:paraId="73580019" w14:textId="77777777" w:rsidR="00006505" w:rsidRPr="00831E74" w:rsidRDefault="00006505" w:rsidP="00831E74">
      <w:pPr>
        <w:spacing w:after="0" w:line="360" w:lineRule="auto"/>
        <w:jc w:val="both"/>
        <w:rPr>
          <w:rFonts w:ascii="Times New Roman" w:hAnsi="Times New Roman" w:cs="Times New Roman"/>
          <w:sz w:val="24"/>
          <w:szCs w:val="24"/>
        </w:rPr>
      </w:pPr>
    </w:p>
    <w:p w14:paraId="0F1FCE07" w14:textId="50958D65" w:rsidR="005D4054" w:rsidRPr="00831E74" w:rsidRDefault="005D4054" w:rsidP="00831E74">
      <w:pPr>
        <w:pStyle w:val="Heading2"/>
      </w:pPr>
      <w:bookmarkStart w:id="49" w:name="_Toc68188319"/>
      <w:proofErr w:type="spellStart"/>
      <w:r w:rsidRPr="00831E74">
        <w:t>Jadwal</w:t>
      </w:r>
      <w:proofErr w:type="spellEnd"/>
      <w:r w:rsidRPr="00831E74">
        <w:t xml:space="preserve"> </w:t>
      </w:r>
      <w:proofErr w:type="spellStart"/>
      <w:r w:rsidRPr="00831E74">
        <w:t>Kerja</w:t>
      </w:r>
      <w:bookmarkEnd w:id="49"/>
      <w:proofErr w:type="spellEnd"/>
    </w:p>
    <w:p w14:paraId="47E6BD08" w14:textId="77777777" w:rsidR="00042B96" w:rsidRPr="00042B96" w:rsidRDefault="00042B96" w:rsidP="00FF7567">
      <w:pPr>
        <w:spacing w:after="0" w:line="360" w:lineRule="auto"/>
      </w:pPr>
    </w:p>
    <w:p w14:paraId="15327801" w14:textId="68F25BA4" w:rsidR="00376AA8" w:rsidRPr="00831E74" w:rsidRDefault="00376AA8" w:rsidP="00831E74">
      <w:pPr>
        <w:spacing w:after="0"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Rencana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jadwal</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kerja</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penelitian</w:t>
      </w:r>
      <w:proofErr w:type="spellEnd"/>
      <w:r w:rsidRPr="00831E74">
        <w:rPr>
          <w:rFonts w:ascii="Times New Roman" w:hAnsi="Times New Roman" w:cs="Times New Roman"/>
          <w:sz w:val="24"/>
          <w:szCs w:val="24"/>
        </w:rPr>
        <w:t xml:space="preserve"> yang </w:t>
      </w:r>
      <w:proofErr w:type="spellStart"/>
      <w:r w:rsidRPr="00831E74">
        <w:rPr>
          <w:rFonts w:ascii="Times New Roman" w:hAnsi="Times New Roman" w:cs="Times New Roman"/>
          <w:sz w:val="24"/>
          <w:szCs w:val="24"/>
        </w:rPr>
        <w:t>akan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dilakukan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tertera</w:t>
      </w:r>
      <w:proofErr w:type="spellEnd"/>
      <w:r w:rsidRPr="00831E74">
        <w:rPr>
          <w:rFonts w:ascii="Times New Roman" w:hAnsi="Times New Roman" w:cs="Times New Roman"/>
          <w:sz w:val="24"/>
          <w:szCs w:val="24"/>
        </w:rPr>
        <w:t xml:space="preserve"> pada </w:t>
      </w:r>
      <w:proofErr w:type="spellStart"/>
      <w:r w:rsidRPr="00080123">
        <w:rPr>
          <w:rFonts w:ascii="Times New Roman" w:hAnsi="Times New Roman" w:cs="Times New Roman"/>
          <w:sz w:val="24"/>
          <w:szCs w:val="24"/>
        </w:rPr>
        <w:t>tabel</w:t>
      </w:r>
      <w:proofErr w:type="spellEnd"/>
      <w:r w:rsidRPr="00080123">
        <w:rPr>
          <w:rFonts w:ascii="Times New Roman" w:hAnsi="Times New Roman" w:cs="Times New Roman"/>
          <w:sz w:val="24"/>
          <w:szCs w:val="24"/>
        </w:rPr>
        <w:t xml:space="preserve"> </w:t>
      </w:r>
      <w:r w:rsidR="00FF7F97">
        <w:rPr>
          <w:rFonts w:ascii="Times New Roman" w:hAnsi="Times New Roman" w:cs="Times New Roman"/>
          <w:sz w:val="24"/>
          <w:szCs w:val="24"/>
        </w:rPr>
        <w:t>3.</w:t>
      </w:r>
      <w:r w:rsidR="00080123" w:rsidRPr="00080123">
        <w:rPr>
          <w:rFonts w:ascii="Times New Roman" w:hAnsi="Times New Roman" w:cs="Times New Roman"/>
          <w:sz w:val="24"/>
          <w:szCs w:val="24"/>
        </w:rPr>
        <w:t>4</w:t>
      </w:r>
    </w:p>
    <w:p w14:paraId="1F574B79" w14:textId="419997D6" w:rsidR="007B4BFA" w:rsidRPr="00831E74" w:rsidRDefault="008D4188" w:rsidP="00831E74">
      <w:pPr>
        <w:pStyle w:val="Heading6"/>
      </w:pPr>
      <w:r>
        <w:t xml:space="preserve"> </w:t>
      </w:r>
      <w:bookmarkStart w:id="50" w:name="_Toc68188333"/>
      <w:proofErr w:type="spellStart"/>
      <w:r w:rsidR="008B44D3" w:rsidRPr="00831E74">
        <w:t>Rencana</w:t>
      </w:r>
      <w:proofErr w:type="spellEnd"/>
      <w:r w:rsidR="008B44D3" w:rsidRPr="00831E74">
        <w:t xml:space="preserve"> </w:t>
      </w:r>
      <w:proofErr w:type="spellStart"/>
      <w:r w:rsidR="008B44D3" w:rsidRPr="00831E74">
        <w:t>jadwal</w:t>
      </w:r>
      <w:proofErr w:type="spellEnd"/>
      <w:r w:rsidR="008B44D3" w:rsidRPr="00831E74">
        <w:t xml:space="preserve"> </w:t>
      </w:r>
      <w:proofErr w:type="spellStart"/>
      <w:r w:rsidR="008B44D3" w:rsidRPr="00831E74">
        <w:t>kerja</w:t>
      </w:r>
      <w:proofErr w:type="spellEnd"/>
      <w:r w:rsidR="008B44D3" w:rsidRPr="00831E74">
        <w:t xml:space="preserve"> </w:t>
      </w:r>
      <w:proofErr w:type="spellStart"/>
      <w:r w:rsidR="008B44D3" w:rsidRPr="00831E74">
        <w:t>penelitian</w:t>
      </w:r>
      <w:bookmarkEnd w:id="50"/>
      <w:proofErr w:type="spellEnd"/>
    </w:p>
    <w:tbl>
      <w:tblPr>
        <w:tblStyle w:val="TableGrid"/>
        <w:tblW w:w="0" w:type="auto"/>
        <w:tblLook w:val="04A0" w:firstRow="1" w:lastRow="0" w:firstColumn="1" w:lastColumn="0" w:noHBand="0" w:noVBand="1"/>
      </w:tblPr>
      <w:tblGrid>
        <w:gridCol w:w="3323"/>
        <w:gridCol w:w="327"/>
        <w:gridCol w:w="326"/>
        <w:gridCol w:w="337"/>
        <w:gridCol w:w="326"/>
        <w:gridCol w:w="326"/>
        <w:gridCol w:w="328"/>
        <w:gridCol w:w="326"/>
        <w:gridCol w:w="326"/>
        <w:gridCol w:w="383"/>
        <w:gridCol w:w="448"/>
        <w:gridCol w:w="448"/>
        <w:gridCol w:w="448"/>
        <w:gridCol w:w="448"/>
        <w:gridCol w:w="448"/>
        <w:gridCol w:w="448"/>
      </w:tblGrid>
      <w:tr w:rsidR="007B4BFA" w:rsidRPr="00831E74" w14:paraId="339892F6" w14:textId="77777777" w:rsidTr="007945E9">
        <w:tc>
          <w:tcPr>
            <w:tcW w:w="3397" w:type="dxa"/>
            <w:vMerge w:val="restart"/>
            <w:vAlign w:val="center"/>
          </w:tcPr>
          <w:p w14:paraId="7D625CE5" w14:textId="77777777" w:rsidR="007B4BFA" w:rsidRPr="00831E74" w:rsidRDefault="007B4BFA" w:rsidP="007945E9">
            <w:pPr>
              <w:spacing w:line="360" w:lineRule="auto"/>
              <w:jc w:val="center"/>
              <w:rPr>
                <w:rFonts w:ascii="Times New Roman" w:hAnsi="Times New Roman" w:cs="Times New Roman"/>
                <w:sz w:val="24"/>
                <w:szCs w:val="24"/>
              </w:rPr>
            </w:pPr>
            <w:proofErr w:type="spellStart"/>
            <w:r w:rsidRPr="00831E74">
              <w:rPr>
                <w:rFonts w:ascii="Times New Roman" w:hAnsi="Times New Roman" w:cs="Times New Roman"/>
                <w:sz w:val="24"/>
                <w:szCs w:val="24"/>
              </w:rPr>
              <w:t>Kegiatan</w:t>
            </w:r>
            <w:proofErr w:type="spellEnd"/>
          </w:p>
        </w:tc>
        <w:tc>
          <w:tcPr>
            <w:tcW w:w="5619" w:type="dxa"/>
            <w:gridSpan w:val="15"/>
          </w:tcPr>
          <w:p w14:paraId="4192B0E2" w14:textId="77777777" w:rsidR="007B4BFA" w:rsidRPr="00831E74" w:rsidRDefault="007B4BFA" w:rsidP="00831E74">
            <w:pPr>
              <w:spacing w:line="360" w:lineRule="auto"/>
              <w:jc w:val="center"/>
              <w:rPr>
                <w:rFonts w:ascii="Times New Roman" w:hAnsi="Times New Roman" w:cs="Times New Roman"/>
                <w:sz w:val="24"/>
                <w:szCs w:val="24"/>
              </w:rPr>
            </w:pPr>
            <w:r w:rsidRPr="00831E74">
              <w:rPr>
                <w:rFonts w:ascii="Times New Roman" w:hAnsi="Times New Roman" w:cs="Times New Roman"/>
                <w:sz w:val="24"/>
                <w:szCs w:val="24"/>
              </w:rPr>
              <w:t>Waktu (</w:t>
            </w:r>
            <w:proofErr w:type="spellStart"/>
            <w:r w:rsidRPr="00831E74">
              <w:rPr>
                <w:rFonts w:ascii="Times New Roman" w:hAnsi="Times New Roman" w:cs="Times New Roman"/>
                <w:sz w:val="24"/>
                <w:szCs w:val="24"/>
              </w:rPr>
              <w:t>minggu</w:t>
            </w:r>
            <w:proofErr w:type="spellEnd"/>
            <w:r w:rsidRPr="00831E74">
              <w:rPr>
                <w:rFonts w:ascii="Times New Roman" w:hAnsi="Times New Roman" w:cs="Times New Roman"/>
                <w:sz w:val="24"/>
                <w:szCs w:val="24"/>
              </w:rPr>
              <w:t>)</w:t>
            </w:r>
          </w:p>
        </w:tc>
      </w:tr>
      <w:tr w:rsidR="007B4BFA" w:rsidRPr="00831E74" w14:paraId="523BD126" w14:textId="77777777" w:rsidTr="005E523C">
        <w:tc>
          <w:tcPr>
            <w:tcW w:w="3397" w:type="dxa"/>
            <w:vMerge/>
          </w:tcPr>
          <w:p w14:paraId="7F4ABE6E" w14:textId="77777777" w:rsidR="007B4BFA" w:rsidRPr="00831E74" w:rsidRDefault="007B4BFA" w:rsidP="00831E74">
            <w:pPr>
              <w:spacing w:line="360" w:lineRule="auto"/>
              <w:rPr>
                <w:rFonts w:ascii="Times New Roman" w:hAnsi="Times New Roman" w:cs="Times New Roman"/>
                <w:sz w:val="24"/>
                <w:szCs w:val="24"/>
              </w:rPr>
            </w:pPr>
          </w:p>
        </w:tc>
        <w:tc>
          <w:tcPr>
            <w:tcW w:w="242" w:type="dxa"/>
          </w:tcPr>
          <w:p w14:paraId="717884B5"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1</w:t>
            </w:r>
          </w:p>
        </w:tc>
        <w:tc>
          <w:tcPr>
            <w:tcW w:w="326" w:type="dxa"/>
          </w:tcPr>
          <w:p w14:paraId="3788129C"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2</w:t>
            </w:r>
          </w:p>
        </w:tc>
        <w:tc>
          <w:tcPr>
            <w:tcW w:w="338" w:type="dxa"/>
          </w:tcPr>
          <w:p w14:paraId="7A3EB213"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3</w:t>
            </w:r>
          </w:p>
        </w:tc>
        <w:tc>
          <w:tcPr>
            <w:tcW w:w="326" w:type="dxa"/>
          </w:tcPr>
          <w:p w14:paraId="52428713"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4</w:t>
            </w:r>
          </w:p>
        </w:tc>
        <w:tc>
          <w:tcPr>
            <w:tcW w:w="326" w:type="dxa"/>
          </w:tcPr>
          <w:p w14:paraId="5D44CDA0"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5</w:t>
            </w:r>
          </w:p>
        </w:tc>
        <w:tc>
          <w:tcPr>
            <w:tcW w:w="328" w:type="dxa"/>
          </w:tcPr>
          <w:p w14:paraId="33915847"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6</w:t>
            </w:r>
          </w:p>
        </w:tc>
        <w:tc>
          <w:tcPr>
            <w:tcW w:w="326" w:type="dxa"/>
          </w:tcPr>
          <w:p w14:paraId="69F47DDF"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7</w:t>
            </w:r>
          </w:p>
        </w:tc>
        <w:tc>
          <w:tcPr>
            <w:tcW w:w="326" w:type="dxa"/>
          </w:tcPr>
          <w:p w14:paraId="638DCB4C"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8</w:t>
            </w:r>
          </w:p>
        </w:tc>
        <w:tc>
          <w:tcPr>
            <w:tcW w:w="387" w:type="dxa"/>
          </w:tcPr>
          <w:p w14:paraId="51BD030B"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9</w:t>
            </w:r>
          </w:p>
        </w:tc>
        <w:tc>
          <w:tcPr>
            <w:tcW w:w="449" w:type="dxa"/>
          </w:tcPr>
          <w:p w14:paraId="5B2A8E11"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10</w:t>
            </w:r>
          </w:p>
        </w:tc>
        <w:tc>
          <w:tcPr>
            <w:tcW w:w="449" w:type="dxa"/>
          </w:tcPr>
          <w:p w14:paraId="0A99108C"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11</w:t>
            </w:r>
          </w:p>
        </w:tc>
        <w:tc>
          <w:tcPr>
            <w:tcW w:w="449" w:type="dxa"/>
          </w:tcPr>
          <w:p w14:paraId="2D1C93B1"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12</w:t>
            </w:r>
          </w:p>
        </w:tc>
        <w:tc>
          <w:tcPr>
            <w:tcW w:w="449" w:type="dxa"/>
          </w:tcPr>
          <w:p w14:paraId="3C5AB60F"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13</w:t>
            </w:r>
          </w:p>
        </w:tc>
        <w:tc>
          <w:tcPr>
            <w:tcW w:w="449" w:type="dxa"/>
          </w:tcPr>
          <w:p w14:paraId="7F071F3C"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14</w:t>
            </w:r>
          </w:p>
        </w:tc>
        <w:tc>
          <w:tcPr>
            <w:tcW w:w="449" w:type="dxa"/>
          </w:tcPr>
          <w:p w14:paraId="4F462D11" w14:textId="77777777" w:rsidR="007B4BFA" w:rsidRPr="005E523C" w:rsidRDefault="007B4BFA" w:rsidP="00831E74">
            <w:pPr>
              <w:spacing w:line="360" w:lineRule="auto"/>
              <w:rPr>
                <w:rFonts w:ascii="Times New Roman" w:hAnsi="Times New Roman" w:cs="Times New Roman"/>
              </w:rPr>
            </w:pPr>
            <w:r w:rsidRPr="005E523C">
              <w:rPr>
                <w:rFonts w:ascii="Times New Roman" w:hAnsi="Times New Roman" w:cs="Times New Roman"/>
              </w:rPr>
              <w:t>15</w:t>
            </w:r>
          </w:p>
        </w:tc>
      </w:tr>
      <w:tr w:rsidR="007B4BFA" w:rsidRPr="00831E74" w14:paraId="2A7868EF" w14:textId="77777777" w:rsidTr="005E523C">
        <w:tc>
          <w:tcPr>
            <w:tcW w:w="3397" w:type="dxa"/>
          </w:tcPr>
          <w:p w14:paraId="5BD36ED4" w14:textId="77777777" w:rsidR="007B4BFA" w:rsidRPr="00831E74" w:rsidRDefault="007B4BFA"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Instalasi</w:t>
            </w:r>
            <w:proofErr w:type="spellEnd"/>
            <w:r w:rsidRPr="00831E74">
              <w:rPr>
                <w:rFonts w:ascii="Times New Roman" w:hAnsi="Times New Roman" w:cs="Times New Roman"/>
                <w:sz w:val="24"/>
                <w:szCs w:val="24"/>
              </w:rPr>
              <w:t xml:space="preserve"> software (python &amp; </w:t>
            </w:r>
            <w:proofErr w:type="spellStart"/>
            <w:r w:rsidRPr="00831E74">
              <w:rPr>
                <w:rFonts w:ascii="Times New Roman" w:hAnsi="Times New Roman" w:cs="Times New Roman"/>
                <w:sz w:val="24"/>
                <w:szCs w:val="24"/>
              </w:rPr>
              <w:t>DWSim</w:t>
            </w:r>
            <w:proofErr w:type="spellEnd"/>
            <w:r w:rsidRPr="00831E74">
              <w:rPr>
                <w:rFonts w:ascii="Times New Roman" w:hAnsi="Times New Roman" w:cs="Times New Roman"/>
                <w:sz w:val="24"/>
                <w:szCs w:val="24"/>
              </w:rPr>
              <w:t>)</w:t>
            </w:r>
          </w:p>
        </w:tc>
        <w:tc>
          <w:tcPr>
            <w:tcW w:w="242" w:type="dxa"/>
            <w:shd w:val="clear" w:color="auto" w:fill="808080" w:themeFill="background1" w:themeFillShade="80"/>
          </w:tcPr>
          <w:p w14:paraId="594F948E"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5D02E7BF" w14:textId="77777777" w:rsidR="007B4BFA" w:rsidRPr="00831E74" w:rsidRDefault="007B4BFA" w:rsidP="00831E74">
            <w:pPr>
              <w:spacing w:line="360" w:lineRule="auto"/>
              <w:rPr>
                <w:rFonts w:ascii="Times New Roman" w:hAnsi="Times New Roman" w:cs="Times New Roman"/>
                <w:sz w:val="24"/>
                <w:szCs w:val="24"/>
              </w:rPr>
            </w:pPr>
          </w:p>
        </w:tc>
        <w:tc>
          <w:tcPr>
            <w:tcW w:w="338" w:type="dxa"/>
          </w:tcPr>
          <w:p w14:paraId="53817442"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2855FB11"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058D9505" w14:textId="77777777" w:rsidR="007B4BFA" w:rsidRPr="00831E74" w:rsidRDefault="007B4BFA" w:rsidP="00831E74">
            <w:pPr>
              <w:spacing w:line="360" w:lineRule="auto"/>
              <w:rPr>
                <w:rFonts w:ascii="Times New Roman" w:hAnsi="Times New Roman" w:cs="Times New Roman"/>
                <w:sz w:val="24"/>
                <w:szCs w:val="24"/>
              </w:rPr>
            </w:pPr>
          </w:p>
        </w:tc>
        <w:tc>
          <w:tcPr>
            <w:tcW w:w="328" w:type="dxa"/>
          </w:tcPr>
          <w:p w14:paraId="239A8C21"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7AFE8103"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10A844AE" w14:textId="77777777" w:rsidR="007B4BFA" w:rsidRPr="00831E74" w:rsidRDefault="007B4BFA" w:rsidP="00831E74">
            <w:pPr>
              <w:spacing w:line="360" w:lineRule="auto"/>
              <w:rPr>
                <w:rFonts w:ascii="Times New Roman" w:hAnsi="Times New Roman" w:cs="Times New Roman"/>
                <w:sz w:val="24"/>
                <w:szCs w:val="24"/>
              </w:rPr>
            </w:pPr>
          </w:p>
        </w:tc>
        <w:tc>
          <w:tcPr>
            <w:tcW w:w="387" w:type="dxa"/>
          </w:tcPr>
          <w:p w14:paraId="225F92F7"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4795D9B5"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5ACDD5A3"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2589A2BC"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2C34DBF1"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02E677A2"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5E88357A" w14:textId="77777777" w:rsidR="007B4BFA" w:rsidRPr="00831E74" w:rsidRDefault="007B4BFA" w:rsidP="00831E74">
            <w:pPr>
              <w:spacing w:line="360" w:lineRule="auto"/>
              <w:rPr>
                <w:rFonts w:ascii="Times New Roman" w:hAnsi="Times New Roman" w:cs="Times New Roman"/>
                <w:sz w:val="24"/>
                <w:szCs w:val="24"/>
              </w:rPr>
            </w:pPr>
          </w:p>
        </w:tc>
      </w:tr>
      <w:tr w:rsidR="007B4BFA" w:rsidRPr="00831E74" w14:paraId="4367CACD" w14:textId="77777777" w:rsidTr="005E523C">
        <w:tc>
          <w:tcPr>
            <w:tcW w:w="3397" w:type="dxa"/>
          </w:tcPr>
          <w:p w14:paraId="685E5A9C" w14:textId="77777777" w:rsidR="007B4BFA" w:rsidRPr="00831E74" w:rsidRDefault="007B4BFA"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Pengumpulan</w:t>
            </w:r>
            <w:proofErr w:type="spellEnd"/>
            <w:r w:rsidRPr="00831E74">
              <w:rPr>
                <w:rFonts w:ascii="Times New Roman" w:hAnsi="Times New Roman" w:cs="Times New Roman"/>
                <w:sz w:val="24"/>
                <w:szCs w:val="24"/>
              </w:rPr>
              <w:t xml:space="preserve"> data</w:t>
            </w:r>
          </w:p>
        </w:tc>
        <w:tc>
          <w:tcPr>
            <w:tcW w:w="242" w:type="dxa"/>
            <w:shd w:val="clear" w:color="auto" w:fill="808080" w:themeFill="background1" w:themeFillShade="80"/>
          </w:tcPr>
          <w:p w14:paraId="06C6FEF2"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1B2F4F73" w14:textId="77777777" w:rsidR="007B4BFA" w:rsidRPr="00831E74" w:rsidRDefault="007B4BFA" w:rsidP="00831E74">
            <w:pPr>
              <w:spacing w:line="360" w:lineRule="auto"/>
              <w:rPr>
                <w:rFonts w:ascii="Times New Roman" w:hAnsi="Times New Roman" w:cs="Times New Roman"/>
                <w:sz w:val="24"/>
                <w:szCs w:val="24"/>
              </w:rPr>
            </w:pPr>
          </w:p>
        </w:tc>
        <w:tc>
          <w:tcPr>
            <w:tcW w:w="338" w:type="dxa"/>
          </w:tcPr>
          <w:p w14:paraId="0107B7D6"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2024440B"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2A530F6C" w14:textId="77777777" w:rsidR="007B4BFA" w:rsidRPr="00831E74" w:rsidRDefault="007B4BFA" w:rsidP="00831E74">
            <w:pPr>
              <w:spacing w:line="360" w:lineRule="auto"/>
              <w:rPr>
                <w:rFonts w:ascii="Times New Roman" w:hAnsi="Times New Roman" w:cs="Times New Roman"/>
                <w:sz w:val="24"/>
                <w:szCs w:val="24"/>
              </w:rPr>
            </w:pPr>
          </w:p>
        </w:tc>
        <w:tc>
          <w:tcPr>
            <w:tcW w:w="328" w:type="dxa"/>
          </w:tcPr>
          <w:p w14:paraId="4F8374C4"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01237330"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4806AA7D" w14:textId="77777777" w:rsidR="007B4BFA" w:rsidRPr="00831E74" w:rsidRDefault="007B4BFA" w:rsidP="00831E74">
            <w:pPr>
              <w:spacing w:line="360" w:lineRule="auto"/>
              <w:rPr>
                <w:rFonts w:ascii="Times New Roman" w:hAnsi="Times New Roman" w:cs="Times New Roman"/>
                <w:sz w:val="24"/>
                <w:szCs w:val="24"/>
              </w:rPr>
            </w:pPr>
          </w:p>
        </w:tc>
        <w:tc>
          <w:tcPr>
            <w:tcW w:w="387" w:type="dxa"/>
          </w:tcPr>
          <w:p w14:paraId="42C76423"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76597924"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61893F88"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69571C25"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4DDFAC2E"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18DD3A67"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7A164526" w14:textId="77777777" w:rsidR="007B4BFA" w:rsidRPr="00831E74" w:rsidRDefault="007B4BFA" w:rsidP="00831E74">
            <w:pPr>
              <w:spacing w:line="360" w:lineRule="auto"/>
              <w:rPr>
                <w:rFonts w:ascii="Times New Roman" w:hAnsi="Times New Roman" w:cs="Times New Roman"/>
                <w:sz w:val="24"/>
                <w:szCs w:val="24"/>
              </w:rPr>
            </w:pPr>
          </w:p>
        </w:tc>
      </w:tr>
      <w:tr w:rsidR="007B4BFA" w:rsidRPr="00831E74" w14:paraId="2DD9E434" w14:textId="77777777" w:rsidTr="00EA7AFF">
        <w:tc>
          <w:tcPr>
            <w:tcW w:w="3397" w:type="dxa"/>
          </w:tcPr>
          <w:p w14:paraId="7FDBE805" w14:textId="77777777" w:rsidR="007B4BFA" w:rsidRPr="00831E74" w:rsidRDefault="007B4BFA"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Pengolahan</w:t>
            </w:r>
            <w:proofErr w:type="spellEnd"/>
            <w:r w:rsidRPr="00831E74">
              <w:rPr>
                <w:rFonts w:ascii="Times New Roman" w:hAnsi="Times New Roman" w:cs="Times New Roman"/>
                <w:sz w:val="24"/>
                <w:szCs w:val="24"/>
              </w:rPr>
              <w:t xml:space="preserve"> data dan </w:t>
            </w:r>
            <w:proofErr w:type="spellStart"/>
            <w:r w:rsidRPr="00831E74">
              <w:rPr>
                <w:rFonts w:ascii="Times New Roman" w:hAnsi="Times New Roman" w:cs="Times New Roman"/>
                <w:sz w:val="24"/>
                <w:szCs w:val="24"/>
              </w:rPr>
              <w:t>pemodelan</w:t>
            </w:r>
            <w:proofErr w:type="spellEnd"/>
          </w:p>
        </w:tc>
        <w:tc>
          <w:tcPr>
            <w:tcW w:w="242" w:type="dxa"/>
          </w:tcPr>
          <w:p w14:paraId="326107F2"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4F7A99C4" w14:textId="77777777" w:rsidR="007B4BFA" w:rsidRPr="00831E74" w:rsidRDefault="007B4BFA" w:rsidP="00831E74">
            <w:pPr>
              <w:spacing w:line="360" w:lineRule="auto"/>
              <w:rPr>
                <w:rFonts w:ascii="Times New Roman" w:hAnsi="Times New Roman" w:cs="Times New Roman"/>
                <w:sz w:val="24"/>
                <w:szCs w:val="24"/>
              </w:rPr>
            </w:pPr>
          </w:p>
        </w:tc>
        <w:tc>
          <w:tcPr>
            <w:tcW w:w="338" w:type="dxa"/>
            <w:shd w:val="clear" w:color="auto" w:fill="808080" w:themeFill="background1" w:themeFillShade="80"/>
          </w:tcPr>
          <w:p w14:paraId="2D69DFA7"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51B5CF47"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46DDA6D1" w14:textId="77777777" w:rsidR="007B4BFA" w:rsidRPr="00831E74" w:rsidRDefault="007B4BFA" w:rsidP="00831E74">
            <w:pPr>
              <w:spacing w:line="360" w:lineRule="auto"/>
              <w:rPr>
                <w:rFonts w:ascii="Times New Roman" w:hAnsi="Times New Roman" w:cs="Times New Roman"/>
                <w:sz w:val="24"/>
                <w:szCs w:val="24"/>
              </w:rPr>
            </w:pPr>
          </w:p>
        </w:tc>
        <w:tc>
          <w:tcPr>
            <w:tcW w:w="328" w:type="dxa"/>
          </w:tcPr>
          <w:p w14:paraId="40557977"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2A21A665"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67F93433" w14:textId="77777777" w:rsidR="007B4BFA" w:rsidRPr="00831E74" w:rsidRDefault="007B4BFA" w:rsidP="00831E74">
            <w:pPr>
              <w:spacing w:line="360" w:lineRule="auto"/>
              <w:rPr>
                <w:rFonts w:ascii="Times New Roman" w:hAnsi="Times New Roman" w:cs="Times New Roman"/>
                <w:sz w:val="24"/>
                <w:szCs w:val="24"/>
              </w:rPr>
            </w:pPr>
          </w:p>
        </w:tc>
        <w:tc>
          <w:tcPr>
            <w:tcW w:w="387" w:type="dxa"/>
          </w:tcPr>
          <w:p w14:paraId="5E547B9E"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6A17363C"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178893D6"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6D9C2BC4"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1B47F2CB"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323A2180"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7B23F779" w14:textId="77777777" w:rsidR="007B4BFA" w:rsidRPr="00831E74" w:rsidRDefault="007B4BFA" w:rsidP="00831E74">
            <w:pPr>
              <w:spacing w:line="360" w:lineRule="auto"/>
              <w:rPr>
                <w:rFonts w:ascii="Times New Roman" w:hAnsi="Times New Roman" w:cs="Times New Roman"/>
                <w:sz w:val="24"/>
                <w:szCs w:val="24"/>
              </w:rPr>
            </w:pPr>
          </w:p>
        </w:tc>
      </w:tr>
      <w:tr w:rsidR="007B4BFA" w:rsidRPr="00831E74" w14:paraId="1A957536" w14:textId="77777777" w:rsidTr="00EA7AFF">
        <w:tc>
          <w:tcPr>
            <w:tcW w:w="3397" w:type="dxa"/>
          </w:tcPr>
          <w:p w14:paraId="1B14737D" w14:textId="319C2A51" w:rsidR="007B4BFA" w:rsidRPr="00831E74" w:rsidRDefault="007B4BFA"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Pembuatan</w:t>
            </w:r>
            <w:proofErr w:type="spellEnd"/>
            <w:r w:rsidRPr="00831E74">
              <w:rPr>
                <w:rFonts w:ascii="Times New Roman" w:hAnsi="Times New Roman" w:cs="Times New Roman"/>
                <w:sz w:val="24"/>
                <w:szCs w:val="24"/>
              </w:rPr>
              <w:t xml:space="preserve"> </w:t>
            </w:r>
            <w:r w:rsidR="00440BB5">
              <w:rPr>
                <w:rFonts w:ascii="Times New Roman" w:hAnsi="Times New Roman" w:cs="Times New Roman"/>
                <w:sz w:val="24"/>
                <w:szCs w:val="24"/>
              </w:rPr>
              <w:t>program</w:t>
            </w:r>
            <w:r w:rsidRPr="00831E74">
              <w:rPr>
                <w:rFonts w:ascii="Times New Roman" w:hAnsi="Times New Roman" w:cs="Times New Roman"/>
                <w:sz w:val="24"/>
                <w:szCs w:val="24"/>
              </w:rPr>
              <w:t xml:space="preserve"> pada python dan </w:t>
            </w:r>
            <w:proofErr w:type="spellStart"/>
            <w:r w:rsidR="00440BB5">
              <w:rPr>
                <w:rFonts w:ascii="Times New Roman" w:hAnsi="Times New Roman" w:cs="Times New Roman"/>
                <w:sz w:val="24"/>
                <w:szCs w:val="24"/>
              </w:rPr>
              <w:t>menghubungkannya</w:t>
            </w:r>
            <w:proofErr w:type="spellEnd"/>
            <w:r w:rsidR="00440BB5">
              <w:rPr>
                <w:rFonts w:ascii="Times New Roman" w:hAnsi="Times New Roman" w:cs="Times New Roman"/>
                <w:sz w:val="24"/>
                <w:szCs w:val="24"/>
              </w:rPr>
              <w:t xml:space="preserve"> </w:t>
            </w:r>
            <w:proofErr w:type="spellStart"/>
            <w:r w:rsidR="00440BB5">
              <w:rPr>
                <w:rFonts w:ascii="Times New Roman" w:hAnsi="Times New Roman" w:cs="Times New Roman"/>
                <w:sz w:val="24"/>
                <w:szCs w:val="24"/>
              </w:rPr>
              <w:t>dengan</w:t>
            </w:r>
            <w:proofErr w:type="spellEnd"/>
            <w:r w:rsidR="00440BB5">
              <w:rPr>
                <w:rFonts w:ascii="Times New Roman" w:hAnsi="Times New Roman" w:cs="Times New Roman"/>
                <w:sz w:val="24"/>
                <w:szCs w:val="24"/>
              </w:rPr>
              <w:t xml:space="preserve"> proses di </w:t>
            </w:r>
            <w:proofErr w:type="spellStart"/>
            <w:r w:rsidR="00440BB5">
              <w:rPr>
                <w:rFonts w:ascii="Times New Roman" w:hAnsi="Times New Roman" w:cs="Times New Roman"/>
                <w:sz w:val="24"/>
                <w:szCs w:val="24"/>
              </w:rPr>
              <w:t>DWSim</w:t>
            </w:r>
            <w:proofErr w:type="spellEnd"/>
          </w:p>
        </w:tc>
        <w:tc>
          <w:tcPr>
            <w:tcW w:w="242" w:type="dxa"/>
          </w:tcPr>
          <w:p w14:paraId="7A9F38A8"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494D725A" w14:textId="77777777" w:rsidR="007B4BFA" w:rsidRPr="00831E74" w:rsidRDefault="007B4BFA" w:rsidP="00831E74">
            <w:pPr>
              <w:spacing w:line="360" w:lineRule="auto"/>
              <w:rPr>
                <w:rFonts w:ascii="Times New Roman" w:hAnsi="Times New Roman" w:cs="Times New Roman"/>
                <w:sz w:val="24"/>
                <w:szCs w:val="24"/>
              </w:rPr>
            </w:pPr>
          </w:p>
        </w:tc>
        <w:tc>
          <w:tcPr>
            <w:tcW w:w="338" w:type="dxa"/>
            <w:shd w:val="clear" w:color="auto" w:fill="808080" w:themeFill="background1" w:themeFillShade="80"/>
          </w:tcPr>
          <w:p w14:paraId="3B28C122"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25861869"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24632C91" w14:textId="77777777" w:rsidR="007B4BFA" w:rsidRPr="00831E74" w:rsidRDefault="007B4BFA" w:rsidP="00831E74">
            <w:pPr>
              <w:spacing w:line="360" w:lineRule="auto"/>
              <w:rPr>
                <w:rFonts w:ascii="Times New Roman" w:hAnsi="Times New Roman" w:cs="Times New Roman"/>
                <w:sz w:val="24"/>
                <w:szCs w:val="24"/>
              </w:rPr>
            </w:pPr>
          </w:p>
        </w:tc>
        <w:tc>
          <w:tcPr>
            <w:tcW w:w="328" w:type="dxa"/>
          </w:tcPr>
          <w:p w14:paraId="0BB187E7"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34B75880"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78CAE716" w14:textId="77777777" w:rsidR="007B4BFA" w:rsidRPr="00831E74" w:rsidRDefault="007B4BFA" w:rsidP="00831E74">
            <w:pPr>
              <w:spacing w:line="360" w:lineRule="auto"/>
              <w:rPr>
                <w:rFonts w:ascii="Times New Roman" w:hAnsi="Times New Roman" w:cs="Times New Roman"/>
                <w:sz w:val="24"/>
                <w:szCs w:val="24"/>
              </w:rPr>
            </w:pPr>
          </w:p>
        </w:tc>
        <w:tc>
          <w:tcPr>
            <w:tcW w:w="387" w:type="dxa"/>
          </w:tcPr>
          <w:p w14:paraId="1B1026DD"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55AFA71A"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4EAA80D6"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7E1D7D43"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4C5B6648"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696FA435"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7AFB6D1A" w14:textId="77777777" w:rsidR="007B4BFA" w:rsidRPr="00831E74" w:rsidRDefault="007B4BFA" w:rsidP="00831E74">
            <w:pPr>
              <w:spacing w:line="360" w:lineRule="auto"/>
              <w:rPr>
                <w:rFonts w:ascii="Times New Roman" w:hAnsi="Times New Roman" w:cs="Times New Roman"/>
                <w:sz w:val="24"/>
                <w:szCs w:val="24"/>
              </w:rPr>
            </w:pPr>
          </w:p>
        </w:tc>
      </w:tr>
      <w:tr w:rsidR="007B4BFA" w:rsidRPr="00831E74" w14:paraId="291EA4FD" w14:textId="77777777" w:rsidTr="00EA7AFF">
        <w:tc>
          <w:tcPr>
            <w:tcW w:w="3397" w:type="dxa"/>
          </w:tcPr>
          <w:p w14:paraId="72BE4858" w14:textId="2238592E" w:rsidR="007B4BFA" w:rsidRPr="00831E74" w:rsidRDefault="00440BB5" w:rsidP="00831E7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program</w:t>
            </w:r>
          </w:p>
        </w:tc>
        <w:tc>
          <w:tcPr>
            <w:tcW w:w="242" w:type="dxa"/>
          </w:tcPr>
          <w:p w14:paraId="08EA4CDC"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1F935530" w14:textId="77777777" w:rsidR="007B4BFA" w:rsidRPr="00831E74" w:rsidRDefault="007B4BFA" w:rsidP="00831E74">
            <w:pPr>
              <w:spacing w:line="360" w:lineRule="auto"/>
              <w:rPr>
                <w:rFonts w:ascii="Times New Roman" w:hAnsi="Times New Roman" w:cs="Times New Roman"/>
                <w:sz w:val="24"/>
                <w:szCs w:val="24"/>
              </w:rPr>
            </w:pPr>
          </w:p>
        </w:tc>
        <w:tc>
          <w:tcPr>
            <w:tcW w:w="338" w:type="dxa"/>
          </w:tcPr>
          <w:p w14:paraId="7237CDEE"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61E405D7"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03C0F5FB" w14:textId="77777777" w:rsidR="007B4BFA" w:rsidRPr="00831E74" w:rsidRDefault="007B4BFA" w:rsidP="00831E74">
            <w:pPr>
              <w:spacing w:line="360" w:lineRule="auto"/>
              <w:rPr>
                <w:rFonts w:ascii="Times New Roman" w:hAnsi="Times New Roman" w:cs="Times New Roman"/>
                <w:sz w:val="24"/>
                <w:szCs w:val="24"/>
              </w:rPr>
            </w:pPr>
          </w:p>
        </w:tc>
        <w:tc>
          <w:tcPr>
            <w:tcW w:w="328" w:type="dxa"/>
            <w:shd w:val="clear" w:color="auto" w:fill="808080" w:themeFill="background1" w:themeFillShade="80"/>
          </w:tcPr>
          <w:p w14:paraId="1CA94EBD"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263E771D"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456C4DD4" w14:textId="77777777" w:rsidR="007B4BFA" w:rsidRPr="00831E74" w:rsidRDefault="007B4BFA" w:rsidP="00831E74">
            <w:pPr>
              <w:spacing w:line="360" w:lineRule="auto"/>
              <w:rPr>
                <w:rFonts w:ascii="Times New Roman" w:hAnsi="Times New Roman" w:cs="Times New Roman"/>
                <w:sz w:val="24"/>
                <w:szCs w:val="24"/>
              </w:rPr>
            </w:pPr>
          </w:p>
        </w:tc>
        <w:tc>
          <w:tcPr>
            <w:tcW w:w="387" w:type="dxa"/>
          </w:tcPr>
          <w:p w14:paraId="66F2A3FE"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058A2949"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205E791D"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63590BB9"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6A23AF44"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7607B597"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20CE65A8" w14:textId="77777777" w:rsidR="007B4BFA" w:rsidRPr="00831E74" w:rsidRDefault="007B4BFA" w:rsidP="00831E74">
            <w:pPr>
              <w:spacing w:line="360" w:lineRule="auto"/>
              <w:rPr>
                <w:rFonts w:ascii="Times New Roman" w:hAnsi="Times New Roman" w:cs="Times New Roman"/>
                <w:sz w:val="24"/>
                <w:szCs w:val="24"/>
              </w:rPr>
            </w:pPr>
          </w:p>
        </w:tc>
      </w:tr>
      <w:tr w:rsidR="007B4BFA" w:rsidRPr="00831E74" w14:paraId="00780540" w14:textId="77777777" w:rsidTr="001B3CD5">
        <w:tc>
          <w:tcPr>
            <w:tcW w:w="3397" w:type="dxa"/>
          </w:tcPr>
          <w:p w14:paraId="17AC5847" w14:textId="6D4FC884" w:rsidR="007B4BFA" w:rsidRPr="00831E74" w:rsidRDefault="007B4BFA"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Perlakuan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variasi</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variab</w:t>
            </w:r>
            <w:r w:rsidR="00440BB5">
              <w:rPr>
                <w:rFonts w:ascii="Times New Roman" w:hAnsi="Times New Roman" w:cs="Times New Roman"/>
                <w:sz w:val="24"/>
                <w:szCs w:val="24"/>
              </w:rPr>
              <w:t>el</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bebas</w:t>
            </w:r>
            <w:proofErr w:type="spellEnd"/>
            <w:r w:rsidRPr="00831E74">
              <w:rPr>
                <w:rFonts w:ascii="Times New Roman" w:hAnsi="Times New Roman" w:cs="Times New Roman"/>
                <w:sz w:val="24"/>
                <w:szCs w:val="24"/>
              </w:rPr>
              <w:t xml:space="preserve"> pada </w:t>
            </w:r>
            <w:proofErr w:type="spellStart"/>
            <w:r w:rsidRPr="00831E74">
              <w:rPr>
                <w:rFonts w:ascii="Times New Roman" w:hAnsi="Times New Roman" w:cs="Times New Roman"/>
                <w:sz w:val="24"/>
                <w:szCs w:val="24"/>
              </w:rPr>
              <w:t>simulasi</w:t>
            </w:r>
            <w:proofErr w:type="spellEnd"/>
          </w:p>
        </w:tc>
        <w:tc>
          <w:tcPr>
            <w:tcW w:w="242" w:type="dxa"/>
          </w:tcPr>
          <w:p w14:paraId="49C35184"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651B17DB" w14:textId="77777777" w:rsidR="007B4BFA" w:rsidRPr="00831E74" w:rsidRDefault="007B4BFA" w:rsidP="00831E74">
            <w:pPr>
              <w:spacing w:line="360" w:lineRule="auto"/>
              <w:rPr>
                <w:rFonts w:ascii="Times New Roman" w:hAnsi="Times New Roman" w:cs="Times New Roman"/>
                <w:sz w:val="24"/>
                <w:szCs w:val="24"/>
              </w:rPr>
            </w:pPr>
          </w:p>
        </w:tc>
        <w:tc>
          <w:tcPr>
            <w:tcW w:w="338" w:type="dxa"/>
          </w:tcPr>
          <w:p w14:paraId="5B6F23C5"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51BC1608"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37A6061A" w14:textId="77777777" w:rsidR="007B4BFA" w:rsidRPr="00831E74" w:rsidRDefault="007B4BFA" w:rsidP="00831E74">
            <w:pPr>
              <w:spacing w:line="360" w:lineRule="auto"/>
              <w:rPr>
                <w:rFonts w:ascii="Times New Roman" w:hAnsi="Times New Roman" w:cs="Times New Roman"/>
                <w:sz w:val="24"/>
                <w:szCs w:val="24"/>
              </w:rPr>
            </w:pPr>
          </w:p>
        </w:tc>
        <w:tc>
          <w:tcPr>
            <w:tcW w:w="328" w:type="dxa"/>
            <w:shd w:val="clear" w:color="auto" w:fill="auto"/>
          </w:tcPr>
          <w:p w14:paraId="7744DB13"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auto"/>
          </w:tcPr>
          <w:p w14:paraId="27955A9F"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27C23CD6" w14:textId="77777777" w:rsidR="007B4BFA" w:rsidRPr="00831E74" w:rsidRDefault="007B4BFA" w:rsidP="00831E74">
            <w:pPr>
              <w:spacing w:line="360" w:lineRule="auto"/>
              <w:rPr>
                <w:rFonts w:ascii="Times New Roman" w:hAnsi="Times New Roman" w:cs="Times New Roman"/>
                <w:sz w:val="24"/>
                <w:szCs w:val="24"/>
              </w:rPr>
            </w:pPr>
          </w:p>
        </w:tc>
        <w:tc>
          <w:tcPr>
            <w:tcW w:w="387" w:type="dxa"/>
            <w:shd w:val="clear" w:color="auto" w:fill="808080" w:themeFill="background1" w:themeFillShade="80"/>
          </w:tcPr>
          <w:p w14:paraId="61A4A49F"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044C6186"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01460B87"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7734F635"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45D649FD"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48E14228"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04B3CACE" w14:textId="77777777" w:rsidR="007B4BFA" w:rsidRPr="00831E74" w:rsidRDefault="007B4BFA" w:rsidP="00831E74">
            <w:pPr>
              <w:spacing w:line="360" w:lineRule="auto"/>
              <w:rPr>
                <w:rFonts w:ascii="Times New Roman" w:hAnsi="Times New Roman" w:cs="Times New Roman"/>
                <w:sz w:val="24"/>
                <w:szCs w:val="24"/>
              </w:rPr>
            </w:pPr>
          </w:p>
        </w:tc>
      </w:tr>
      <w:tr w:rsidR="007B4BFA" w:rsidRPr="00831E74" w14:paraId="50600600" w14:textId="77777777" w:rsidTr="00AA1424">
        <w:tc>
          <w:tcPr>
            <w:tcW w:w="3397" w:type="dxa"/>
          </w:tcPr>
          <w:p w14:paraId="176E1582" w14:textId="77777777" w:rsidR="007B4BFA" w:rsidRPr="00831E74" w:rsidRDefault="007B4BFA"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Pengecekan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ulang</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hasil</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simulasi</w:t>
            </w:r>
            <w:proofErr w:type="spellEnd"/>
          </w:p>
        </w:tc>
        <w:tc>
          <w:tcPr>
            <w:tcW w:w="242" w:type="dxa"/>
          </w:tcPr>
          <w:p w14:paraId="753BEAF9"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16B25A7E" w14:textId="77777777" w:rsidR="007B4BFA" w:rsidRPr="00831E74" w:rsidRDefault="007B4BFA" w:rsidP="00831E74">
            <w:pPr>
              <w:spacing w:line="360" w:lineRule="auto"/>
              <w:rPr>
                <w:rFonts w:ascii="Times New Roman" w:hAnsi="Times New Roman" w:cs="Times New Roman"/>
                <w:sz w:val="24"/>
                <w:szCs w:val="24"/>
              </w:rPr>
            </w:pPr>
          </w:p>
        </w:tc>
        <w:tc>
          <w:tcPr>
            <w:tcW w:w="338" w:type="dxa"/>
          </w:tcPr>
          <w:p w14:paraId="53465197"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4BB4E213"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7551D308" w14:textId="77777777" w:rsidR="007B4BFA" w:rsidRPr="00831E74" w:rsidRDefault="007B4BFA" w:rsidP="00831E74">
            <w:pPr>
              <w:spacing w:line="360" w:lineRule="auto"/>
              <w:rPr>
                <w:rFonts w:ascii="Times New Roman" w:hAnsi="Times New Roman" w:cs="Times New Roman"/>
                <w:sz w:val="24"/>
                <w:szCs w:val="24"/>
              </w:rPr>
            </w:pPr>
          </w:p>
        </w:tc>
        <w:tc>
          <w:tcPr>
            <w:tcW w:w="328" w:type="dxa"/>
          </w:tcPr>
          <w:p w14:paraId="5F19DBD5"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7E135304"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auto"/>
          </w:tcPr>
          <w:p w14:paraId="4664BC16" w14:textId="77777777" w:rsidR="007B4BFA" w:rsidRPr="00831E74" w:rsidRDefault="007B4BFA" w:rsidP="00831E74">
            <w:pPr>
              <w:spacing w:line="360" w:lineRule="auto"/>
              <w:rPr>
                <w:rFonts w:ascii="Times New Roman" w:hAnsi="Times New Roman" w:cs="Times New Roman"/>
                <w:sz w:val="24"/>
                <w:szCs w:val="24"/>
              </w:rPr>
            </w:pPr>
          </w:p>
        </w:tc>
        <w:tc>
          <w:tcPr>
            <w:tcW w:w="387" w:type="dxa"/>
            <w:shd w:val="clear" w:color="auto" w:fill="auto"/>
          </w:tcPr>
          <w:p w14:paraId="219066BE"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3BC25D31"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2A7DF64C"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3D5E7EC0"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auto"/>
          </w:tcPr>
          <w:p w14:paraId="6D316DFB"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1C55150C" w14:textId="77777777" w:rsidR="007B4BFA" w:rsidRPr="00831E74" w:rsidRDefault="007B4BFA" w:rsidP="00831E74">
            <w:pPr>
              <w:spacing w:line="360" w:lineRule="auto"/>
              <w:rPr>
                <w:rFonts w:ascii="Times New Roman" w:hAnsi="Times New Roman" w:cs="Times New Roman"/>
                <w:sz w:val="24"/>
                <w:szCs w:val="24"/>
              </w:rPr>
            </w:pPr>
          </w:p>
        </w:tc>
        <w:tc>
          <w:tcPr>
            <w:tcW w:w="449" w:type="dxa"/>
          </w:tcPr>
          <w:p w14:paraId="07151F57" w14:textId="77777777" w:rsidR="007B4BFA" w:rsidRPr="00831E74" w:rsidRDefault="007B4BFA" w:rsidP="00831E74">
            <w:pPr>
              <w:spacing w:line="360" w:lineRule="auto"/>
              <w:rPr>
                <w:rFonts w:ascii="Times New Roman" w:hAnsi="Times New Roman" w:cs="Times New Roman"/>
                <w:sz w:val="24"/>
                <w:szCs w:val="24"/>
              </w:rPr>
            </w:pPr>
          </w:p>
        </w:tc>
      </w:tr>
      <w:tr w:rsidR="007B4BFA" w:rsidRPr="00831E74" w14:paraId="0A2A3F94" w14:textId="77777777" w:rsidTr="00426423">
        <w:tc>
          <w:tcPr>
            <w:tcW w:w="3397" w:type="dxa"/>
          </w:tcPr>
          <w:p w14:paraId="0ED30D16" w14:textId="77777777" w:rsidR="007B4BFA" w:rsidRPr="00831E74" w:rsidRDefault="007B4BFA" w:rsidP="00831E74">
            <w:pPr>
              <w:spacing w:line="360" w:lineRule="auto"/>
              <w:rPr>
                <w:rFonts w:ascii="Times New Roman" w:hAnsi="Times New Roman" w:cs="Times New Roman"/>
                <w:sz w:val="24"/>
                <w:szCs w:val="24"/>
              </w:rPr>
            </w:pPr>
            <w:proofErr w:type="spellStart"/>
            <w:r w:rsidRPr="00831E74">
              <w:rPr>
                <w:rFonts w:ascii="Times New Roman" w:hAnsi="Times New Roman" w:cs="Times New Roman"/>
                <w:sz w:val="24"/>
                <w:szCs w:val="24"/>
              </w:rPr>
              <w:t>Pembuatan</w:t>
            </w:r>
            <w:proofErr w:type="spellEnd"/>
            <w:r w:rsidRPr="00831E74">
              <w:rPr>
                <w:rFonts w:ascii="Times New Roman" w:hAnsi="Times New Roman" w:cs="Times New Roman"/>
                <w:sz w:val="24"/>
                <w:szCs w:val="24"/>
              </w:rPr>
              <w:t xml:space="preserve"> </w:t>
            </w:r>
            <w:proofErr w:type="spellStart"/>
            <w:r w:rsidRPr="00831E74">
              <w:rPr>
                <w:rFonts w:ascii="Times New Roman" w:hAnsi="Times New Roman" w:cs="Times New Roman"/>
                <w:sz w:val="24"/>
                <w:szCs w:val="24"/>
              </w:rPr>
              <w:t>laporan</w:t>
            </w:r>
            <w:proofErr w:type="spellEnd"/>
          </w:p>
        </w:tc>
        <w:tc>
          <w:tcPr>
            <w:tcW w:w="242" w:type="dxa"/>
          </w:tcPr>
          <w:p w14:paraId="51A9CBB9" w14:textId="77777777" w:rsidR="007B4BFA" w:rsidRPr="00831E74" w:rsidRDefault="007B4BFA" w:rsidP="00831E74">
            <w:pPr>
              <w:spacing w:line="360" w:lineRule="auto"/>
              <w:rPr>
                <w:rFonts w:ascii="Times New Roman" w:hAnsi="Times New Roman" w:cs="Times New Roman"/>
                <w:sz w:val="24"/>
                <w:szCs w:val="24"/>
              </w:rPr>
            </w:pPr>
          </w:p>
        </w:tc>
        <w:tc>
          <w:tcPr>
            <w:tcW w:w="326" w:type="dxa"/>
          </w:tcPr>
          <w:p w14:paraId="79F96407" w14:textId="77777777" w:rsidR="007B4BFA" w:rsidRPr="00831E74" w:rsidRDefault="007B4BFA" w:rsidP="00831E74">
            <w:pPr>
              <w:spacing w:line="360" w:lineRule="auto"/>
              <w:rPr>
                <w:rFonts w:ascii="Times New Roman" w:hAnsi="Times New Roman" w:cs="Times New Roman"/>
                <w:sz w:val="24"/>
                <w:szCs w:val="24"/>
              </w:rPr>
            </w:pPr>
          </w:p>
        </w:tc>
        <w:tc>
          <w:tcPr>
            <w:tcW w:w="338" w:type="dxa"/>
          </w:tcPr>
          <w:p w14:paraId="6F7F48FE"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01201A35"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479A2651" w14:textId="77777777" w:rsidR="007B4BFA" w:rsidRPr="00831E74" w:rsidRDefault="007B4BFA" w:rsidP="00831E74">
            <w:pPr>
              <w:spacing w:line="360" w:lineRule="auto"/>
              <w:rPr>
                <w:rFonts w:ascii="Times New Roman" w:hAnsi="Times New Roman" w:cs="Times New Roman"/>
                <w:sz w:val="24"/>
                <w:szCs w:val="24"/>
              </w:rPr>
            </w:pPr>
          </w:p>
        </w:tc>
        <w:tc>
          <w:tcPr>
            <w:tcW w:w="328" w:type="dxa"/>
            <w:shd w:val="clear" w:color="auto" w:fill="808080" w:themeFill="background1" w:themeFillShade="80"/>
          </w:tcPr>
          <w:p w14:paraId="7FBCBAB4"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0653896D" w14:textId="77777777" w:rsidR="007B4BFA" w:rsidRPr="00831E74" w:rsidRDefault="007B4BFA" w:rsidP="00831E74">
            <w:pPr>
              <w:spacing w:line="360" w:lineRule="auto"/>
              <w:rPr>
                <w:rFonts w:ascii="Times New Roman" w:hAnsi="Times New Roman" w:cs="Times New Roman"/>
                <w:sz w:val="24"/>
                <w:szCs w:val="24"/>
              </w:rPr>
            </w:pPr>
          </w:p>
        </w:tc>
        <w:tc>
          <w:tcPr>
            <w:tcW w:w="326" w:type="dxa"/>
            <w:shd w:val="clear" w:color="auto" w:fill="808080" w:themeFill="background1" w:themeFillShade="80"/>
          </w:tcPr>
          <w:p w14:paraId="4DCBBBCA" w14:textId="77777777" w:rsidR="007B4BFA" w:rsidRPr="00831E74" w:rsidRDefault="007B4BFA" w:rsidP="00831E74">
            <w:pPr>
              <w:spacing w:line="360" w:lineRule="auto"/>
              <w:rPr>
                <w:rFonts w:ascii="Times New Roman" w:hAnsi="Times New Roman" w:cs="Times New Roman"/>
                <w:sz w:val="24"/>
                <w:szCs w:val="24"/>
              </w:rPr>
            </w:pPr>
          </w:p>
        </w:tc>
        <w:tc>
          <w:tcPr>
            <w:tcW w:w="387" w:type="dxa"/>
            <w:shd w:val="clear" w:color="auto" w:fill="808080" w:themeFill="background1" w:themeFillShade="80"/>
          </w:tcPr>
          <w:p w14:paraId="1BF02022"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660D7378"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2D13A87F"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6633EB2C"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70D1EB6C"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4041726A" w14:textId="77777777" w:rsidR="007B4BFA" w:rsidRPr="00831E74" w:rsidRDefault="007B4BFA" w:rsidP="00831E74">
            <w:pPr>
              <w:spacing w:line="360" w:lineRule="auto"/>
              <w:rPr>
                <w:rFonts w:ascii="Times New Roman" w:hAnsi="Times New Roman" w:cs="Times New Roman"/>
                <w:sz w:val="24"/>
                <w:szCs w:val="24"/>
              </w:rPr>
            </w:pPr>
          </w:p>
        </w:tc>
        <w:tc>
          <w:tcPr>
            <w:tcW w:w="449" w:type="dxa"/>
            <w:shd w:val="clear" w:color="auto" w:fill="808080" w:themeFill="background1" w:themeFillShade="80"/>
          </w:tcPr>
          <w:p w14:paraId="29CF20CE" w14:textId="77777777" w:rsidR="007B4BFA" w:rsidRPr="00831E74" w:rsidRDefault="007B4BFA" w:rsidP="00831E74">
            <w:pPr>
              <w:spacing w:line="360" w:lineRule="auto"/>
              <w:rPr>
                <w:rFonts w:ascii="Times New Roman" w:hAnsi="Times New Roman" w:cs="Times New Roman"/>
                <w:sz w:val="24"/>
                <w:szCs w:val="24"/>
              </w:rPr>
            </w:pPr>
          </w:p>
        </w:tc>
      </w:tr>
    </w:tbl>
    <w:p w14:paraId="145E2A85" w14:textId="7B91E716" w:rsidR="005D4054" w:rsidRPr="00831E74" w:rsidRDefault="005D4054" w:rsidP="00831E74">
      <w:pPr>
        <w:spacing w:after="0" w:line="360" w:lineRule="auto"/>
        <w:jc w:val="both"/>
        <w:rPr>
          <w:rFonts w:ascii="Times New Roman" w:hAnsi="Times New Roman" w:cs="Times New Roman"/>
          <w:sz w:val="24"/>
          <w:szCs w:val="24"/>
        </w:rPr>
      </w:pPr>
    </w:p>
    <w:p w14:paraId="275B2EBB" w14:textId="77777777" w:rsidR="005D4054" w:rsidRPr="00831E74" w:rsidRDefault="005D4054" w:rsidP="00831E74">
      <w:pPr>
        <w:spacing w:after="0" w:line="360" w:lineRule="auto"/>
        <w:jc w:val="both"/>
        <w:rPr>
          <w:rFonts w:ascii="Times New Roman" w:hAnsi="Times New Roman" w:cs="Times New Roman"/>
          <w:sz w:val="24"/>
          <w:szCs w:val="24"/>
        </w:rPr>
      </w:pPr>
    </w:p>
    <w:p w14:paraId="368371DC" w14:textId="3A891A63" w:rsidR="005D4054" w:rsidRPr="00831E74" w:rsidRDefault="005D4054" w:rsidP="00831E74">
      <w:pPr>
        <w:spacing w:after="0" w:line="360" w:lineRule="auto"/>
        <w:jc w:val="both"/>
        <w:rPr>
          <w:rFonts w:ascii="Times New Roman" w:hAnsi="Times New Roman" w:cs="Times New Roman"/>
          <w:sz w:val="24"/>
          <w:szCs w:val="24"/>
        </w:rPr>
      </w:pPr>
    </w:p>
    <w:p w14:paraId="38C62D45" w14:textId="25C38530" w:rsidR="005D4054" w:rsidRPr="00831E74" w:rsidRDefault="005D4054" w:rsidP="00831E74">
      <w:pPr>
        <w:spacing w:after="0" w:line="360" w:lineRule="auto"/>
        <w:jc w:val="both"/>
        <w:rPr>
          <w:rFonts w:ascii="Times New Roman" w:hAnsi="Times New Roman" w:cs="Times New Roman"/>
          <w:sz w:val="24"/>
          <w:szCs w:val="24"/>
        </w:rPr>
      </w:pPr>
    </w:p>
    <w:p w14:paraId="58D94319" w14:textId="21F00CEC" w:rsidR="005D4054" w:rsidRPr="00831E74" w:rsidRDefault="005D4054" w:rsidP="00831E74">
      <w:pPr>
        <w:spacing w:after="0" w:line="360" w:lineRule="auto"/>
        <w:jc w:val="both"/>
        <w:rPr>
          <w:rFonts w:ascii="Times New Roman" w:hAnsi="Times New Roman" w:cs="Times New Roman"/>
          <w:sz w:val="24"/>
          <w:szCs w:val="24"/>
        </w:rPr>
      </w:pPr>
    </w:p>
    <w:p w14:paraId="112C705C" w14:textId="70DF3CDB" w:rsidR="005D4054" w:rsidRPr="00831E74" w:rsidRDefault="005D4054" w:rsidP="00831E74">
      <w:pPr>
        <w:spacing w:after="0" w:line="360" w:lineRule="auto"/>
        <w:jc w:val="both"/>
        <w:rPr>
          <w:rFonts w:ascii="Times New Roman" w:hAnsi="Times New Roman" w:cs="Times New Roman"/>
          <w:sz w:val="24"/>
          <w:szCs w:val="24"/>
        </w:rPr>
      </w:pPr>
    </w:p>
    <w:p w14:paraId="3F2E89AE" w14:textId="77777777" w:rsidR="005D4054" w:rsidRPr="00831E74" w:rsidRDefault="005D4054" w:rsidP="00831E74">
      <w:pPr>
        <w:spacing w:after="0" w:line="360" w:lineRule="auto"/>
        <w:jc w:val="both"/>
        <w:rPr>
          <w:rFonts w:ascii="Times New Roman" w:hAnsi="Times New Roman" w:cs="Times New Roman"/>
          <w:sz w:val="24"/>
          <w:szCs w:val="24"/>
        </w:rPr>
      </w:pPr>
    </w:p>
    <w:p w14:paraId="2E06B4C1" w14:textId="77777777" w:rsidR="00227A28" w:rsidRDefault="00227A28" w:rsidP="00831E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B482F68" w14:textId="77777777" w:rsidR="00227A28" w:rsidRDefault="00227A28" w:rsidP="00831E74">
      <w:pPr>
        <w:spacing w:after="0" w:line="360" w:lineRule="auto"/>
        <w:jc w:val="both"/>
        <w:rPr>
          <w:rFonts w:ascii="Times New Roman" w:hAnsi="Times New Roman" w:cs="Times New Roman"/>
          <w:sz w:val="24"/>
          <w:szCs w:val="24"/>
        </w:rPr>
      </w:pPr>
    </w:p>
    <w:p w14:paraId="4F21979A" w14:textId="466547E2" w:rsidR="00520A3C" w:rsidRDefault="00520A3C" w:rsidP="00DC22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20F9669" w14:textId="38CABD6F" w:rsidR="00520A3C" w:rsidRDefault="009F7ADB" w:rsidP="009F7ADB">
      <w:pPr>
        <w:pStyle w:val="Heading1"/>
        <w:numPr>
          <w:ilvl w:val="0"/>
          <w:numId w:val="0"/>
        </w:numPr>
      </w:pPr>
      <w:bookmarkStart w:id="51" w:name="_Toc68188320"/>
      <w:r>
        <w:lastRenderedPageBreak/>
        <w:t>DAFTAR PUSTAKA</w:t>
      </w:r>
      <w:bookmarkEnd w:id="51"/>
    </w:p>
    <w:p w14:paraId="392DB609" w14:textId="29AD59F4" w:rsidR="009F7ADB" w:rsidRDefault="009F7ADB" w:rsidP="009C6C96">
      <w:pPr>
        <w:spacing w:after="0" w:line="240" w:lineRule="auto"/>
      </w:pPr>
    </w:p>
    <w:p w14:paraId="77F0BA41" w14:textId="77777777" w:rsidR="007B5E93" w:rsidRDefault="007B5E93" w:rsidP="009C6C96">
      <w:pPr>
        <w:spacing w:after="0" w:line="240" w:lineRule="auto"/>
      </w:pPr>
    </w:p>
    <w:p w14:paraId="055C475F" w14:textId="0AEDB646" w:rsidR="00A575DA" w:rsidRPr="00A575DA" w:rsidRDefault="00017A41"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A575DA" w:rsidRPr="00A575DA">
        <w:rPr>
          <w:rFonts w:ascii="Times New Roman" w:hAnsi="Times New Roman" w:cs="Times New Roman"/>
          <w:noProof/>
          <w:sz w:val="24"/>
          <w:szCs w:val="24"/>
        </w:rPr>
        <w:t xml:space="preserve">Adi, A. C., Lasnawatin, F., Prananto, A. B., Suzanti, V. M., Anutomo, I. G., Anggreani, D., Yusuf, M., Ambarsari, L., dan Yuanningrat, H. (2020): </w:t>
      </w:r>
      <w:r w:rsidR="00A575DA" w:rsidRPr="00A575DA">
        <w:rPr>
          <w:rFonts w:ascii="Times New Roman" w:hAnsi="Times New Roman" w:cs="Times New Roman"/>
          <w:i/>
          <w:iCs/>
          <w:noProof/>
          <w:sz w:val="24"/>
          <w:szCs w:val="24"/>
        </w:rPr>
        <w:t>Handbook of Energy &amp; Economics Statistics of Indonesia 2019</w:t>
      </w:r>
      <w:r w:rsidR="00A575DA" w:rsidRPr="00A575DA">
        <w:rPr>
          <w:rFonts w:ascii="Times New Roman" w:hAnsi="Times New Roman" w:cs="Times New Roman"/>
          <w:noProof/>
          <w:sz w:val="24"/>
          <w:szCs w:val="24"/>
        </w:rPr>
        <w:t>, Ministry of Energy and Mineral Resources Republic of Indonesia.</w:t>
      </w:r>
    </w:p>
    <w:p w14:paraId="402AC51A"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Ancheyta, J. (2016): Deactivation of Heavy Oil Hydroprocessing Catalysts, </w:t>
      </w:r>
      <w:r w:rsidRPr="00A575DA">
        <w:rPr>
          <w:rFonts w:ascii="Times New Roman" w:hAnsi="Times New Roman" w:cs="Times New Roman"/>
          <w:i/>
          <w:iCs/>
          <w:noProof/>
          <w:sz w:val="24"/>
          <w:szCs w:val="24"/>
        </w:rPr>
        <w:t>Deactivation of Heavy Oil Hydroprocessing Catalysts</w:t>
      </w:r>
      <w:r w:rsidRPr="00A575DA">
        <w:rPr>
          <w:rFonts w:ascii="Times New Roman" w:hAnsi="Times New Roman" w:cs="Times New Roman"/>
          <w:noProof/>
          <w:sz w:val="24"/>
          <w:szCs w:val="24"/>
        </w:rPr>
        <w:t>, (1997). https://doi.org/10.1002/9781118769638</w:t>
      </w:r>
    </w:p>
    <w:p w14:paraId="43D85C20"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Anuar Sharuddin, S. D., Abnisa, F., Wan Daud, W. M. A., dan Aroua, M. K. (2016): A review on pyrolysis of plastic wastes, </w:t>
      </w:r>
      <w:r w:rsidRPr="00A575DA">
        <w:rPr>
          <w:rFonts w:ascii="Times New Roman" w:hAnsi="Times New Roman" w:cs="Times New Roman"/>
          <w:i/>
          <w:iCs/>
          <w:noProof/>
          <w:sz w:val="24"/>
          <w:szCs w:val="24"/>
        </w:rPr>
        <w:t>Energy Conversion and Management</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115</w:t>
      </w:r>
      <w:r w:rsidRPr="00A575DA">
        <w:rPr>
          <w:rFonts w:ascii="Times New Roman" w:hAnsi="Times New Roman" w:cs="Times New Roman"/>
          <w:noProof/>
          <w:sz w:val="24"/>
          <w:szCs w:val="24"/>
        </w:rPr>
        <w:t>, 308–326. https://doi.org/10.1016/j.enconman.2016.02.037</w:t>
      </w:r>
    </w:p>
    <w:p w14:paraId="5E52FDC2" w14:textId="43CAA985"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Ayodele, O. B., Farouk, H. U., Mohammed, J., Uemura, Y., dan Daud, W. M. A. W. (2015a): Hydrodeoxygenation of oleic acid into n- and iso-paraffin biofuel using zeolite supported fluoro-oxalate modified molybdenum catalyst : Kinetics study, </w:t>
      </w:r>
      <w:r w:rsidRPr="00A575DA">
        <w:rPr>
          <w:rFonts w:ascii="Times New Roman" w:hAnsi="Times New Roman" w:cs="Times New Roman"/>
          <w:i/>
          <w:iCs/>
          <w:noProof/>
          <w:sz w:val="24"/>
          <w:szCs w:val="24"/>
        </w:rPr>
        <w:t>Journal of the Taiwan Institute of Chemical Engineers</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000</w:t>
      </w:r>
      <w:r w:rsidRPr="00A575DA">
        <w:rPr>
          <w:rFonts w:ascii="Times New Roman" w:hAnsi="Times New Roman" w:cs="Times New Roman"/>
          <w:noProof/>
          <w:sz w:val="24"/>
          <w:szCs w:val="24"/>
        </w:rPr>
        <w:t>(2014), 1–11.</w:t>
      </w:r>
      <w:r w:rsidR="0040210B">
        <w:rPr>
          <w:rFonts w:ascii="Times New Roman" w:hAnsi="Times New Roman" w:cs="Times New Roman"/>
          <w:noProof/>
          <w:sz w:val="24"/>
          <w:szCs w:val="24"/>
        </w:rPr>
        <w:t xml:space="preserve"> </w:t>
      </w:r>
      <w:r w:rsidRPr="00A575DA">
        <w:rPr>
          <w:rFonts w:ascii="Times New Roman" w:hAnsi="Times New Roman" w:cs="Times New Roman"/>
          <w:noProof/>
          <w:sz w:val="24"/>
          <w:szCs w:val="24"/>
        </w:rPr>
        <w:t>https://doi.org/10.1016/j.jtice.2014.12.014</w:t>
      </w:r>
    </w:p>
    <w:p w14:paraId="30DDD5EB"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Ayodele, O. B., Farouk, H. U., Mohammed, J., Uemura, Y., dan Daud, W. M. A. W. (2015b): Hydrodeoxygenation of oleic acid into n- and iso-paraffin biofuel using zeolite supported fluoro-oxalate modified molybdenum catalyst : Kinetics study, </w:t>
      </w:r>
      <w:r w:rsidRPr="00A575DA">
        <w:rPr>
          <w:rFonts w:ascii="Times New Roman" w:hAnsi="Times New Roman" w:cs="Times New Roman"/>
          <w:i/>
          <w:iCs/>
          <w:noProof/>
          <w:sz w:val="24"/>
          <w:szCs w:val="24"/>
        </w:rPr>
        <w:t>Journal of the Taiwan Institute of Chemical Engineers</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000</w:t>
      </w:r>
      <w:r w:rsidRPr="00A575DA">
        <w:rPr>
          <w:rFonts w:ascii="Times New Roman" w:hAnsi="Times New Roman" w:cs="Times New Roman"/>
          <w:noProof/>
          <w:sz w:val="24"/>
          <w:szCs w:val="24"/>
        </w:rPr>
        <w:t>(2014), 1–11. https://doi.org/10.1016/j.jtice.2014.12.014</w:t>
      </w:r>
    </w:p>
    <w:p w14:paraId="49645510"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Balagurumurthy, B., Singh, R., dan Bhaskar, T. (2015): </w:t>
      </w:r>
      <w:r w:rsidRPr="00A575DA">
        <w:rPr>
          <w:rFonts w:ascii="Times New Roman" w:hAnsi="Times New Roman" w:cs="Times New Roman"/>
          <w:i/>
          <w:iCs/>
          <w:noProof/>
          <w:sz w:val="24"/>
          <w:szCs w:val="24"/>
        </w:rPr>
        <w:t>Catalysts for Thermochemical Conversion of Biomass</w:t>
      </w:r>
      <w:r w:rsidRPr="00A575DA">
        <w:rPr>
          <w:rFonts w:ascii="Times New Roman" w:hAnsi="Times New Roman" w:cs="Times New Roman"/>
          <w:noProof/>
          <w:sz w:val="24"/>
          <w:szCs w:val="24"/>
        </w:rPr>
        <w:t xml:space="preserve">, </w:t>
      </w:r>
      <w:r w:rsidRPr="00A575DA">
        <w:rPr>
          <w:rFonts w:ascii="Times New Roman" w:hAnsi="Times New Roman" w:cs="Times New Roman"/>
          <w:i/>
          <w:iCs/>
          <w:noProof/>
          <w:sz w:val="24"/>
          <w:szCs w:val="24"/>
        </w:rPr>
        <w:t>Recent Advances in Thermo-chemical Conversion of Biomass</w:t>
      </w:r>
      <w:r w:rsidRPr="00A575DA">
        <w:rPr>
          <w:rFonts w:ascii="Times New Roman" w:hAnsi="Times New Roman" w:cs="Times New Roman"/>
          <w:noProof/>
          <w:sz w:val="24"/>
          <w:szCs w:val="24"/>
        </w:rPr>
        <w:t>, Elsevier B.V., 109–132. https://doi.org/10.1016/B978-0-444-63289-0.00004-1</w:t>
      </w:r>
    </w:p>
    <w:p w14:paraId="29202599"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Bejblova, M., dan Kubic, D. (2010): Conversion of Vegetable Oils into Hydrocarbons over CoMo / MCM-41 Catalysts, 168–178. https://doi.org/10.1007/s11244-009-9421-z</w:t>
      </w:r>
    </w:p>
    <w:p w14:paraId="514F2FCE"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Brandão, R. D., Júnior, A. M. D. F., Oliveira, S. C., Suarez, P. A. Z., dan Prauchner, M. J. (2020): The conversion of coconut oil into hydrocarbons within the chain length range of jet fuel.</w:t>
      </w:r>
    </w:p>
    <w:p w14:paraId="65E9C7C7"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Burimsitthigul, T., Yoosuk, B., Ngamcharussrivichai, C., dan Prasassarakich, P. (2021): Hydrocarbon biofuel from hydrotreating of palm oil over unsupported Ni e Mo sul fi de catalysts, </w:t>
      </w:r>
      <w:r w:rsidRPr="00A575DA">
        <w:rPr>
          <w:rFonts w:ascii="Times New Roman" w:hAnsi="Times New Roman" w:cs="Times New Roman"/>
          <w:i/>
          <w:iCs/>
          <w:noProof/>
          <w:sz w:val="24"/>
          <w:szCs w:val="24"/>
        </w:rPr>
        <w:t>Renewable Energy</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163</w:t>
      </w:r>
      <w:r w:rsidRPr="00A575DA">
        <w:rPr>
          <w:rFonts w:ascii="Times New Roman" w:hAnsi="Times New Roman" w:cs="Times New Roman"/>
          <w:noProof/>
          <w:sz w:val="24"/>
          <w:szCs w:val="24"/>
        </w:rPr>
        <w:t>, 1648–1659. https://doi.org/10.1016/j.renene.2020.10.044</w:t>
      </w:r>
    </w:p>
    <w:p w14:paraId="54A2043E"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lastRenderedPageBreak/>
        <w:t xml:space="preserve">Deldari, H. (2005): Suitable catalysts for hydroisomerization of long-chain normal paraffins, </w:t>
      </w:r>
      <w:r w:rsidRPr="00A575DA">
        <w:rPr>
          <w:rFonts w:ascii="Times New Roman" w:hAnsi="Times New Roman" w:cs="Times New Roman"/>
          <w:i/>
          <w:iCs/>
          <w:noProof/>
          <w:sz w:val="24"/>
          <w:szCs w:val="24"/>
        </w:rPr>
        <w:t>Applied Catalysis A: General</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293</w:t>
      </w:r>
      <w:r w:rsidRPr="00A575DA">
        <w:rPr>
          <w:rFonts w:ascii="Times New Roman" w:hAnsi="Times New Roman" w:cs="Times New Roman"/>
          <w:noProof/>
          <w:sz w:val="24"/>
          <w:szCs w:val="24"/>
        </w:rPr>
        <w:t>(1–2), 1–10. https://doi.org/10.1016/j.apcata.2005.07.008</w:t>
      </w:r>
    </w:p>
    <w:p w14:paraId="6689AE64"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Doliente, S. S., Narayan, A., Tapia, J. F. D., Samsatli, N. J., Zhao, Y., dan Samsatli, S. (2020): Bio-aviation Fuel: A Comprehensive Review and Analysis of the Supply Chain Components, </w:t>
      </w:r>
      <w:r w:rsidRPr="00A575DA">
        <w:rPr>
          <w:rFonts w:ascii="Times New Roman" w:hAnsi="Times New Roman" w:cs="Times New Roman"/>
          <w:i/>
          <w:iCs/>
          <w:noProof/>
          <w:sz w:val="24"/>
          <w:szCs w:val="24"/>
        </w:rPr>
        <w:t>Frontiers in Energy Research</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8</w:t>
      </w:r>
      <w:r w:rsidRPr="00A575DA">
        <w:rPr>
          <w:rFonts w:ascii="Times New Roman" w:hAnsi="Times New Roman" w:cs="Times New Roman"/>
          <w:noProof/>
          <w:sz w:val="24"/>
          <w:szCs w:val="24"/>
        </w:rPr>
        <w:t>(July), 1–38. https://doi.org/10.3389/fenrg.2020.00110</w:t>
      </w:r>
    </w:p>
    <w:p w14:paraId="4AF4136F"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Galadima, A., dan Muraza, O. (2015): Catalytic upgrading of vegetable oils into jet fuels range hydrocarbons using heterogeneous catalysts: A review, </w:t>
      </w:r>
      <w:r w:rsidRPr="00A575DA">
        <w:rPr>
          <w:rFonts w:ascii="Times New Roman" w:hAnsi="Times New Roman" w:cs="Times New Roman"/>
          <w:i/>
          <w:iCs/>
          <w:noProof/>
          <w:sz w:val="24"/>
          <w:szCs w:val="24"/>
        </w:rPr>
        <w:t>Journal of Industrial and Engineering Chemistry</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29</w:t>
      </w:r>
      <w:r w:rsidRPr="00A575DA">
        <w:rPr>
          <w:rFonts w:ascii="Times New Roman" w:hAnsi="Times New Roman" w:cs="Times New Roman"/>
          <w:noProof/>
          <w:sz w:val="24"/>
          <w:szCs w:val="24"/>
        </w:rPr>
        <w:t>, 12–23. https://doi.org/10.1016/j.jiec.2015.03.030</w:t>
      </w:r>
    </w:p>
    <w:p w14:paraId="109A72C0"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Goodger, E., dan Vere, R. (1985): </w:t>
      </w:r>
      <w:r w:rsidRPr="00A575DA">
        <w:rPr>
          <w:rFonts w:ascii="Times New Roman" w:hAnsi="Times New Roman" w:cs="Times New Roman"/>
          <w:i/>
          <w:iCs/>
          <w:noProof/>
          <w:sz w:val="24"/>
          <w:szCs w:val="24"/>
        </w:rPr>
        <w:t>Aviation Fuels Technology</w:t>
      </w:r>
      <w:r w:rsidRPr="00A575DA">
        <w:rPr>
          <w:rFonts w:ascii="Times New Roman" w:hAnsi="Times New Roman" w:cs="Times New Roman"/>
          <w:noProof/>
          <w:sz w:val="24"/>
          <w:szCs w:val="24"/>
        </w:rPr>
        <w:t xml:space="preserve"> (1st ed.), Macmillan Publishers Ltd, Hampshire and London, </w:t>
      </w:r>
      <w:r w:rsidRPr="00A575DA">
        <w:rPr>
          <w:rFonts w:ascii="Times New Roman" w:hAnsi="Times New Roman" w:cs="Times New Roman"/>
          <w:b/>
          <w:bCs/>
          <w:noProof/>
          <w:sz w:val="24"/>
          <w:szCs w:val="24"/>
        </w:rPr>
        <w:t>53</w:t>
      </w:r>
      <w:r w:rsidRPr="00A575DA">
        <w:rPr>
          <w:rFonts w:ascii="Times New Roman" w:hAnsi="Times New Roman" w:cs="Times New Roman"/>
          <w:noProof/>
          <w:sz w:val="24"/>
          <w:szCs w:val="24"/>
        </w:rPr>
        <w:t>, 1689–1699.</w:t>
      </w:r>
    </w:p>
    <w:p w14:paraId="1030F908"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Hachemi, I., dan Murzin, D. Y. (2017): Kinetic Modeling of Fatty Acid Methyl Esters and Triglycerides Hydrodeoxygenation over Nickel and Palladium Catalysts, </w:t>
      </w:r>
      <w:r w:rsidRPr="00A575DA">
        <w:rPr>
          <w:rFonts w:ascii="Times New Roman" w:hAnsi="Times New Roman" w:cs="Times New Roman"/>
          <w:i/>
          <w:iCs/>
          <w:noProof/>
          <w:sz w:val="24"/>
          <w:szCs w:val="24"/>
        </w:rPr>
        <w:t>Chemical Engineering Journal</w:t>
      </w:r>
      <w:r w:rsidRPr="00A575DA">
        <w:rPr>
          <w:rFonts w:ascii="Times New Roman" w:hAnsi="Times New Roman" w:cs="Times New Roman"/>
          <w:noProof/>
          <w:sz w:val="24"/>
          <w:szCs w:val="24"/>
        </w:rPr>
        <w:t>. https://doi.org/10.1016/j.cej.2017.11.153</w:t>
      </w:r>
    </w:p>
    <w:p w14:paraId="41CE741C"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IRENA (2017): </w:t>
      </w:r>
      <w:r w:rsidRPr="00A575DA">
        <w:rPr>
          <w:rFonts w:ascii="Times New Roman" w:hAnsi="Times New Roman" w:cs="Times New Roman"/>
          <w:i/>
          <w:iCs/>
          <w:noProof/>
          <w:sz w:val="24"/>
          <w:szCs w:val="24"/>
        </w:rPr>
        <w:t>Biofuels for Aviation</w:t>
      </w:r>
      <w:r w:rsidRPr="00A575DA">
        <w:rPr>
          <w:rFonts w:ascii="Times New Roman" w:hAnsi="Times New Roman" w:cs="Times New Roman"/>
          <w:noProof/>
          <w:sz w:val="24"/>
          <w:szCs w:val="24"/>
        </w:rPr>
        <w:t xml:space="preserve">, </w:t>
      </w:r>
      <w:r w:rsidRPr="00A575DA">
        <w:rPr>
          <w:rFonts w:ascii="Times New Roman" w:hAnsi="Times New Roman" w:cs="Times New Roman"/>
          <w:i/>
          <w:iCs/>
          <w:noProof/>
          <w:sz w:val="24"/>
          <w:szCs w:val="24"/>
        </w:rPr>
        <w:t>Europe’s Energy Transition - Insights for Policy Making</w:t>
      </w:r>
      <w:r w:rsidRPr="00A575DA">
        <w:rPr>
          <w:rFonts w:ascii="Times New Roman" w:hAnsi="Times New Roman" w:cs="Times New Roman"/>
          <w:noProof/>
          <w:sz w:val="24"/>
          <w:szCs w:val="24"/>
        </w:rPr>
        <w:t>, 79–88. https://doi.org/10.1016/b978-0-12-809806-6.00012-2</w:t>
      </w:r>
    </w:p>
    <w:p w14:paraId="28492599"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Jalil, A. A., Gambo, Y., Abdulrasheed, A. A., dan Asli, U. A. (2019): Platinum ‐ promoted fibrous silica Y zeolite with enhanced mass transfer as a highly selective catalyst for n ‐ dodecane hydroisomerization, (March), 1–16. https://doi.org/10.1002/er.4545</w:t>
      </w:r>
    </w:p>
    <w:p w14:paraId="193426BE"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Jȩczmionek, Ł., dan Porzycka-Semczuk, K. (2014): Hydrodeoxygenation, decarboxylation and decarbonylation reactions while co-processing vegetable oils over a NiMo hydrotreatment catalyst. Part I: Thermal effects - Theoretical considerations, </w:t>
      </w:r>
      <w:r w:rsidRPr="00A575DA">
        <w:rPr>
          <w:rFonts w:ascii="Times New Roman" w:hAnsi="Times New Roman" w:cs="Times New Roman"/>
          <w:i/>
          <w:iCs/>
          <w:noProof/>
          <w:sz w:val="24"/>
          <w:szCs w:val="24"/>
        </w:rPr>
        <w:t>Fuel</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131</w:t>
      </w:r>
      <w:r w:rsidRPr="00A575DA">
        <w:rPr>
          <w:rFonts w:ascii="Times New Roman" w:hAnsi="Times New Roman" w:cs="Times New Roman"/>
          <w:noProof/>
          <w:sz w:val="24"/>
          <w:szCs w:val="24"/>
        </w:rPr>
        <w:t>, 1–5. https://doi.org/10.1016/j.fuel.2014.04.055</w:t>
      </w:r>
    </w:p>
    <w:p w14:paraId="00BEF76E"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Jeništová, K., Hachemi, I., Mäki-arvela, P., Kumar, N., Peurla, M., Čapek, L., Wärnå, J., dan Murzin, D. Y. (2017): Hydrodeoxygenation of stearic acid and tall oil fatty acids over Ni-alumina catalysts: influence of reaction parameters and kinetic modelling, </w:t>
      </w:r>
      <w:r w:rsidRPr="00A575DA">
        <w:rPr>
          <w:rFonts w:ascii="Times New Roman" w:hAnsi="Times New Roman" w:cs="Times New Roman"/>
          <w:i/>
          <w:iCs/>
          <w:noProof/>
          <w:sz w:val="24"/>
          <w:szCs w:val="24"/>
        </w:rPr>
        <w:t>Chemical Engineering Journal</w:t>
      </w:r>
      <w:r w:rsidRPr="00A575DA">
        <w:rPr>
          <w:rFonts w:ascii="Times New Roman" w:hAnsi="Times New Roman" w:cs="Times New Roman"/>
          <w:noProof/>
          <w:sz w:val="24"/>
          <w:szCs w:val="24"/>
        </w:rPr>
        <w:t>. https://doi.org/10.1016/j.cej.2017.01.117</w:t>
      </w:r>
    </w:p>
    <w:p w14:paraId="3926F77A"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Khan, S., Ng, A., Lup, K., Qureshi, K. M., Abnisa, F., Mohd, W., Wan, A., Fazly, M., dan Patah, A. (2019): Journal of Analytical and Applied Pyrolysis A review on deoxygenation of triglycerides for jet fuel range hydrocarbons, </w:t>
      </w:r>
      <w:r w:rsidRPr="00A575DA">
        <w:rPr>
          <w:rFonts w:ascii="Times New Roman" w:hAnsi="Times New Roman" w:cs="Times New Roman"/>
          <w:i/>
          <w:iCs/>
          <w:noProof/>
          <w:sz w:val="24"/>
          <w:szCs w:val="24"/>
        </w:rPr>
        <w:t>Journal of Analytical and Applied Pyrolysis</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140</w:t>
      </w:r>
      <w:r w:rsidRPr="00A575DA">
        <w:rPr>
          <w:rFonts w:ascii="Times New Roman" w:hAnsi="Times New Roman" w:cs="Times New Roman"/>
          <w:noProof/>
          <w:sz w:val="24"/>
          <w:szCs w:val="24"/>
        </w:rPr>
        <w:t>(January), 1–24. https://doi.org/10.1016/j.jaap.2019.03.005</w:t>
      </w:r>
    </w:p>
    <w:p w14:paraId="26F0C5DC"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Kubic, D., dan Kaluza, L. (2010): Applied Catalysis A : General Deoxygenation of vegetable oils over sulfided Ni , Mo and NiMo catalysts ˇ k Kaluz, </w:t>
      </w:r>
      <w:r w:rsidRPr="00A575DA">
        <w:rPr>
          <w:rFonts w:ascii="Times New Roman" w:hAnsi="Times New Roman" w:cs="Times New Roman"/>
          <w:b/>
          <w:bCs/>
          <w:noProof/>
          <w:sz w:val="24"/>
          <w:szCs w:val="24"/>
        </w:rPr>
        <w:t>372</w:t>
      </w:r>
      <w:r w:rsidRPr="00A575DA">
        <w:rPr>
          <w:rFonts w:ascii="Times New Roman" w:hAnsi="Times New Roman" w:cs="Times New Roman"/>
          <w:noProof/>
          <w:sz w:val="24"/>
          <w:szCs w:val="24"/>
        </w:rPr>
        <w:t xml:space="preserve">, 199–208. </w:t>
      </w:r>
      <w:r w:rsidRPr="00A575DA">
        <w:rPr>
          <w:rFonts w:ascii="Times New Roman" w:hAnsi="Times New Roman" w:cs="Times New Roman"/>
          <w:noProof/>
          <w:sz w:val="24"/>
          <w:szCs w:val="24"/>
        </w:rPr>
        <w:lastRenderedPageBreak/>
        <w:t>https://doi.org/10.1016/j.apcata.2009.10.034</w:t>
      </w:r>
    </w:p>
    <w:p w14:paraId="7DE3533F"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Kumar, P., Yenumala, S. R., Maity, S. K., dan Shee, D. (2014): Kinetics of hydrodeoxygenation of stearic acid using supported nickel catalysts: Effects of supports, </w:t>
      </w:r>
      <w:r w:rsidRPr="00A575DA">
        <w:rPr>
          <w:rFonts w:ascii="Times New Roman" w:hAnsi="Times New Roman" w:cs="Times New Roman"/>
          <w:i/>
          <w:iCs/>
          <w:noProof/>
          <w:sz w:val="24"/>
          <w:szCs w:val="24"/>
        </w:rPr>
        <w:t>Applied Catalysis A: General</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471</w:t>
      </w:r>
      <w:r w:rsidRPr="00A575DA">
        <w:rPr>
          <w:rFonts w:ascii="Times New Roman" w:hAnsi="Times New Roman" w:cs="Times New Roman"/>
          <w:noProof/>
          <w:sz w:val="24"/>
          <w:szCs w:val="24"/>
        </w:rPr>
        <w:t>, 28–38. https://doi.org/10.1016/j.apcata.2013.11.021</w:t>
      </w:r>
    </w:p>
    <w:p w14:paraId="14FD9F49"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Mäki-arvela, P., Kaka, T. A., Azkaar, M., Engblom, S., dan Murzin, D. Y. (2018): Catalytic Hydroisomerization of Long-Chain Hydrocarbons for the Production of Fuels. https://doi.org/10.3390/catal8110534</w:t>
      </w:r>
    </w:p>
    <w:p w14:paraId="60D46FAF"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Mohammad, M., Kandaramath, T., Yaakob, Z., dan Chandra, Y. (2013): Overview on the production of paraffin based-biofuels via catalytic hydrodeoxygenation, </w:t>
      </w:r>
      <w:r w:rsidRPr="00A575DA">
        <w:rPr>
          <w:rFonts w:ascii="Times New Roman" w:hAnsi="Times New Roman" w:cs="Times New Roman"/>
          <w:i/>
          <w:iCs/>
          <w:noProof/>
          <w:sz w:val="24"/>
          <w:szCs w:val="24"/>
        </w:rPr>
        <w:t>Renewable and Sustainable Energy Reviews</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22</w:t>
      </w:r>
      <w:r w:rsidRPr="00A575DA">
        <w:rPr>
          <w:rFonts w:ascii="Times New Roman" w:hAnsi="Times New Roman" w:cs="Times New Roman"/>
          <w:noProof/>
          <w:sz w:val="24"/>
          <w:szCs w:val="24"/>
        </w:rPr>
        <w:t>(X), 121–132. https://doi.org/10.1016/j.rser.2013.01.026</w:t>
      </w:r>
    </w:p>
    <w:p w14:paraId="50CD874E"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Nelson, E. S., dan Reddy, D. R. (2017): </w:t>
      </w:r>
      <w:r w:rsidRPr="00A575DA">
        <w:rPr>
          <w:rFonts w:ascii="Times New Roman" w:hAnsi="Times New Roman" w:cs="Times New Roman"/>
          <w:i/>
          <w:iCs/>
          <w:noProof/>
          <w:sz w:val="24"/>
          <w:szCs w:val="24"/>
        </w:rPr>
        <w:t>Sustainable Energy Developments</w:t>
      </w:r>
      <w:r w:rsidRPr="00A575DA">
        <w:rPr>
          <w:rFonts w:ascii="Times New Roman" w:hAnsi="Times New Roman" w:cs="Times New Roman"/>
          <w:noProof/>
          <w:sz w:val="24"/>
          <w:szCs w:val="24"/>
        </w:rPr>
        <w:t>, Taylor &amp; Francis Group, London, 365.</w:t>
      </w:r>
    </w:p>
    <w:p w14:paraId="77CCA967"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Noriega, A. K., Tirado, A., Méndez, C., Marroquín, G., dan Ancheyta, J. (2020): Chinese Journal of Chemical Engineering Hydrodeoxygenation of vegetable oil in batch reactor : Experimental considerations, </w:t>
      </w:r>
      <w:r w:rsidRPr="00A575DA">
        <w:rPr>
          <w:rFonts w:ascii="Times New Roman" w:hAnsi="Times New Roman" w:cs="Times New Roman"/>
          <w:i/>
          <w:iCs/>
          <w:noProof/>
          <w:sz w:val="24"/>
          <w:szCs w:val="24"/>
        </w:rPr>
        <w:t>Chinese Journal of Chemical Engineering</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28</w:t>
      </w:r>
      <w:r w:rsidRPr="00A575DA">
        <w:rPr>
          <w:rFonts w:ascii="Times New Roman" w:hAnsi="Times New Roman" w:cs="Times New Roman"/>
          <w:noProof/>
          <w:sz w:val="24"/>
          <w:szCs w:val="24"/>
        </w:rPr>
        <w:t>(6), 1670–1683. https://doi.org/10.1016/j.cjche.2019.12.022</w:t>
      </w:r>
    </w:p>
    <w:p w14:paraId="018BCE1B"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Orsavova, J., Misurcova, L., Ambrozova, J. V., dan Vicha, R. (2015): Fatty Acids Composition of Vegetable Oils and Its Contribution to Dietary Energy Intake and Dependence of Cardiovascular Mortality on Dietary Intake of Fatty Acids, (Cvd), 12871–12890. https://doi.org/10.3390/ijms160612871</w:t>
      </w:r>
    </w:p>
    <w:p w14:paraId="6B6E94AF"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Sabarman, J. S., Legowo, E. H., Widiputri, D. I., dan Siregar, A. R. (2019): Bioavtur Synthesis from Palm Fatty Acid Distillate through Hydrotreating and Hydrocracking Processes, </w:t>
      </w:r>
      <w:r w:rsidRPr="00A575DA">
        <w:rPr>
          <w:rFonts w:ascii="Times New Roman" w:hAnsi="Times New Roman" w:cs="Times New Roman"/>
          <w:i/>
          <w:iCs/>
          <w:noProof/>
          <w:sz w:val="24"/>
          <w:szCs w:val="24"/>
        </w:rPr>
        <w:t>Indonesian Journal of Energy</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2</w:t>
      </w:r>
      <w:r w:rsidRPr="00A575DA">
        <w:rPr>
          <w:rFonts w:ascii="Times New Roman" w:hAnsi="Times New Roman" w:cs="Times New Roman"/>
          <w:noProof/>
          <w:sz w:val="24"/>
          <w:szCs w:val="24"/>
        </w:rPr>
        <w:t>(2), 99–110. https://doi.org/10.33116/ije.v2i2.40</w:t>
      </w:r>
    </w:p>
    <w:p w14:paraId="0C4AE43B"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Selishcheva, S. A., Lebedev, M. Y., Reshetnikov, S. I., Trusov, L. I., dan Yakovlev, V. A. (2014): Kinetics of the Hydrotreatment of Rapeseed Oil Fatty Acid Triglycerides under Mild Conditions, </w:t>
      </w:r>
      <w:r w:rsidRPr="00A575DA">
        <w:rPr>
          <w:rFonts w:ascii="Times New Roman" w:hAnsi="Times New Roman" w:cs="Times New Roman"/>
          <w:b/>
          <w:bCs/>
          <w:noProof/>
          <w:sz w:val="24"/>
          <w:szCs w:val="24"/>
        </w:rPr>
        <w:t>6</w:t>
      </w:r>
      <w:r w:rsidRPr="00A575DA">
        <w:rPr>
          <w:rFonts w:ascii="Times New Roman" w:hAnsi="Times New Roman" w:cs="Times New Roman"/>
          <w:noProof/>
          <w:sz w:val="24"/>
          <w:szCs w:val="24"/>
        </w:rPr>
        <w:t>(1), 60–66. https://doi.org/10.1134/S2070050414010097</w:t>
      </w:r>
    </w:p>
    <w:p w14:paraId="3022649B"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Sharma, R. K., Anand, M., Rana, B. S., Kumar, R., Farooqui, S. A., Sibi, M. G., dan Sinha, A. K. (2012): Jatropha-oil conversion to liquid hydrocarbon fuels using mesoporous titanosilicate supported sulfide catalysts, </w:t>
      </w:r>
      <w:r w:rsidRPr="00A575DA">
        <w:rPr>
          <w:rFonts w:ascii="Times New Roman" w:hAnsi="Times New Roman" w:cs="Times New Roman"/>
          <w:i/>
          <w:iCs/>
          <w:noProof/>
          <w:sz w:val="24"/>
          <w:szCs w:val="24"/>
        </w:rPr>
        <w:t>Catalysis Today</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198</w:t>
      </w:r>
      <w:r w:rsidRPr="00A575DA">
        <w:rPr>
          <w:rFonts w:ascii="Times New Roman" w:hAnsi="Times New Roman" w:cs="Times New Roman"/>
          <w:noProof/>
          <w:sz w:val="24"/>
          <w:szCs w:val="24"/>
        </w:rPr>
        <w:t>(1), 314–320. https://doi.org/10.1016/j.cattod.2012.05.036</w:t>
      </w:r>
    </w:p>
    <w:p w14:paraId="327A587D"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Sotelo-Boyas, R., Trejo-Zarraga, F., dan Jesus Hernandez-Loyo, F. de (2012): Hydroconversion of Triglycerides into Green Liquid Fuels, </w:t>
      </w:r>
      <w:r w:rsidRPr="00A575DA">
        <w:rPr>
          <w:rFonts w:ascii="Times New Roman" w:hAnsi="Times New Roman" w:cs="Times New Roman"/>
          <w:i/>
          <w:iCs/>
          <w:noProof/>
          <w:sz w:val="24"/>
          <w:szCs w:val="24"/>
        </w:rPr>
        <w:t>Hydrogenation</w:t>
      </w:r>
      <w:r w:rsidRPr="00A575DA">
        <w:rPr>
          <w:rFonts w:ascii="Times New Roman" w:hAnsi="Times New Roman" w:cs="Times New Roman"/>
          <w:noProof/>
          <w:sz w:val="24"/>
          <w:szCs w:val="24"/>
        </w:rPr>
        <w:t>. https://doi.org/10.5772/48710</w:t>
      </w:r>
    </w:p>
    <w:p w14:paraId="1AA18682"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Steljns, M., dan Froment, G. F. (1981): Hydroisomerization and Hydrocracking. 3. Kinetic </w:t>
      </w:r>
      <w:r w:rsidRPr="00A575DA">
        <w:rPr>
          <w:rFonts w:ascii="Times New Roman" w:hAnsi="Times New Roman" w:cs="Times New Roman"/>
          <w:noProof/>
          <w:sz w:val="24"/>
          <w:szCs w:val="24"/>
        </w:rPr>
        <w:lastRenderedPageBreak/>
        <w:t>Analysis of Rate Data for n-Decane and n-Dodecane, 660–668.</w:t>
      </w:r>
    </w:p>
    <w:p w14:paraId="41B1ED90"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Susanto, B. H., Alimin, A. A., dan Reza, Y. F. (2020): BioavTur hydroprocessing conversion study from vegetable oil, </w:t>
      </w:r>
      <w:r w:rsidRPr="00A575DA">
        <w:rPr>
          <w:rFonts w:ascii="Times New Roman" w:hAnsi="Times New Roman" w:cs="Times New Roman"/>
          <w:i/>
          <w:iCs/>
          <w:noProof/>
          <w:sz w:val="24"/>
          <w:szCs w:val="24"/>
        </w:rPr>
        <w:t>AIP Conference Proceedings</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2230</w:t>
      </w:r>
      <w:r w:rsidRPr="00A575DA">
        <w:rPr>
          <w:rFonts w:ascii="Times New Roman" w:hAnsi="Times New Roman" w:cs="Times New Roman"/>
          <w:noProof/>
          <w:sz w:val="24"/>
          <w:szCs w:val="24"/>
        </w:rPr>
        <w:t>(May). https://doi.org/10.1063/5.0002639</w:t>
      </w:r>
    </w:p>
    <w:p w14:paraId="61F379F6"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Toba, M., Abe, Y., Kuramochi, H., Osako, M., Mochizuki, T., dan Yoshimura, Y. (2011): Hydrodeoxygenation of waste vegetable oil over sulfide catalysts, </w:t>
      </w:r>
      <w:r w:rsidRPr="00A575DA">
        <w:rPr>
          <w:rFonts w:ascii="Times New Roman" w:hAnsi="Times New Roman" w:cs="Times New Roman"/>
          <w:i/>
          <w:iCs/>
          <w:noProof/>
          <w:sz w:val="24"/>
          <w:szCs w:val="24"/>
        </w:rPr>
        <w:t>Catalysis Today</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164</w:t>
      </w:r>
      <w:r w:rsidRPr="00A575DA">
        <w:rPr>
          <w:rFonts w:ascii="Times New Roman" w:hAnsi="Times New Roman" w:cs="Times New Roman"/>
          <w:noProof/>
          <w:sz w:val="24"/>
          <w:szCs w:val="24"/>
        </w:rPr>
        <w:t>(1), 533–537. https://doi.org/10.1016/j.cattod.2010.11.049</w:t>
      </w:r>
    </w:p>
    <w:p w14:paraId="549ACB9A"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Tri, L., dan Nata, W. (2019): applied sciences Analysis of the Impact of the “ Sea Toll ” Program for Seaports : Resilience and Competitiveness.</w:t>
      </w:r>
    </w:p>
    <w:p w14:paraId="5181A8BD"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Wang, W.-C., Tao, L., Markham, J., Zhang, Y., Tan, E., Batan, L., Biddy, M., Wang, W.-C., Tao, L., Zhang, Y., Tan, E., Warner, E., dan Biddy, M. (2016): Review of Biojet Fuel Conversion Technologies. National Renewable Energy Laboratory, Technical Report NREL/TP-5100-66291., diperoleh melalui situs internet: https://www.nrel.gov/docs/fy16osti/66291.pdf, (July), 98.</w:t>
      </w:r>
    </w:p>
    <w:p w14:paraId="763333AC"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Wang, W. C., dan Tao, L. (2016): Bio-jet fuel conversion technologies, </w:t>
      </w:r>
      <w:r w:rsidRPr="00A575DA">
        <w:rPr>
          <w:rFonts w:ascii="Times New Roman" w:hAnsi="Times New Roman" w:cs="Times New Roman"/>
          <w:i/>
          <w:iCs/>
          <w:noProof/>
          <w:sz w:val="24"/>
          <w:szCs w:val="24"/>
        </w:rPr>
        <w:t>Renewable and Sustainable Energy Reviews</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53</w:t>
      </w:r>
      <w:r w:rsidRPr="00A575DA">
        <w:rPr>
          <w:rFonts w:ascii="Times New Roman" w:hAnsi="Times New Roman" w:cs="Times New Roman"/>
          <w:noProof/>
          <w:sz w:val="24"/>
          <w:szCs w:val="24"/>
        </w:rPr>
        <w:t>, 801–822. https://doi.org/10.1016/j.rser.2015.09.016</w:t>
      </w:r>
    </w:p>
    <w:p w14:paraId="25524599"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Xing, G., Liu, S., Guan, Q., dan Li, W. (2019): Investigation on hydroisomerization and hydrocracking of C 15 –C 18 n-alkanes utilizing a hollow tubular Ni-Mo/SAPO-11 catalyst with high selectivity of jet fuel, </w:t>
      </w:r>
      <w:r w:rsidRPr="00A575DA">
        <w:rPr>
          <w:rFonts w:ascii="Times New Roman" w:hAnsi="Times New Roman" w:cs="Times New Roman"/>
          <w:i/>
          <w:iCs/>
          <w:noProof/>
          <w:sz w:val="24"/>
          <w:szCs w:val="24"/>
        </w:rPr>
        <w:t>Catalysis Today</w:t>
      </w:r>
      <w:r w:rsidRPr="00A575DA">
        <w:rPr>
          <w:rFonts w:ascii="Times New Roman" w:hAnsi="Times New Roman" w:cs="Times New Roman"/>
          <w:noProof/>
          <w:sz w:val="24"/>
          <w:szCs w:val="24"/>
        </w:rPr>
        <w:t>, (January), 109–116. https://doi.org/10.1016/j.cattod.2018.04.028</w:t>
      </w:r>
    </w:p>
    <w:p w14:paraId="6044B8A6"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Yenumala, S. R., Maity, S. K., dan Shee, D. (2016): Hydrodeoxygenation of karanja oil over supported nickel catalysts: Influence of support and nickel loading, </w:t>
      </w:r>
      <w:r w:rsidRPr="00A575DA">
        <w:rPr>
          <w:rFonts w:ascii="Times New Roman" w:hAnsi="Times New Roman" w:cs="Times New Roman"/>
          <w:i/>
          <w:iCs/>
          <w:noProof/>
          <w:sz w:val="24"/>
          <w:szCs w:val="24"/>
        </w:rPr>
        <w:t>Catalysis Science and Technology</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6</w:t>
      </w:r>
      <w:r w:rsidRPr="00A575DA">
        <w:rPr>
          <w:rFonts w:ascii="Times New Roman" w:hAnsi="Times New Roman" w:cs="Times New Roman"/>
          <w:noProof/>
          <w:sz w:val="24"/>
          <w:szCs w:val="24"/>
        </w:rPr>
        <w:t>(9), 3156–3165. https://doi.org/10.1039/c5cy01470k</w:t>
      </w:r>
    </w:p>
    <w:p w14:paraId="476CAFBE"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575DA">
        <w:rPr>
          <w:rFonts w:ascii="Times New Roman" w:hAnsi="Times New Roman" w:cs="Times New Roman"/>
          <w:noProof/>
          <w:sz w:val="24"/>
          <w:szCs w:val="24"/>
        </w:rPr>
        <w:t xml:space="preserve">Yenumala, S. R., Maity, S. K., dan Shee, D. (2017): Reaction mechanism and kinetic modeling for the hydrodeoxygenation of triglycerides over alumina supported nickel catalyst, </w:t>
      </w:r>
      <w:r w:rsidRPr="00A575DA">
        <w:rPr>
          <w:rFonts w:ascii="Times New Roman" w:hAnsi="Times New Roman" w:cs="Times New Roman"/>
          <w:i/>
          <w:iCs/>
          <w:noProof/>
          <w:sz w:val="24"/>
          <w:szCs w:val="24"/>
        </w:rPr>
        <w:t>Reaction Kinetics, Mechanisms and Catalysis</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120</w:t>
      </w:r>
      <w:r w:rsidRPr="00A575DA">
        <w:rPr>
          <w:rFonts w:ascii="Times New Roman" w:hAnsi="Times New Roman" w:cs="Times New Roman"/>
          <w:noProof/>
          <w:sz w:val="24"/>
          <w:szCs w:val="24"/>
        </w:rPr>
        <w:t>(1), 109–128. https://doi.org/10.1007/s11144-016-1098-2</w:t>
      </w:r>
    </w:p>
    <w:p w14:paraId="2F9ED408" w14:textId="77777777" w:rsidR="00A575DA" w:rsidRPr="00A575DA" w:rsidRDefault="00A575DA" w:rsidP="00606ECE">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A575DA">
        <w:rPr>
          <w:rFonts w:ascii="Times New Roman" w:hAnsi="Times New Roman" w:cs="Times New Roman"/>
          <w:noProof/>
          <w:sz w:val="24"/>
          <w:szCs w:val="24"/>
        </w:rPr>
        <w:t xml:space="preserve">Zhang, H., Lin, H., Wang, W., Zheng, Y., dan Hu, P. (2014): Applied Catalysis B : Environmental Hydroprocessing of waste cooking oil over a dispersed nano catalyst : Kinetics study and temperature effect, </w:t>
      </w:r>
      <w:r w:rsidRPr="00A575DA">
        <w:rPr>
          <w:rFonts w:ascii="Times New Roman" w:hAnsi="Times New Roman" w:cs="Times New Roman"/>
          <w:i/>
          <w:iCs/>
          <w:noProof/>
          <w:sz w:val="24"/>
          <w:szCs w:val="24"/>
        </w:rPr>
        <w:t>“Applied Catalysis B, Environmental,”</w:t>
      </w:r>
      <w:r w:rsidRPr="00A575DA">
        <w:rPr>
          <w:rFonts w:ascii="Times New Roman" w:hAnsi="Times New Roman" w:cs="Times New Roman"/>
          <w:noProof/>
          <w:sz w:val="24"/>
          <w:szCs w:val="24"/>
        </w:rPr>
        <w:t xml:space="preserve"> </w:t>
      </w:r>
      <w:r w:rsidRPr="00A575DA">
        <w:rPr>
          <w:rFonts w:ascii="Times New Roman" w:hAnsi="Times New Roman" w:cs="Times New Roman"/>
          <w:b/>
          <w:bCs/>
          <w:noProof/>
          <w:sz w:val="24"/>
          <w:szCs w:val="24"/>
        </w:rPr>
        <w:t>150</w:t>
      </w:r>
      <w:r w:rsidRPr="00A575DA">
        <w:rPr>
          <w:rFonts w:ascii="Times New Roman" w:hAnsi="Times New Roman" w:cs="Times New Roman"/>
          <w:noProof/>
          <w:sz w:val="24"/>
          <w:szCs w:val="24"/>
        </w:rPr>
        <w:t>–</w:t>
      </w:r>
      <w:r w:rsidRPr="00A575DA">
        <w:rPr>
          <w:rFonts w:ascii="Times New Roman" w:hAnsi="Times New Roman" w:cs="Times New Roman"/>
          <w:b/>
          <w:bCs/>
          <w:noProof/>
          <w:sz w:val="24"/>
          <w:szCs w:val="24"/>
        </w:rPr>
        <w:t>151</w:t>
      </w:r>
      <w:r w:rsidRPr="00A575DA">
        <w:rPr>
          <w:rFonts w:ascii="Times New Roman" w:hAnsi="Times New Roman" w:cs="Times New Roman"/>
          <w:noProof/>
          <w:sz w:val="24"/>
          <w:szCs w:val="24"/>
        </w:rPr>
        <w:t>, 238–248. https://doi.org/10.1016/j.apcatb.2013.12.006</w:t>
      </w:r>
    </w:p>
    <w:p w14:paraId="1B6EE241" w14:textId="1FF29F82" w:rsidR="00C82A68" w:rsidRDefault="00017A41" w:rsidP="009C6C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2FC6A2F3" w14:textId="77777777" w:rsidR="00297198" w:rsidRDefault="00297198" w:rsidP="009C6C96">
      <w:pPr>
        <w:spacing w:after="0" w:line="240" w:lineRule="auto"/>
        <w:jc w:val="both"/>
        <w:rPr>
          <w:rFonts w:ascii="Times New Roman" w:hAnsi="Times New Roman" w:cs="Times New Roman"/>
          <w:sz w:val="24"/>
          <w:szCs w:val="24"/>
        </w:rPr>
      </w:pPr>
    </w:p>
    <w:p w14:paraId="5058704C" w14:textId="6708C4F7" w:rsidR="00297198" w:rsidRDefault="00297198" w:rsidP="009C6C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6792606" w14:textId="2AA5609F" w:rsidR="00297198" w:rsidRDefault="00297198" w:rsidP="002E6C8C">
      <w:pPr>
        <w:pStyle w:val="Heading1"/>
        <w:numPr>
          <w:ilvl w:val="0"/>
          <w:numId w:val="0"/>
        </w:numPr>
      </w:pPr>
      <w:bookmarkStart w:id="52" w:name="_Toc68188321"/>
      <w:r>
        <w:lastRenderedPageBreak/>
        <w:t>DAFTAR SIMBOL</w:t>
      </w:r>
      <w:bookmarkEnd w:id="52"/>
    </w:p>
    <w:p w14:paraId="1C47A558" w14:textId="77777777" w:rsidR="00297198" w:rsidRDefault="00297198" w:rsidP="009C6C96">
      <w:pPr>
        <w:spacing w:after="0" w:line="240" w:lineRule="auto"/>
        <w:jc w:val="both"/>
        <w:rPr>
          <w:rFonts w:ascii="Times New Roman" w:hAnsi="Times New Roman" w:cs="Times New Roman"/>
          <w:sz w:val="24"/>
          <w:szCs w:val="24"/>
        </w:rPr>
      </w:pPr>
    </w:p>
    <w:p w14:paraId="02960511" w14:textId="77777777" w:rsidR="00297198" w:rsidRDefault="00297198" w:rsidP="009C6C96">
      <w:pPr>
        <w:spacing w:after="0" w:line="240" w:lineRule="auto"/>
        <w:jc w:val="both"/>
        <w:rPr>
          <w:rFonts w:ascii="Times New Roman" w:hAnsi="Times New Roman" w:cs="Times New Roman"/>
          <w:sz w:val="24"/>
          <w:szCs w:val="24"/>
        </w:rPr>
      </w:pPr>
    </w:p>
    <w:p w14:paraId="3B29C641" w14:textId="6124DB54" w:rsidR="00FA5E1B" w:rsidRDefault="00357AC7" w:rsidP="009C6C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Arrhenius</w:t>
      </w:r>
    </w:p>
    <w:p w14:paraId="22E33475" w14:textId="603FBDAD" w:rsidR="006E61F2" w:rsidRDefault="006E61F2" w:rsidP="009C6C96">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(J/mol)</w:t>
      </w:r>
    </w:p>
    <w:p w14:paraId="1F5C0001" w14:textId="15410A2E" w:rsidR="00357AC7" w:rsidRPr="00357AC7" w:rsidRDefault="00357AC7" w:rsidP="009C6C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kesetimbangan</w:t>
      </w:r>
      <w:proofErr w:type="spellEnd"/>
    </w:p>
    <w:p w14:paraId="18C92E16" w14:textId="7B564D01" w:rsidR="002C2E54" w:rsidRDefault="00F821BB" w:rsidP="009C6C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parsial</w:t>
      </w:r>
      <w:proofErr w:type="spellEnd"/>
      <w:r>
        <w:rPr>
          <w:rFonts w:ascii="Times New Roman" w:hAnsi="Times New Roman" w:cs="Times New Roman"/>
          <w:sz w:val="24"/>
          <w:szCs w:val="24"/>
        </w:rPr>
        <w:t xml:space="preserve"> (</w:t>
      </w:r>
      <w:r w:rsidR="00240E62">
        <w:rPr>
          <w:rFonts w:ascii="Times New Roman" w:hAnsi="Times New Roman" w:cs="Times New Roman"/>
          <w:sz w:val="24"/>
          <w:szCs w:val="24"/>
        </w:rPr>
        <w:t>Pa)</w:t>
      </w:r>
    </w:p>
    <w:p w14:paraId="61DB8F11" w14:textId="2B562291" w:rsidR="006E61F2" w:rsidRDefault="006E61F2" w:rsidP="009C6C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Tetapan</w:t>
      </w:r>
      <w:proofErr w:type="spellEnd"/>
      <w:r>
        <w:rPr>
          <w:rFonts w:ascii="Times New Roman" w:hAnsi="Times New Roman" w:cs="Times New Roman"/>
          <w:sz w:val="24"/>
          <w:szCs w:val="24"/>
        </w:rPr>
        <w:t xml:space="preserve"> gas ideal (J/mol K)</w:t>
      </w:r>
    </w:p>
    <w:p w14:paraId="71D6E404" w14:textId="14C5D64F" w:rsidR="00240E62" w:rsidRPr="00357AC7" w:rsidRDefault="00240E62" w:rsidP="009C6C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Temperatur</w:t>
      </w:r>
      <w:proofErr w:type="spellEnd"/>
      <w:r>
        <w:rPr>
          <w:rFonts w:ascii="Times New Roman" w:hAnsi="Times New Roman" w:cs="Times New Roman"/>
          <w:sz w:val="24"/>
          <w:szCs w:val="24"/>
        </w:rPr>
        <w:t xml:space="preserve"> (K)</w:t>
      </w:r>
    </w:p>
    <w:p w14:paraId="7B64C9D4" w14:textId="77777777" w:rsidR="00FA5E1B" w:rsidRDefault="00FA5E1B" w:rsidP="009C6C96">
      <w:pPr>
        <w:spacing w:after="0" w:line="240" w:lineRule="auto"/>
        <w:jc w:val="both"/>
        <w:rPr>
          <w:rFonts w:ascii="Times New Roman" w:hAnsi="Times New Roman" w:cs="Times New Roman"/>
          <w:sz w:val="24"/>
          <w:szCs w:val="24"/>
        </w:rPr>
      </w:pPr>
    </w:p>
    <w:p w14:paraId="5BC9A955" w14:textId="77777777" w:rsidR="00C82A68" w:rsidRPr="00DD0B9F" w:rsidRDefault="00C82A68" w:rsidP="009C6C96">
      <w:pPr>
        <w:spacing w:after="0" w:line="240" w:lineRule="auto"/>
        <w:jc w:val="both"/>
        <w:rPr>
          <w:rFonts w:ascii="Times New Roman" w:hAnsi="Times New Roman" w:cs="Times New Roman"/>
          <w:sz w:val="24"/>
          <w:szCs w:val="24"/>
        </w:rPr>
      </w:pPr>
    </w:p>
    <w:sectPr w:rsidR="00C82A68" w:rsidRPr="00DD0B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00077" w14:textId="77777777" w:rsidR="00A93445" w:rsidRDefault="00A93445" w:rsidP="004236DF">
      <w:pPr>
        <w:spacing w:after="0" w:line="240" w:lineRule="auto"/>
      </w:pPr>
      <w:r>
        <w:separator/>
      </w:r>
    </w:p>
  </w:endnote>
  <w:endnote w:type="continuationSeparator" w:id="0">
    <w:p w14:paraId="63662CE1" w14:textId="77777777" w:rsidR="00A93445" w:rsidRDefault="00A93445" w:rsidP="004236DF">
      <w:pPr>
        <w:spacing w:after="0" w:line="240" w:lineRule="auto"/>
      </w:pPr>
      <w:r>
        <w:continuationSeparator/>
      </w:r>
    </w:p>
  </w:endnote>
  <w:endnote w:type="continuationNotice" w:id="1">
    <w:p w14:paraId="358CB2CE" w14:textId="77777777" w:rsidR="00A93445" w:rsidRDefault="00A934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3B6930" w14:paraId="51D8E184" w14:textId="77777777" w:rsidTr="003B6930">
      <w:tc>
        <w:tcPr>
          <w:tcW w:w="9016" w:type="dxa"/>
          <w:tcBorders>
            <w:top w:val="single" w:sz="4" w:space="0" w:color="auto"/>
            <w:left w:val="nil"/>
            <w:bottom w:val="nil"/>
            <w:right w:val="nil"/>
          </w:tcBorders>
        </w:tcPr>
        <w:sdt>
          <w:sdtPr>
            <w:id w:val="1639686996"/>
            <w:docPartObj>
              <w:docPartGallery w:val="Page Numbers (Bottom of Page)"/>
              <w:docPartUnique/>
            </w:docPartObj>
          </w:sdtPr>
          <w:sdtEndPr>
            <w:rPr>
              <w:noProof/>
            </w:rPr>
          </w:sdtEndPr>
          <w:sdtContent>
            <w:p w14:paraId="3B1C904E" w14:textId="11B29C7E" w:rsidR="003B6930" w:rsidRDefault="003B6930">
              <w:pPr>
                <w:pStyle w:val="Footer"/>
              </w:pPr>
              <w:r>
                <w:fldChar w:fldCharType="begin"/>
              </w:r>
              <w:r>
                <w:instrText xml:space="preserve"> PAGE   \* MERGEFORMAT </w:instrText>
              </w:r>
              <w:r>
                <w:fldChar w:fldCharType="separate"/>
              </w:r>
              <w:r>
                <w:t>ii</w:t>
              </w:r>
              <w:r>
                <w:rPr>
                  <w:noProof/>
                </w:rPr>
                <w:fldChar w:fldCharType="end"/>
              </w:r>
              <w:r>
                <w:rPr>
                  <w:noProof/>
                </w:rPr>
                <w:tab/>
              </w:r>
              <w:r>
                <w:rPr>
                  <w:noProof/>
                </w:rPr>
                <w:tab/>
              </w:r>
              <w:r>
                <w:t>C2.</w:t>
              </w:r>
              <w:proofErr w:type="gramStart"/>
              <w:r>
                <w:t>2021.K.</w:t>
              </w:r>
              <w:proofErr w:type="gramEnd"/>
              <w:r>
                <w:t>11</w:t>
              </w:r>
            </w:p>
          </w:sdtContent>
        </w:sdt>
      </w:tc>
    </w:tr>
  </w:tbl>
  <w:p w14:paraId="71BBBAD6" w14:textId="77777777" w:rsidR="003B6930" w:rsidRDefault="003B6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3B6930" w14:paraId="2C205BA0" w14:textId="77777777" w:rsidTr="003B6930">
      <w:tc>
        <w:tcPr>
          <w:tcW w:w="9016" w:type="dxa"/>
          <w:tcBorders>
            <w:top w:val="single" w:sz="4" w:space="0" w:color="auto"/>
            <w:left w:val="nil"/>
            <w:bottom w:val="nil"/>
            <w:right w:val="nil"/>
          </w:tcBorders>
        </w:tcPr>
        <w:p w14:paraId="73AF6E1E" w14:textId="1BCF37BC" w:rsidR="003B6930" w:rsidRDefault="003B6930" w:rsidP="003B6930">
          <w:pPr>
            <w:pStyle w:val="Footer"/>
          </w:pPr>
          <w:r>
            <w:t>C2.</w:t>
          </w:r>
          <w:proofErr w:type="gramStart"/>
          <w:r>
            <w:t>2021.K.</w:t>
          </w:r>
          <w:proofErr w:type="gramEnd"/>
          <w:r>
            <w:t>11</w:t>
          </w:r>
          <w:r>
            <w:tab/>
          </w:r>
          <w:r>
            <w:tab/>
          </w:r>
          <w:sdt>
            <w:sdtPr>
              <w:id w:val="-6295587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i</w:t>
              </w:r>
              <w:r>
                <w:rPr>
                  <w:noProof/>
                </w:rPr>
                <w:fldChar w:fldCharType="end"/>
              </w:r>
            </w:sdtContent>
          </w:sdt>
        </w:p>
      </w:tc>
    </w:tr>
  </w:tbl>
  <w:p w14:paraId="3903436C" w14:textId="77777777" w:rsidR="00DD0B9F" w:rsidRDefault="00DD0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0E1DD" w14:textId="77777777" w:rsidR="00A93445" w:rsidRDefault="00A93445" w:rsidP="004236DF">
      <w:pPr>
        <w:spacing w:after="0" w:line="240" w:lineRule="auto"/>
      </w:pPr>
      <w:r>
        <w:separator/>
      </w:r>
    </w:p>
  </w:footnote>
  <w:footnote w:type="continuationSeparator" w:id="0">
    <w:p w14:paraId="28D38D0B" w14:textId="77777777" w:rsidR="00A93445" w:rsidRDefault="00A93445" w:rsidP="004236DF">
      <w:pPr>
        <w:spacing w:after="0" w:line="240" w:lineRule="auto"/>
      </w:pPr>
      <w:r>
        <w:continuationSeparator/>
      </w:r>
    </w:p>
  </w:footnote>
  <w:footnote w:type="continuationNotice" w:id="1">
    <w:p w14:paraId="05332A4A" w14:textId="77777777" w:rsidR="00A93445" w:rsidRDefault="00A934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54011"/>
    <w:multiLevelType w:val="hybridMultilevel"/>
    <w:tmpl w:val="56B609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BF5604"/>
    <w:multiLevelType w:val="hybridMultilevel"/>
    <w:tmpl w:val="E2D6D5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137282"/>
    <w:multiLevelType w:val="hybridMultilevel"/>
    <w:tmpl w:val="2C96CC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2F15ECB"/>
    <w:multiLevelType w:val="hybridMultilevel"/>
    <w:tmpl w:val="FAC64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52E0B24"/>
    <w:multiLevelType w:val="hybridMultilevel"/>
    <w:tmpl w:val="67464D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5A256B8"/>
    <w:multiLevelType w:val="hybridMultilevel"/>
    <w:tmpl w:val="D09A34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6116738"/>
    <w:multiLevelType w:val="multilevel"/>
    <w:tmpl w:val="FA52CDB0"/>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lvlRestart w:val="1"/>
      <w:pStyle w:val="Heading5"/>
      <w:isLgl/>
      <w:suff w:val="space"/>
      <w:lvlText w:val="Gambar %1.%5"/>
      <w:lvlJc w:val="left"/>
      <w:pPr>
        <w:ind w:left="0" w:firstLine="0"/>
      </w:pPr>
      <w:rPr>
        <w:rFonts w:hint="default"/>
        <w:b/>
        <w:bCs/>
      </w:rPr>
    </w:lvl>
    <w:lvl w:ilvl="5">
      <w:start w:val="1"/>
      <w:numFmt w:val="decimal"/>
      <w:lvlRestart w:val="1"/>
      <w:pStyle w:val="Heading6"/>
      <w:isLgl/>
      <w:suff w:val="space"/>
      <w:lvlText w:val="Tabel %1.%6"/>
      <w:lvlJc w:val="left"/>
      <w:pPr>
        <w:ind w:left="284" w:firstLine="0"/>
      </w:pPr>
      <w:rPr>
        <w:rFonts w:hint="default"/>
        <w:b/>
        <w:bCs/>
      </w:rPr>
    </w:lvl>
    <w:lvl w:ilvl="6">
      <w:start w:val="1"/>
      <w:numFmt w:val="upperLetter"/>
      <w:lvlRestart w:val="0"/>
      <w:pStyle w:val="Heading7"/>
      <w:suff w:val="space"/>
      <w:lvlText w:val="LAMPIRAN %7"/>
      <w:lvlJc w:val="left"/>
      <w:pPr>
        <w:ind w:left="0" w:firstLine="0"/>
      </w:pPr>
      <w:rPr>
        <w:rFonts w:hint="default"/>
      </w:rPr>
    </w:lvl>
    <w:lvl w:ilvl="7">
      <w:start w:val="1"/>
      <w:numFmt w:val="decimal"/>
      <w:pStyle w:val="Heading8"/>
      <w:suff w:val="space"/>
      <w:lvlText w:val="Gambar %7.%8"/>
      <w:lvlJc w:val="left"/>
      <w:pPr>
        <w:ind w:left="0" w:firstLine="0"/>
      </w:pPr>
      <w:rPr>
        <w:rFonts w:hint="default"/>
      </w:rPr>
    </w:lvl>
    <w:lvl w:ilvl="8">
      <w:start w:val="1"/>
      <w:numFmt w:val="decimal"/>
      <w:lvlRestart w:val="7"/>
      <w:pStyle w:val="Heading9"/>
      <w:suff w:val="space"/>
      <w:lvlText w:val="Tabel %7.%9"/>
      <w:lvlJc w:val="left"/>
      <w:pPr>
        <w:ind w:left="0" w:firstLine="0"/>
      </w:pPr>
      <w:rPr>
        <w:rFonts w:hint="default"/>
      </w:rPr>
    </w:lvl>
  </w:abstractNum>
  <w:abstractNum w:abstractNumId="7" w15:restartNumberingAfterBreak="0">
    <w:nsid w:val="76B2699A"/>
    <w:multiLevelType w:val="hybridMultilevel"/>
    <w:tmpl w:val="001446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F3"/>
    <w:rsid w:val="00001C5B"/>
    <w:rsid w:val="00001F66"/>
    <w:rsid w:val="00002E16"/>
    <w:rsid w:val="000041D0"/>
    <w:rsid w:val="00004280"/>
    <w:rsid w:val="0000497F"/>
    <w:rsid w:val="00004C0A"/>
    <w:rsid w:val="00004CF2"/>
    <w:rsid w:val="0000587F"/>
    <w:rsid w:val="00006505"/>
    <w:rsid w:val="00007449"/>
    <w:rsid w:val="00010179"/>
    <w:rsid w:val="00010414"/>
    <w:rsid w:val="00010F83"/>
    <w:rsid w:val="00011868"/>
    <w:rsid w:val="0001200B"/>
    <w:rsid w:val="0001380C"/>
    <w:rsid w:val="00014AE3"/>
    <w:rsid w:val="000152A0"/>
    <w:rsid w:val="000156B9"/>
    <w:rsid w:val="000165C7"/>
    <w:rsid w:val="00017A41"/>
    <w:rsid w:val="00017F14"/>
    <w:rsid w:val="0002016E"/>
    <w:rsid w:val="00020906"/>
    <w:rsid w:val="000214EC"/>
    <w:rsid w:val="0002227C"/>
    <w:rsid w:val="000225AC"/>
    <w:rsid w:val="000226AD"/>
    <w:rsid w:val="0002276E"/>
    <w:rsid w:val="00022D47"/>
    <w:rsid w:val="000231E7"/>
    <w:rsid w:val="000238D3"/>
    <w:rsid w:val="00024BA8"/>
    <w:rsid w:val="00024BDC"/>
    <w:rsid w:val="00024D8F"/>
    <w:rsid w:val="00026ECB"/>
    <w:rsid w:val="000276A3"/>
    <w:rsid w:val="000278E3"/>
    <w:rsid w:val="00027B3D"/>
    <w:rsid w:val="0003188C"/>
    <w:rsid w:val="00032765"/>
    <w:rsid w:val="00032D65"/>
    <w:rsid w:val="00033BDB"/>
    <w:rsid w:val="00033D48"/>
    <w:rsid w:val="000349ED"/>
    <w:rsid w:val="00035CDA"/>
    <w:rsid w:val="00035FCA"/>
    <w:rsid w:val="00036259"/>
    <w:rsid w:val="00036771"/>
    <w:rsid w:val="0003688E"/>
    <w:rsid w:val="00036E70"/>
    <w:rsid w:val="00037E93"/>
    <w:rsid w:val="000414D0"/>
    <w:rsid w:val="0004201B"/>
    <w:rsid w:val="000423A8"/>
    <w:rsid w:val="00042A98"/>
    <w:rsid w:val="00042B96"/>
    <w:rsid w:val="00042CDD"/>
    <w:rsid w:val="000450C9"/>
    <w:rsid w:val="00045379"/>
    <w:rsid w:val="0004587A"/>
    <w:rsid w:val="00045FC1"/>
    <w:rsid w:val="00047E68"/>
    <w:rsid w:val="00050E9E"/>
    <w:rsid w:val="00051143"/>
    <w:rsid w:val="00051595"/>
    <w:rsid w:val="00051619"/>
    <w:rsid w:val="000527DB"/>
    <w:rsid w:val="000532BE"/>
    <w:rsid w:val="00053B50"/>
    <w:rsid w:val="00053C94"/>
    <w:rsid w:val="00054715"/>
    <w:rsid w:val="00056487"/>
    <w:rsid w:val="0005660F"/>
    <w:rsid w:val="000574B5"/>
    <w:rsid w:val="000600E7"/>
    <w:rsid w:val="00060699"/>
    <w:rsid w:val="0006082E"/>
    <w:rsid w:val="0006148E"/>
    <w:rsid w:val="00062DE8"/>
    <w:rsid w:val="00063023"/>
    <w:rsid w:val="00065F4B"/>
    <w:rsid w:val="00065F7F"/>
    <w:rsid w:val="000661D4"/>
    <w:rsid w:val="0006657B"/>
    <w:rsid w:val="000679F5"/>
    <w:rsid w:val="00067A9A"/>
    <w:rsid w:val="00067BD0"/>
    <w:rsid w:val="00067CC2"/>
    <w:rsid w:val="00067E8F"/>
    <w:rsid w:val="00067FA3"/>
    <w:rsid w:val="000700C4"/>
    <w:rsid w:val="00071288"/>
    <w:rsid w:val="0007152E"/>
    <w:rsid w:val="00071B8B"/>
    <w:rsid w:val="00071C31"/>
    <w:rsid w:val="00072EEA"/>
    <w:rsid w:val="00073800"/>
    <w:rsid w:val="00073AEE"/>
    <w:rsid w:val="00073B8E"/>
    <w:rsid w:val="00073C42"/>
    <w:rsid w:val="00074EF9"/>
    <w:rsid w:val="00075F3A"/>
    <w:rsid w:val="00077645"/>
    <w:rsid w:val="00077774"/>
    <w:rsid w:val="00080123"/>
    <w:rsid w:val="0008119C"/>
    <w:rsid w:val="000815CC"/>
    <w:rsid w:val="00081DBC"/>
    <w:rsid w:val="00082810"/>
    <w:rsid w:val="000829E3"/>
    <w:rsid w:val="00083F7C"/>
    <w:rsid w:val="0008430E"/>
    <w:rsid w:val="00085C15"/>
    <w:rsid w:val="000865E8"/>
    <w:rsid w:val="000869C1"/>
    <w:rsid w:val="00086B70"/>
    <w:rsid w:val="00087277"/>
    <w:rsid w:val="00087289"/>
    <w:rsid w:val="00087602"/>
    <w:rsid w:val="00090368"/>
    <w:rsid w:val="00090471"/>
    <w:rsid w:val="000914E8"/>
    <w:rsid w:val="000917A0"/>
    <w:rsid w:val="00091B66"/>
    <w:rsid w:val="000927F1"/>
    <w:rsid w:val="00092A03"/>
    <w:rsid w:val="00092D2A"/>
    <w:rsid w:val="0009363A"/>
    <w:rsid w:val="0009388E"/>
    <w:rsid w:val="00093BCC"/>
    <w:rsid w:val="0009546F"/>
    <w:rsid w:val="000956BA"/>
    <w:rsid w:val="0009572A"/>
    <w:rsid w:val="0009687A"/>
    <w:rsid w:val="00096B2A"/>
    <w:rsid w:val="00097705"/>
    <w:rsid w:val="000A0221"/>
    <w:rsid w:val="000A0E43"/>
    <w:rsid w:val="000A1255"/>
    <w:rsid w:val="000A1350"/>
    <w:rsid w:val="000A24EB"/>
    <w:rsid w:val="000A27B0"/>
    <w:rsid w:val="000A29DB"/>
    <w:rsid w:val="000A2BD7"/>
    <w:rsid w:val="000A3368"/>
    <w:rsid w:val="000A42FE"/>
    <w:rsid w:val="000A447E"/>
    <w:rsid w:val="000A46A8"/>
    <w:rsid w:val="000A4DFA"/>
    <w:rsid w:val="000A6084"/>
    <w:rsid w:val="000A615A"/>
    <w:rsid w:val="000A64FC"/>
    <w:rsid w:val="000A6694"/>
    <w:rsid w:val="000A68C0"/>
    <w:rsid w:val="000A76B3"/>
    <w:rsid w:val="000B02E9"/>
    <w:rsid w:val="000B09BE"/>
    <w:rsid w:val="000B0FA9"/>
    <w:rsid w:val="000B22CE"/>
    <w:rsid w:val="000B3487"/>
    <w:rsid w:val="000B3C01"/>
    <w:rsid w:val="000B3D18"/>
    <w:rsid w:val="000B3E22"/>
    <w:rsid w:val="000B4714"/>
    <w:rsid w:val="000B49B7"/>
    <w:rsid w:val="000B4D40"/>
    <w:rsid w:val="000B6078"/>
    <w:rsid w:val="000B6CCB"/>
    <w:rsid w:val="000B75BD"/>
    <w:rsid w:val="000C0934"/>
    <w:rsid w:val="000C0DE1"/>
    <w:rsid w:val="000C1033"/>
    <w:rsid w:val="000C19D7"/>
    <w:rsid w:val="000C36E3"/>
    <w:rsid w:val="000C3899"/>
    <w:rsid w:val="000C3B66"/>
    <w:rsid w:val="000C47BC"/>
    <w:rsid w:val="000C48C9"/>
    <w:rsid w:val="000C4F2B"/>
    <w:rsid w:val="000C5D2B"/>
    <w:rsid w:val="000C60E7"/>
    <w:rsid w:val="000C647F"/>
    <w:rsid w:val="000C6835"/>
    <w:rsid w:val="000C698B"/>
    <w:rsid w:val="000C7313"/>
    <w:rsid w:val="000C77FE"/>
    <w:rsid w:val="000C7ADC"/>
    <w:rsid w:val="000D0903"/>
    <w:rsid w:val="000D1089"/>
    <w:rsid w:val="000D1B28"/>
    <w:rsid w:val="000D29B9"/>
    <w:rsid w:val="000D374D"/>
    <w:rsid w:val="000D41E3"/>
    <w:rsid w:val="000D46C7"/>
    <w:rsid w:val="000D4953"/>
    <w:rsid w:val="000D4E9E"/>
    <w:rsid w:val="000D5922"/>
    <w:rsid w:val="000D6129"/>
    <w:rsid w:val="000D6186"/>
    <w:rsid w:val="000D6EDE"/>
    <w:rsid w:val="000D79B2"/>
    <w:rsid w:val="000E07DB"/>
    <w:rsid w:val="000E0B0B"/>
    <w:rsid w:val="000E31D0"/>
    <w:rsid w:val="000E3B56"/>
    <w:rsid w:val="000E3B9D"/>
    <w:rsid w:val="000E3C74"/>
    <w:rsid w:val="000E4B94"/>
    <w:rsid w:val="000E62CB"/>
    <w:rsid w:val="000E677E"/>
    <w:rsid w:val="000E6785"/>
    <w:rsid w:val="000E7261"/>
    <w:rsid w:val="000E746F"/>
    <w:rsid w:val="000F0F53"/>
    <w:rsid w:val="000F1174"/>
    <w:rsid w:val="000F260F"/>
    <w:rsid w:val="000F3033"/>
    <w:rsid w:val="000F3ADD"/>
    <w:rsid w:val="000F46E7"/>
    <w:rsid w:val="000F4841"/>
    <w:rsid w:val="000F493A"/>
    <w:rsid w:val="000F5137"/>
    <w:rsid w:val="000F5C33"/>
    <w:rsid w:val="000F664C"/>
    <w:rsid w:val="000F7974"/>
    <w:rsid w:val="00100AFF"/>
    <w:rsid w:val="00101C45"/>
    <w:rsid w:val="00102442"/>
    <w:rsid w:val="001025C0"/>
    <w:rsid w:val="0010285D"/>
    <w:rsid w:val="00102C32"/>
    <w:rsid w:val="00102DAB"/>
    <w:rsid w:val="0010334C"/>
    <w:rsid w:val="00103B8D"/>
    <w:rsid w:val="00103D54"/>
    <w:rsid w:val="00103F9A"/>
    <w:rsid w:val="00104D67"/>
    <w:rsid w:val="001054EF"/>
    <w:rsid w:val="00105AB3"/>
    <w:rsid w:val="00105AC1"/>
    <w:rsid w:val="00105ACB"/>
    <w:rsid w:val="001067F4"/>
    <w:rsid w:val="0010687D"/>
    <w:rsid w:val="0010715D"/>
    <w:rsid w:val="00107662"/>
    <w:rsid w:val="001076C3"/>
    <w:rsid w:val="001077F6"/>
    <w:rsid w:val="00107C9C"/>
    <w:rsid w:val="0011120F"/>
    <w:rsid w:val="00111437"/>
    <w:rsid w:val="00111B1C"/>
    <w:rsid w:val="001123AE"/>
    <w:rsid w:val="001129F8"/>
    <w:rsid w:val="00112BBD"/>
    <w:rsid w:val="00113B95"/>
    <w:rsid w:val="001140CD"/>
    <w:rsid w:val="00114840"/>
    <w:rsid w:val="00114EB9"/>
    <w:rsid w:val="00116A95"/>
    <w:rsid w:val="0011762F"/>
    <w:rsid w:val="00117A04"/>
    <w:rsid w:val="00120D33"/>
    <w:rsid w:val="0012146D"/>
    <w:rsid w:val="0012186F"/>
    <w:rsid w:val="00121F71"/>
    <w:rsid w:val="0012236D"/>
    <w:rsid w:val="001224C0"/>
    <w:rsid w:val="001236F4"/>
    <w:rsid w:val="00123B16"/>
    <w:rsid w:val="00124426"/>
    <w:rsid w:val="001260A6"/>
    <w:rsid w:val="00127725"/>
    <w:rsid w:val="001301D5"/>
    <w:rsid w:val="00130C12"/>
    <w:rsid w:val="001311F9"/>
    <w:rsid w:val="00131C44"/>
    <w:rsid w:val="00133610"/>
    <w:rsid w:val="0013392D"/>
    <w:rsid w:val="00135426"/>
    <w:rsid w:val="00135440"/>
    <w:rsid w:val="001362F3"/>
    <w:rsid w:val="001363B7"/>
    <w:rsid w:val="00136E6D"/>
    <w:rsid w:val="00137CFE"/>
    <w:rsid w:val="00137FA4"/>
    <w:rsid w:val="00141D1E"/>
    <w:rsid w:val="00142636"/>
    <w:rsid w:val="001440FB"/>
    <w:rsid w:val="001442BD"/>
    <w:rsid w:val="00144553"/>
    <w:rsid w:val="001449E7"/>
    <w:rsid w:val="001450A4"/>
    <w:rsid w:val="00145233"/>
    <w:rsid w:val="001459AD"/>
    <w:rsid w:val="0014624F"/>
    <w:rsid w:val="001477E6"/>
    <w:rsid w:val="001479D0"/>
    <w:rsid w:val="00147A91"/>
    <w:rsid w:val="00147BFA"/>
    <w:rsid w:val="001510CA"/>
    <w:rsid w:val="00151888"/>
    <w:rsid w:val="00152609"/>
    <w:rsid w:val="00152D42"/>
    <w:rsid w:val="00153397"/>
    <w:rsid w:val="00153506"/>
    <w:rsid w:val="00155CC7"/>
    <w:rsid w:val="00156013"/>
    <w:rsid w:val="00156151"/>
    <w:rsid w:val="00160725"/>
    <w:rsid w:val="00161CDA"/>
    <w:rsid w:val="001625A2"/>
    <w:rsid w:val="00164645"/>
    <w:rsid w:val="00164832"/>
    <w:rsid w:val="00165B20"/>
    <w:rsid w:val="0016661F"/>
    <w:rsid w:val="001666C3"/>
    <w:rsid w:val="00166C20"/>
    <w:rsid w:val="00166E3F"/>
    <w:rsid w:val="00166FAE"/>
    <w:rsid w:val="001673BF"/>
    <w:rsid w:val="00167B92"/>
    <w:rsid w:val="00167CF2"/>
    <w:rsid w:val="00170282"/>
    <w:rsid w:val="00170EA9"/>
    <w:rsid w:val="0017156E"/>
    <w:rsid w:val="00171969"/>
    <w:rsid w:val="00171B26"/>
    <w:rsid w:val="00171ED1"/>
    <w:rsid w:val="00173E4C"/>
    <w:rsid w:val="00174982"/>
    <w:rsid w:val="00174F41"/>
    <w:rsid w:val="0017563F"/>
    <w:rsid w:val="00176228"/>
    <w:rsid w:val="00176891"/>
    <w:rsid w:val="00176D58"/>
    <w:rsid w:val="00177344"/>
    <w:rsid w:val="001811E6"/>
    <w:rsid w:val="0018146F"/>
    <w:rsid w:val="00181871"/>
    <w:rsid w:val="001829B0"/>
    <w:rsid w:val="00182D9F"/>
    <w:rsid w:val="0018525B"/>
    <w:rsid w:val="00185309"/>
    <w:rsid w:val="00185BD0"/>
    <w:rsid w:val="00185D7D"/>
    <w:rsid w:val="00186071"/>
    <w:rsid w:val="00186B6C"/>
    <w:rsid w:val="00186E47"/>
    <w:rsid w:val="001872EA"/>
    <w:rsid w:val="00187F90"/>
    <w:rsid w:val="00190456"/>
    <w:rsid w:val="001906B9"/>
    <w:rsid w:val="001912C0"/>
    <w:rsid w:val="00191604"/>
    <w:rsid w:val="00191960"/>
    <w:rsid w:val="00191A28"/>
    <w:rsid w:val="00191F42"/>
    <w:rsid w:val="001922D4"/>
    <w:rsid w:val="00193BC6"/>
    <w:rsid w:val="00194C76"/>
    <w:rsid w:val="00194E94"/>
    <w:rsid w:val="00195BD0"/>
    <w:rsid w:val="00197117"/>
    <w:rsid w:val="001A1363"/>
    <w:rsid w:val="001A1381"/>
    <w:rsid w:val="001A1876"/>
    <w:rsid w:val="001A1ED0"/>
    <w:rsid w:val="001A213C"/>
    <w:rsid w:val="001A2B2B"/>
    <w:rsid w:val="001A2B75"/>
    <w:rsid w:val="001A2BD3"/>
    <w:rsid w:val="001A3724"/>
    <w:rsid w:val="001A63E4"/>
    <w:rsid w:val="001A65FE"/>
    <w:rsid w:val="001A7564"/>
    <w:rsid w:val="001A7EAC"/>
    <w:rsid w:val="001B111A"/>
    <w:rsid w:val="001B1D30"/>
    <w:rsid w:val="001B2754"/>
    <w:rsid w:val="001B3665"/>
    <w:rsid w:val="001B3CD5"/>
    <w:rsid w:val="001B4AE8"/>
    <w:rsid w:val="001B4D97"/>
    <w:rsid w:val="001B52DB"/>
    <w:rsid w:val="001B6064"/>
    <w:rsid w:val="001B63B6"/>
    <w:rsid w:val="001B68CC"/>
    <w:rsid w:val="001B6E56"/>
    <w:rsid w:val="001B72B5"/>
    <w:rsid w:val="001C168C"/>
    <w:rsid w:val="001C2267"/>
    <w:rsid w:val="001C2E07"/>
    <w:rsid w:val="001C327C"/>
    <w:rsid w:val="001C41CC"/>
    <w:rsid w:val="001C4389"/>
    <w:rsid w:val="001C5432"/>
    <w:rsid w:val="001C5838"/>
    <w:rsid w:val="001C74FD"/>
    <w:rsid w:val="001C7F69"/>
    <w:rsid w:val="001D001D"/>
    <w:rsid w:val="001D0DD3"/>
    <w:rsid w:val="001D1FC3"/>
    <w:rsid w:val="001D2158"/>
    <w:rsid w:val="001D3761"/>
    <w:rsid w:val="001D4005"/>
    <w:rsid w:val="001D430F"/>
    <w:rsid w:val="001D78A4"/>
    <w:rsid w:val="001D7B43"/>
    <w:rsid w:val="001E0721"/>
    <w:rsid w:val="001E0804"/>
    <w:rsid w:val="001E130A"/>
    <w:rsid w:val="001E1CFB"/>
    <w:rsid w:val="001E220B"/>
    <w:rsid w:val="001E2519"/>
    <w:rsid w:val="001E2718"/>
    <w:rsid w:val="001E2935"/>
    <w:rsid w:val="001E2C79"/>
    <w:rsid w:val="001E365B"/>
    <w:rsid w:val="001E3950"/>
    <w:rsid w:val="001E3D22"/>
    <w:rsid w:val="001E48A5"/>
    <w:rsid w:val="001E4964"/>
    <w:rsid w:val="001E4CB0"/>
    <w:rsid w:val="001E571A"/>
    <w:rsid w:val="001F06EB"/>
    <w:rsid w:val="001F077F"/>
    <w:rsid w:val="001F07F9"/>
    <w:rsid w:val="001F0C0A"/>
    <w:rsid w:val="001F0FF7"/>
    <w:rsid w:val="001F106C"/>
    <w:rsid w:val="001F232D"/>
    <w:rsid w:val="001F2E24"/>
    <w:rsid w:val="001F35A2"/>
    <w:rsid w:val="001F3DD1"/>
    <w:rsid w:val="001F409E"/>
    <w:rsid w:val="001F42BE"/>
    <w:rsid w:val="001F4A03"/>
    <w:rsid w:val="001F53B8"/>
    <w:rsid w:val="001F618B"/>
    <w:rsid w:val="001F6425"/>
    <w:rsid w:val="001F6A26"/>
    <w:rsid w:val="001F6AFB"/>
    <w:rsid w:val="001F6F9F"/>
    <w:rsid w:val="00200059"/>
    <w:rsid w:val="002001E8"/>
    <w:rsid w:val="00200392"/>
    <w:rsid w:val="00200F01"/>
    <w:rsid w:val="0020167C"/>
    <w:rsid w:val="00201BD7"/>
    <w:rsid w:val="00201F78"/>
    <w:rsid w:val="00201F86"/>
    <w:rsid w:val="0020218F"/>
    <w:rsid w:val="00202AC3"/>
    <w:rsid w:val="00203801"/>
    <w:rsid w:val="00203CF1"/>
    <w:rsid w:val="00203F08"/>
    <w:rsid w:val="00204446"/>
    <w:rsid w:val="002046CF"/>
    <w:rsid w:val="002055D5"/>
    <w:rsid w:val="002056CC"/>
    <w:rsid w:val="00205F95"/>
    <w:rsid w:val="00206D14"/>
    <w:rsid w:val="0020725A"/>
    <w:rsid w:val="002075D2"/>
    <w:rsid w:val="00207CF9"/>
    <w:rsid w:val="00207E9C"/>
    <w:rsid w:val="00211695"/>
    <w:rsid w:val="002125D6"/>
    <w:rsid w:val="00212A37"/>
    <w:rsid w:val="00214399"/>
    <w:rsid w:val="00215492"/>
    <w:rsid w:val="00215B27"/>
    <w:rsid w:val="00215C23"/>
    <w:rsid w:val="002177ED"/>
    <w:rsid w:val="00220B55"/>
    <w:rsid w:val="00221DBE"/>
    <w:rsid w:val="002229D4"/>
    <w:rsid w:val="00223596"/>
    <w:rsid w:val="002260B8"/>
    <w:rsid w:val="00226418"/>
    <w:rsid w:val="00227A28"/>
    <w:rsid w:val="00227E05"/>
    <w:rsid w:val="00230FF5"/>
    <w:rsid w:val="0023143E"/>
    <w:rsid w:val="00231521"/>
    <w:rsid w:val="002318C0"/>
    <w:rsid w:val="00231AB2"/>
    <w:rsid w:val="00231EF4"/>
    <w:rsid w:val="00231F73"/>
    <w:rsid w:val="00232323"/>
    <w:rsid w:val="0023298C"/>
    <w:rsid w:val="00232EA5"/>
    <w:rsid w:val="00233179"/>
    <w:rsid w:val="00233BCC"/>
    <w:rsid w:val="00233C8A"/>
    <w:rsid w:val="00234BEC"/>
    <w:rsid w:val="00235018"/>
    <w:rsid w:val="00235815"/>
    <w:rsid w:val="00235988"/>
    <w:rsid w:val="0023756A"/>
    <w:rsid w:val="00237614"/>
    <w:rsid w:val="00237C99"/>
    <w:rsid w:val="002403EF"/>
    <w:rsid w:val="00240E62"/>
    <w:rsid w:val="00241B22"/>
    <w:rsid w:val="002420E4"/>
    <w:rsid w:val="002421EB"/>
    <w:rsid w:val="0024268F"/>
    <w:rsid w:val="00242E87"/>
    <w:rsid w:val="00242EAF"/>
    <w:rsid w:val="00243116"/>
    <w:rsid w:val="0024376D"/>
    <w:rsid w:val="00245C51"/>
    <w:rsid w:val="00246251"/>
    <w:rsid w:val="002463FF"/>
    <w:rsid w:val="00246511"/>
    <w:rsid w:val="00246D94"/>
    <w:rsid w:val="0024785E"/>
    <w:rsid w:val="00247C37"/>
    <w:rsid w:val="00247DB8"/>
    <w:rsid w:val="002513D4"/>
    <w:rsid w:val="00252D47"/>
    <w:rsid w:val="00253AB6"/>
    <w:rsid w:val="00254214"/>
    <w:rsid w:val="00254902"/>
    <w:rsid w:val="00254BF8"/>
    <w:rsid w:val="0025539A"/>
    <w:rsid w:val="00255ED4"/>
    <w:rsid w:val="00256737"/>
    <w:rsid w:val="002570CB"/>
    <w:rsid w:val="002577BC"/>
    <w:rsid w:val="00257D4A"/>
    <w:rsid w:val="00257D6C"/>
    <w:rsid w:val="002600EA"/>
    <w:rsid w:val="002604C3"/>
    <w:rsid w:val="00260B6E"/>
    <w:rsid w:val="00262557"/>
    <w:rsid w:val="00262AA1"/>
    <w:rsid w:val="00262AC7"/>
    <w:rsid w:val="00262C6E"/>
    <w:rsid w:val="00262F48"/>
    <w:rsid w:val="00263083"/>
    <w:rsid w:val="00263AEA"/>
    <w:rsid w:val="00263EA9"/>
    <w:rsid w:val="002643E9"/>
    <w:rsid w:val="00264537"/>
    <w:rsid w:val="002649E8"/>
    <w:rsid w:val="00264AAA"/>
    <w:rsid w:val="00265780"/>
    <w:rsid w:val="0026652D"/>
    <w:rsid w:val="00266D07"/>
    <w:rsid w:val="0027189F"/>
    <w:rsid w:val="00271EA9"/>
    <w:rsid w:val="00271F0D"/>
    <w:rsid w:val="002723BD"/>
    <w:rsid w:val="00272545"/>
    <w:rsid w:val="00272F48"/>
    <w:rsid w:val="002732C0"/>
    <w:rsid w:val="002732F4"/>
    <w:rsid w:val="00274980"/>
    <w:rsid w:val="0027588C"/>
    <w:rsid w:val="00275DFB"/>
    <w:rsid w:val="0028112D"/>
    <w:rsid w:val="002814FF"/>
    <w:rsid w:val="00281B0E"/>
    <w:rsid w:val="0028254B"/>
    <w:rsid w:val="0028276C"/>
    <w:rsid w:val="00283283"/>
    <w:rsid w:val="0028365B"/>
    <w:rsid w:val="002838F3"/>
    <w:rsid w:val="00283CC0"/>
    <w:rsid w:val="00283CFA"/>
    <w:rsid w:val="00285C09"/>
    <w:rsid w:val="00285DC3"/>
    <w:rsid w:val="00286D28"/>
    <w:rsid w:val="00286DC8"/>
    <w:rsid w:val="00287679"/>
    <w:rsid w:val="00287A90"/>
    <w:rsid w:val="00287DFF"/>
    <w:rsid w:val="00287FD7"/>
    <w:rsid w:val="00290493"/>
    <w:rsid w:val="002906B3"/>
    <w:rsid w:val="00291968"/>
    <w:rsid w:val="00291B86"/>
    <w:rsid w:val="00291C62"/>
    <w:rsid w:val="002929BD"/>
    <w:rsid w:val="00292EB2"/>
    <w:rsid w:val="002938A9"/>
    <w:rsid w:val="00293E81"/>
    <w:rsid w:val="00296C9E"/>
    <w:rsid w:val="00297198"/>
    <w:rsid w:val="002A0E01"/>
    <w:rsid w:val="002A1126"/>
    <w:rsid w:val="002A2EEF"/>
    <w:rsid w:val="002A355B"/>
    <w:rsid w:val="002A36EC"/>
    <w:rsid w:val="002A3931"/>
    <w:rsid w:val="002A3DE5"/>
    <w:rsid w:val="002A43F8"/>
    <w:rsid w:val="002A4FE5"/>
    <w:rsid w:val="002A56A4"/>
    <w:rsid w:val="002A612A"/>
    <w:rsid w:val="002A6726"/>
    <w:rsid w:val="002A6A2B"/>
    <w:rsid w:val="002A7744"/>
    <w:rsid w:val="002B02F0"/>
    <w:rsid w:val="002B06CE"/>
    <w:rsid w:val="002B0C50"/>
    <w:rsid w:val="002B0DC0"/>
    <w:rsid w:val="002B16E6"/>
    <w:rsid w:val="002B2A56"/>
    <w:rsid w:val="002B2B83"/>
    <w:rsid w:val="002B2EBE"/>
    <w:rsid w:val="002B317F"/>
    <w:rsid w:val="002B31C9"/>
    <w:rsid w:val="002B3AD4"/>
    <w:rsid w:val="002B3CE7"/>
    <w:rsid w:val="002B4DCF"/>
    <w:rsid w:val="002B50A4"/>
    <w:rsid w:val="002B5277"/>
    <w:rsid w:val="002B5C2C"/>
    <w:rsid w:val="002B5EF8"/>
    <w:rsid w:val="002B62B3"/>
    <w:rsid w:val="002C041E"/>
    <w:rsid w:val="002C05B6"/>
    <w:rsid w:val="002C0BF2"/>
    <w:rsid w:val="002C1371"/>
    <w:rsid w:val="002C211E"/>
    <w:rsid w:val="002C228A"/>
    <w:rsid w:val="002C2425"/>
    <w:rsid w:val="002C26B0"/>
    <w:rsid w:val="002C2994"/>
    <w:rsid w:val="002C29A8"/>
    <w:rsid w:val="002C2E54"/>
    <w:rsid w:val="002C402A"/>
    <w:rsid w:val="002C5019"/>
    <w:rsid w:val="002C687F"/>
    <w:rsid w:val="002C7D18"/>
    <w:rsid w:val="002D0337"/>
    <w:rsid w:val="002D077B"/>
    <w:rsid w:val="002D1BB4"/>
    <w:rsid w:val="002D2754"/>
    <w:rsid w:val="002D28DA"/>
    <w:rsid w:val="002D3465"/>
    <w:rsid w:val="002D3665"/>
    <w:rsid w:val="002D366C"/>
    <w:rsid w:val="002D36D8"/>
    <w:rsid w:val="002D3CF1"/>
    <w:rsid w:val="002D4476"/>
    <w:rsid w:val="002D493E"/>
    <w:rsid w:val="002D55D7"/>
    <w:rsid w:val="002D5643"/>
    <w:rsid w:val="002D5A65"/>
    <w:rsid w:val="002D5CBB"/>
    <w:rsid w:val="002D7BFF"/>
    <w:rsid w:val="002E0331"/>
    <w:rsid w:val="002E0D5A"/>
    <w:rsid w:val="002E1AB2"/>
    <w:rsid w:val="002E1DEC"/>
    <w:rsid w:val="002E1E24"/>
    <w:rsid w:val="002E1FA0"/>
    <w:rsid w:val="002E2554"/>
    <w:rsid w:val="002E26DA"/>
    <w:rsid w:val="002E2B33"/>
    <w:rsid w:val="002E3207"/>
    <w:rsid w:val="002E3D3A"/>
    <w:rsid w:val="002E472D"/>
    <w:rsid w:val="002E484F"/>
    <w:rsid w:val="002E5600"/>
    <w:rsid w:val="002E5701"/>
    <w:rsid w:val="002E5D78"/>
    <w:rsid w:val="002E6089"/>
    <w:rsid w:val="002E6C8C"/>
    <w:rsid w:val="002E6F09"/>
    <w:rsid w:val="002E7615"/>
    <w:rsid w:val="002E7B69"/>
    <w:rsid w:val="002E7DDE"/>
    <w:rsid w:val="002F0035"/>
    <w:rsid w:val="002F04AD"/>
    <w:rsid w:val="002F0846"/>
    <w:rsid w:val="002F096F"/>
    <w:rsid w:val="002F0E7E"/>
    <w:rsid w:val="002F28D2"/>
    <w:rsid w:val="002F4486"/>
    <w:rsid w:val="002F47BD"/>
    <w:rsid w:val="002F51F4"/>
    <w:rsid w:val="002F534C"/>
    <w:rsid w:val="002F5666"/>
    <w:rsid w:val="002F56E4"/>
    <w:rsid w:val="002F5FF3"/>
    <w:rsid w:val="002F646E"/>
    <w:rsid w:val="002F7258"/>
    <w:rsid w:val="003004C7"/>
    <w:rsid w:val="003022B3"/>
    <w:rsid w:val="00302D5C"/>
    <w:rsid w:val="00302D9A"/>
    <w:rsid w:val="00302E9E"/>
    <w:rsid w:val="0030336D"/>
    <w:rsid w:val="00303415"/>
    <w:rsid w:val="0030391F"/>
    <w:rsid w:val="00306050"/>
    <w:rsid w:val="003061B6"/>
    <w:rsid w:val="0030662A"/>
    <w:rsid w:val="00310F57"/>
    <w:rsid w:val="0031162E"/>
    <w:rsid w:val="003119B4"/>
    <w:rsid w:val="00311CCA"/>
    <w:rsid w:val="003126A7"/>
    <w:rsid w:val="003129F2"/>
    <w:rsid w:val="00312CE1"/>
    <w:rsid w:val="00313EA6"/>
    <w:rsid w:val="00313F56"/>
    <w:rsid w:val="003149A1"/>
    <w:rsid w:val="0031512F"/>
    <w:rsid w:val="0031577D"/>
    <w:rsid w:val="00315B94"/>
    <w:rsid w:val="00316917"/>
    <w:rsid w:val="00316D71"/>
    <w:rsid w:val="00317956"/>
    <w:rsid w:val="00321E4B"/>
    <w:rsid w:val="00322144"/>
    <w:rsid w:val="00322228"/>
    <w:rsid w:val="0032246A"/>
    <w:rsid w:val="0032287A"/>
    <w:rsid w:val="003231F3"/>
    <w:rsid w:val="00323B5E"/>
    <w:rsid w:val="003240D9"/>
    <w:rsid w:val="0032416F"/>
    <w:rsid w:val="00324183"/>
    <w:rsid w:val="0032453B"/>
    <w:rsid w:val="00324C75"/>
    <w:rsid w:val="00325013"/>
    <w:rsid w:val="003251A2"/>
    <w:rsid w:val="00326082"/>
    <w:rsid w:val="0032678A"/>
    <w:rsid w:val="00326FE3"/>
    <w:rsid w:val="003273CE"/>
    <w:rsid w:val="00327400"/>
    <w:rsid w:val="00327559"/>
    <w:rsid w:val="0032776A"/>
    <w:rsid w:val="0032781E"/>
    <w:rsid w:val="00330FAF"/>
    <w:rsid w:val="00333226"/>
    <w:rsid w:val="003337C3"/>
    <w:rsid w:val="00333A3D"/>
    <w:rsid w:val="00333CF2"/>
    <w:rsid w:val="00334FD7"/>
    <w:rsid w:val="0033528B"/>
    <w:rsid w:val="00335492"/>
    <w:rsid w:val="003359D8"/>
    <w:rsid w:val="0033627C"/>
    <w:rsid w:val="00336311"/>
    <w:rsid w:val="00336D97"/>
    <w:rsid w:val="00336EF8"/>
    <w:rsid w:val="00336FFE"/>
    <w:rsid w:val="00340085"/>
    <w:rsid w:val="003405A1"/>
    <w:rsid w:val="00341F83"/>
    <w:rsid w:val="00342021"/>
    <w:rsid w:val="0034224A"/>
    <w:rsid w:val="00342942"/>
    <w:rsid w:val="003429DC"/>
    <w:rsid w:val="00342BE5"/>
    <w:rsid w:val="00343DB0"/>
    <w:rsid w:val="00343FCE"/>
    <w:rsid w:val="00344349"/>
    <w:rsid w:val="00344B33"/>
    <w:rsid w:val="00345DC9"/>
    <w:rsid w:val="00346616"/>
    <w:rsid w:val="00350569"/>
    <w:rsid w:val="00350CF6"/>
    <w:rsid w:val="0035116F"/>
    <w:rsid w:val="00351AD2"/>
    <w:rsid w:val="00351D0F"/>
    <w:rsid w:val="00351ECA"/>
    <w:rsid w:val="0035326C"/>
    <w:rsid w:val="003538B3"/>
    <w:rsid w:val="00353AF5"/>
    <w:rsid w:val="00353D2E"/>
    <w:rsid w:val="003548C5"/>
    <w:rsid w:val="0035562E"/>
    <w:rsid w:val="003561CF"/>
    <w:rsid w:val="00356FAD"/>
    <w:rsid w:val="0035770C"/>
    <w:rsid w:val="00357AC7"/>
    <w:rsid w:val="0036000A"/>
    <w:rsid w:val="00360E1E"/>
    <w:rsid w:val="00361561"/>
    <w:rsid w:val="00361603"/>
    <w:rsid w:val="003633C4"/>
    <w:rsid w:val="003635FF"/>
    <w:rsid w:val="00364661"/>
    <w:rsid w:val="00364C86"/>
    <w:rsid w:val="00364F21"/>
    <w:rsid w:val="00365A37"/>
    <w:rsid w:val="00366E60"/>
    <w:rsid w:val="003700DE"/>
    <w:rsid w:val="00370135"/>
    <w:rsid w:val="003708D7"/>
    <w:rsid w:val="00370EDD"/>
    <w:rsid w:val="0037206C"/>
    <w:rsid w:val="0037223A"/>
    <w:rsid w:val="00372717"/>
    <w:rsid w:val="00372DA3"/>
    <w:rsid w:val="00373EB3"/>
    <w:rsid w:val="0037480A"/>
    <w:rsid w:val="0037496D"/>
    <w:rsid w:val="003758B5"/>
    <w:rsid w:val="00376766"/>
    <w:rsid w:val="003767A6"/>
    <w:rsid w:val="00376AA8"/>
    <w:rsid w:val="00376BC2"/>
    <w:rsid w:val="00380199"/>
    <w:rsid w:val="0038155B"/>
    <w:rsid w:val="00383875"/>
    <w:rsid w:val="00383DDE"/>
    <w:rsid w:val="00383E77"/>
    <w:rsid w:val="00383F26"/>
    <w:rsid w:val="00385000"/>
    <w:rsid w:val="00385284"/>
    <w:rsid w:val="00385F78"/>
    <w:rsid w:val="003865B0"/>
    <w:rsid w:val="0038696B"/>
    <w:rsid w:val="00386AE7"/>
    <w:rsid w:val="00386C25"/>
    <w:rsid w:val="00386FD7"/>
    <w:rsid w:val="00387177"/>
    <w:rsid w:val="00387271"/>
    <w:rsid w:val="00387EE9"/>
    <w:rsid w:val="0039046B"/>
    <w:rsid w:val="0039179A"/>
    <w:rsid w:val="00392AE0"/>
    <w:rsid w:val="00393C65"/>
    <w:rsid w:val="00394127"/>
    <w:rsid w:val="00394708"/>
    <w:rsid w:val="00394BF2"/>
    <w:rsid w:val="0039520F"/>
    <w:rsid w:val="003956FF"/>
    <w:rsid w:val="0039678F"/>
    <w:rsid w:val="00396836"/>
    <w:rsid w:val="00396ADF"/>
    <w:rsid w:val="00397B03"/>
    <w:rsid w:val="003A05C8"/>
    <w:rsid w:val="003A127F"/>
    <w:rsid w:val="003A14B9"/>
    <w:rsid w:val="003A14FE"/>
    <w:rsid w:val="003A1E3A"/>
    <w:rsid w:val="003A21C9"/>
    <w:rsid w:val="003A40E4"/>
    <w:rsid w:val="003A456E"/>
    <w:rsid w:val="003A460D"/>
    <w:rsid w:val="003A49E6"/>
    <w:rsid w:val="003A52C7"/>
    <w:rsid w:val="003A5D7D"/>
    <w:rsid w:val="003A7184"/>
    <w:rsid w:val="003A73FD"/>
    <w:rsid w:val="003A7A18"/>
    <w:rsid w:val="003B026C"/>
    <w:rsid w:val="003B0820"/>
    <w:rsid w:val="003B0AC2"/>
    <w:rsid w:val="003B0F58"/>
    <w:rsid w:val="003B1983"/>
    <w:rsid w:val="003B20D5"/>
    <w:rsid w:val="003B4FBC"/>
    <w:rsid w:val="003B4FF2"/>
    <w:rsid w:val="003B60A7"/>
    <w:rsid w:val="003B6455"/>
    <w:rsid w:val="003B66E2"/>
    <w:rsid w:val="003B6930"/>
    <w:rsid w:val="003C151C"/>
    <w:rsid w:val="003C1C1C"/>
    <w:rsid w:val="003C22D0"/>
    <w:rsid w:val="003C34CA"/>
    <w:rsid w:val="003C5728"/>
    <w:rsid w:val="003C5EC5"/>
    <w:rsid w:val="003C62CD"/>
    <w:rsid w:val="003C62F9"/>
    <w:rsid w:val="003C6438"/>
    <w:rsid w:val="003C65A5"/>
    <w:rsid w:val="003C6883"/>
    <w:rsid w:val="003C6986"/>
    <w:rsid w:val="003C6ABD"/>
    <w:rsid w:val="003C79DD"/>
    <w:rsid w:val="003C7DC0"/>
    <w:rsid w:val="003C7F31"/>
    <w:rsid w:val="003C7F67"/>
    <w:rsid w:val="003D0645"/>
    <w:rsid w:val="003D0A05"/>
    <w:rsid w:val="003D10B8"/>
    <w:rsid w:val="003D1470"/>
    <w:rsid w:val="003D17EC"/>
    <w:rsid w:val="003D18D0"/>
    <w:rsid w:val="003D231C"/>
    <w:rsid w:val="003D2791"/>
    <w:rsid w:val="003D3E3A"/>
    <w:rsid w:val="003D4412"/>
    <w:rsid w:val="003D49E3"/>
    <w:rsid w:val="003D4BE7"/>
    <w:rsid w:val="003D5CA7"/>
    <w:rsid w:val="003D62B7"/>
    <w:rsid w:val="003D6D77"/>
    <w:rsid w:val="003D6EAC"/>
    <w:rsid w:val="003D6FA2"/>
    <w:rsid w:val="003D7920"/>
    <w:rsid w:val="003D7B28"/>
    <w:rsid w:val="003E0113"/>
    <w:rsid w:val="003E0525"/>
    <w:rsid w:val="003E1D1D"/>
    <w:rsid w:val="003E20E5"/>
    <w:rsid w:val="003E3B06"/>
    <w:rsid w:val="003E3CCF"/>
    <w:rsid w:val="003E3E7F"/>
    <w:rsid w:val="003E4378"/>
    <w:rsid w:val="003E50E5"/>
    <w:rsid w:val="003E5B39"/>
    <w:rsid w:val="003E5C0E"/>
    <w:rsid w:val="003E6079"/>
    <w:rsid w:val="003E6111"/>
    <w:rsid w:val="003E6556"/>
    <w:rsid w:val="003E6DA1"/>
    <w:rsid w:val="003E7285"/>
    <w:rsid w:val="003F1007"/>
    <w:rsid w:val="003F2611"/>
    <w:rsid w:val="003F29C1"/>
    <w:rsid w:val="003F2CF0"/>
    <w:rsid w:val="003F2D2A"/>
    <w:rsid w:val="003F3A84"/>
    <w:rsid w:val="003F3E42"/>
    <w:rsid w:val="003F3F65"/>
    <w:rsid w:val="003F5190"/>
    <w:rsid w:val="003F5253"/>
    <w:rsid w:val="003F53F5"/>
    <w:rsid w:val="003F77CA"/>
    <w:rsid w:val="003F79A8"/>
    <w:rsid w:val="00400085"/>
    <w:rsid w:val="00400DEF"/>
    <w:rsid w:val="00401ABF"/>
    <w:rsid w:val="0040210B"/>
    <w:rsid w:val="0040266D"/>
    <w:rsid w:val="004026F1"/>
    <w:rsid w:val="0040287B"/>
    <w:rsid w:val="004036ED"/>
    <w:rsid w:val="00403D06"/>
    <w:rsid w:val="00403ECC"/>
    <w:rsid w:val="00404BA3"/>
    <w:rsid w:val="00404BA4"/>
    <w:rsid w:val="00404E36"/>
    <w:rsid w:val="00404F41"/>
    <w:rsid w:val="004054E8"/>
    <w:rsid w:val="0040553E"/>
    <w:rsid w:val="004055D5"/>
    <w:rsid w:val="00405F08"/>
    <w:rsid w:val="004060A0"/>
    <w:rsid w:val="0040639D"/>
    <w:rsid w:val="004063F0"/>
    <w:rsid w:val="00406D17"/>
    <w:rsid w:val="004077A4"/>
    <w:rsid w:val="00410316"/>
    <w:rsid w:val="00410BC5"/>
    <w:rsid w:val="00412CC6"/>
    <w:rsid w:val="0041382C"/>
    <w:rsid w:val="004139B0"/>
    <w:rsid w:val="00413AE2"/>
    <w:rsid w:val="0041419E"/>
    <w:rsid w:val="004151C2"/>
    <w:rsid w:val="004152DA"/>
    <w:rsid w:val="00415342"/>
    <w:rsid w:val="00415356"/>
    <w:rsid w:val="004154BE"/>
    <w:rsid w:val="00416E9A"/>
    <w:rsid w:val="00421070"/>
    <w:rsid w:val="004216F3"/>
    <w:rsid w:val="00421C60"/>
    <w:rsid w:val="00421FA1"/>
    <w:rsid w:val="004220E9"/>
    <w:rsid w:val="004224B5"/>
    <w:rsid w:val="0042286F"/>
    <w:rsid w:val="00422F76"/>
    <w:rsid w:val="00423250"/>
    <w:rsid w:val="004235BD"/>
    <w:rsid w:val="0042366B"/>
    <w:rsid w:val="004236DF"/>
    <w:rsid w:val="00423823"/>
    <w:rsid w:val="004242CE"/>
    <w:rsid w:val="00426423"/>
    <w:rsid w:val="00430D5A"/>
    <w:rsid w:val="004327FF"/>
    <w:rsid w:val="00433D39"/>
    <w:rsid w:val="0043402A"/>
    <w:rsid w:val="00434D80"/>
    <w:rsid w:val="00436CB9"/>
    <w:rsid w:val="00436DF2"/>
    <w:rsid w:val="00436F2D"/>
    <w:rsid w:val="0044005B"/>
    <w:rsid w:val="0044041C"/>
    <w:rsid w:val="00440BB5"/>
    <w:rsid w:val="00440D68"/>
    <w:rsid w:val="00440F4F"/>
    <w:rsid w:val="00442197"/>
    <w:rsid w:val="00442209"/>
    <w:rsid w:val="004425AD"/>
    <w:rsid w:val="00442936"/>
    <w:rsid w:val="00443123"/>
    <w:rsid w:val="004431AA"/>
    <w:rsid w:val="0044372A"/>
    <w:rsid w:val="004438E1"/>
    <w:rsid w:val="00443935"/>
    <w:rsid w:val="00443F6D"/>
    <w:rsid w:val="004446BF"/>
    <w:rsid w:val="00444DF0"/>
    <w:rsid w:val="004454CA"/>
    <w:rsid w:val="004458E5"/>
    <w:rsid w:val="00445A2D"/>
    <w:rsid w:val="004470BE"/>
    <w:rsid w:val="00447264"/>
    <w:rsid w:val="004475D5"/>
    <w:rsid w:val="0045091D"/>
    <w:rsid w:val="00451732"/>
    <w:rsid w:val="00451C6A"/>
    <w:rsid w:val="004524EC"/>
    <w:rsid w:val="004531B0"/>
    <w:rsid w:val="004535BB"/>
    <w:rsid w:val="00453B6C"/>
    <w:rsid w:val="00453F1F"/>
    <w:rsid w:val="0045433E"/>
    <w:rsid w:val="0045463A"/>
    <w:rsid w:val="00454D0A"/>
    <w:rsid w:val="00454E58"/>
    <w:rsid w:val="00455B71"/>
    <w:rsid w:val="004563AD"/>
    <w:rsid w:val="00456874"/>
    <w:rsid w:val="00460364"/>
    <w:rsid w:val="0046135E"/>
    <w:rsid w:val="00462E34"/>
    <w:rsid w:val="0046309D"/>
    <w:rsid w:val="004632D6"/>
    <w:rsid w:val="0046406D"/>
    <w:rsid w:val="00465959"/>
    <w:rsid w:val="00466E10"/>
    <w:rsid w:val="004677A1"/>
    <w:rsid w:val="00467C65"/>
    <w:rsid w:val="00471044"/>
    <w:rsid w:val="00472F52"/>
    <w:rsid w:val="004730A3"/>
    <w:rsid w:val="00473D0C"/>
    <w:rsid w:val="00473EAA"/>
    <w:rsid w:val="0047412C"/>
    <w:rsid w:val="0047503D"/>
    <w:rsid w:val="00475955"/>
    <w:rsid w:val="00477293"/>
    <w:rsid w:val="00477829"/>
    <w:rsid w:val="004778D7"/>
    <w:rsid w:val="00482171"/>
    <w:rsid w:val="004823D1"/>
    <w:rsid w:val="00483998"/>
    <w:rsid w:val="00483F7A"/>
    <w:rsid w:val="00484363"/>
    <w:rsid w:val="00484838"/>
    <w:rsid w:val="00484937"/>
    <w:rsid w:val="00485076"/>
    <w:rsid w:val="004851A5"/>
    <w:rsid w:val="004858E7"/>
    <w:rsid w:val="00486943"/>
    <w:rsid w:val="00486955"/>
    <w:rsid w:val="004873D3"/>
    <w:rsid w:val="0049023B"/>
    <w:rsid w:val="00490663"/>
    <w:rsid w:val="00490B0C"/>
    <w:rsid w:val="00492499"/>
    <w:rsid w:val="004925C8"/>
    <w:rsid w:val="004926F1"/>
    <w:rsid w:val="00493149"/>
    <w:rsid w:val="0049356E"/>
    <w:rsid w:val="00493682"/>
    <w:rsid w:val="00493FE6"/>
    <w:rsid w:val="004944F3"/>
    <w:rsid w:val="0049464A"/>
    <w:rsid w:val="004948C9"/>
    <w:rsid w:val="00495D89"/>
    <w:rsid w:val="00495E7B"/>
    <w:rsid w:val="00496F90"/>
    <w:rsid w:val="00497E4C"/>
    <w:rsid w:val="00497FBB"/>
    <w:rsid w:val="004A0281"/>
    <w:rsid w:val="004A28DE"/>
    <w:rsid w:val="004A3A39"/>
    <w:rsid w:val="004A3FBE"/>
    <w:rsid w:val="004A43D1"/>
    <w:rsid w:val="004A6108"/>
    <w:rsid w:val="004A748F"/>
    <w:rsid w:val="004A7EA2"/>
    <w:rsid w:val="004B02C0"/>
    <w:rsid w:val="004B0A28"/>
    <w:rsid w:val="004B0A2E"/>
    <w:rsid w:val="004B1180"/>
    <w:rsid w:val="004B133B"/>
    <w:rsid w:val="004B441E"/>
    <w:rsid w:val="004B47D6"/>
    <w:rsid w:val="004B48CE"/>
    <w:rsid w:val="004B48FD"/>
    <w:rsid w:val="004B5288"/>
    <w:rsid w:val="004B58D8"/>
    <w:rsid w:val="004B5A98"/>
    <w:rsid w:val="004B5D22"/>
    <w:rsid w:val="004B6F9A"/>
    <w:rsid w:val="004C1321"/>
    <w:rsid w:val="004C1648"/>
    <w:rsid w:val="004C2822"/>
    <w:rsid w:val="004C4F49"/>
    <w:rsid w:val="004C7125"/>
    <w:rsid w:val="004C72F9"/>
    <w:rsid w:val="004D02D4"/>
    <w:rsid w:val="004D09D1"/>
    <w:rsid w:val="004D29F6"/>
    <w:rsid w:val="004D30AF"/>
    <w:rsid w:val="004D39C9"/>
    <w:rsid w:val="004D3DEB"/>
    <w:rsid w:val="004D55D2"/>
    <w:rsid w:val="004D5C63"/>
    <w:rsid w:val="004D63BC"/>
    <w:rsid w:val="004D6414"/>
    <w:rsid w:val="004D683A"/>
    <w:rsid w:val="004D7CA3"/>
    <w:rsid w:val="004E0381"/>
    <w:rsid w:val="004E0637"/>
    <w:rsid w:val="004E07CD"/>
    <w:rsid w:val="004E0F36"/>
    <w:rsid w:val="004E1F73"/>
    <w:rsid w:val="004E29EF"/>
    <w:rsid w:val="004E3972"/>
    <w:rsid w:val="004E4104"/>
    <w:rsid w:val="004E422C"/>
    <w:rsid w:val="004E4CE9"/>
    <w:rsid w:val="004E6F26"/>
    <w:rsid w:val="004E6F7A"/>
    <w:rsid w:val="004E79B9"/>
    <w:rsid w:val="004F0022"/>
    <w:rsid w:val="004F04D3"/>
    <w:rsid w:val="004F0B4C"/>
    <w:rsid w:val="004F0CF2"/>
    <w:rsid w:val="004F11A9"/>
    <w:rsid w:val="004F29B8"/>
    <w:rsid w:val="004F36BA"/>
    <w:rsid w:val="004F465E"/>
    <w:rsid w:val="004F468D"/>
    <w:rsid w:val="004F4814"/>
    <w:rsid w:val="004F4DDA"/>
    <w:rsid w:val="004F5214"/>
    <w:rsid w:val="004F54D1"/>
    <w:rsid w:val="004F5BD9"/>
    <w:rsid w:val="004F5F57"/>
    <w:rsid w:val="004F6DD9"/>
    <w:rsid w:val="004F73F4"/>
    <w:rsid w:val="004F77EC"/>
    <w:rsid w:val="005000C0"/>
    <w:rsid w:val="0050070D"/>
    <w:rsid w:val="0050161E"/>
    <w:rsid w:val="00502446"/>
    <w:rsid w:val="005025DB"/>
    <w:rsid w:val="005030E0"/>
    <w:rsid w:val="0050344E"/>
    <w:rsid w:val="0050452D"/>
    <w:rsid w:val="0050505E"/>
    <w:rsid w:val="0050618B"/>
    <w:rsid w:val="005065A8"/>
    <w:rsid w:val="00506AF2"/>
    <w:rsid w:val="00507F97"/>
    <w:rsid w:val="005101D9"/>
    <w:rsid w:val="005105BD"/>
    <w:rsid w:val="00510BC8"/>
    <w:rsid w:val="00511FBE"/>
    <w:rsid w:val="00512076"/>
    <w:rsid w:val="005122ED"/>
    <w:rsid w:val="00512448"/>
    <w:rsid w:val="0051278E"/>
    <w:rsid w:val="0051293F"/>
    <w:rsid w:val="00513129"/>
    <w:rsid w:val="00514643"/>
    <w:rsid w:val="00514886"/>
    <w:rsid w:val="00514A81"/>
    <w:rsid w:val="005153D3"/>
    <w:rsid w:val="00516FB1"/>
    <w:rsid w:val="005177C8"/>
    <w:rsid w:val="00520A3C"/>
    <w:rsid w:val="00522301"/>
    <w:rsid w:val="00524CBC"/>
    <w:rsid w:val="00525036"/>
    <w:rsid w:val="00525192"/>
    <w:rsid w:val="005254EE"/>
    <w:rsid w:val="005255A7"/>
    <w:rsid w:val="00525B5D"/>
    <w:rsid w:val="00526042"/>
    <w:rsid w:val="00526D77"/>
    <w:rsid w:val="00527142"/>
    <w:rsid w:val="00527BE2"/>
    <w:rsid w:val="00530AA4"/>
    <w:rsid w:val="00531DA8"/>
    <w:rsid w:val="005328D8"/>
    <w:rsid w:val="00532C63"/>
    <w:rsid w:val="00532E9E"/>
    <w:rsid w:val="00532FE1"/>
    <w:rsid w:val="0053481C"/>
    <w:rsid w:val="00535328"/>
    <w:rsid w:val="005359AF"/>
    <w:rsid w:val="0053648B"/>
    <w:rsid w:val="00536FCE"/>
    <w:rsid w:val="00537A1D"/>
    <w:rsid w:val="00537BA7"/>
    <w:rsid w:val="00540D01"/>
    <w:rsid w:val="0054146E"/>
    <w:rsid w:val="00541D9D"/>
    <w:rsid w:val="005428FA"/>
    <w:rsid w:val="00542B1E"/>
    <w:rsid w:val="00542CD5"/>
    <w:rsid w:val="0054332B"/>
    <w:rsid w:val="005433DB"/>
    <w:rsid w:val="005436CA"/>
    <w:rsid w:val="00543731"/>
    <w:rsid w:val="00543984"/>
    <w:rsid w:val="005441AA"/>
    <w:rsid w:val="0054420A"/>
    <w:rsid w:val="0054436E"/>
    <w:rsid w:val="00544DCB"/>
    <w:rsid w:val="0054524B"/>
    <w:rsid w:val="005460EF"/>
    <w:rsid w:val="0054689E"/>
    <w:rsid w:val="0054690D"/>
    <w:rsid w:val="00546E62"/>
    <w:rsid w:val="00547061"/>
    <w:rsid w:val="005474A8"/>
    <w:rsid w:val="005475C8"/>
    <w:rsid w:val="005513C0"/>
    <w:rsid w:val="005515EB"/>
    <w:rsid w:val="0055177B"/>
    <w:rsid w:val="00552D15"/>
    <w:rsid w:val="00553070"/>
    <w:rsid w:val="00553617"/>
    <w:rsid w:val="005536B5"/>
    <w:rsid w:val="00554526"/>
    <w:rsid w:val="00554B0C"/>
    <w:rsid w:val="00554EC3"/>
    <w:rsid w:val="00555783"/>
    <w:rsid w:val="00555F63"/>
    <w:rsid w:val="005566BF"/>
    <w:rsid w:val="005566FB"/>
    <w:rsid w:val="00557732"/>
    <w:rsid w:val="005578A7"/>
    <w:rsid w:val="0056050A"/>
    <w:rsid w:val="00561092"/>
    <w:rsid w:val="00561FCA"/>
    <w:rsid w:val="00561FFF"/>
    <w:rsid w:val="00562498"/>
    <w:rsid w:val="00563506"/>
    <w:rsid w:val="005639BD"/>
    <w:rsid w:val="005639CA"/>
    <w:rsid w:val="00563FF6"/>
    <w:rsid w:val="005640D6"/>
    <w:rsid w:val="00564F38"/>
    <w:rsid w:val="0056501F"/>
    <w:rsid w:val="005652AE"/>
    <w:rsid w:val="005652C2"/>
    <w:rsid w:val="00565EC8"/>
    <w:rsid w:val="005662F9"/>
    <w:rsid w:val="00566BD6"/>
    <w:rsid w:val="0056737D"/>
    <w:rsid w:val="0056750A"/>
    <w:rsid w:val="0056790D"/>
    <w:rsid w:val="005679A2"/>
    <w:rsid w:val="005701F5"/>
    <w:rsid w:val="0057032E"/>
    <w:rsid w:val="00570848"/>
    <w:rsid w:val="00570BCB"/>
    <w:rsid w:val="00570E62"/>
    <w:rsid w:val="0057106F"/>
    <w:rsid w:val="005719D3"/>
    <w:rsid w:val="0057230D"/>
    <w:rsid w:val="00573D64"/>
    <w:rsid w:val="00573FCA"/>
    <w:rsid w:val="00576495"/>
    <w:rsid w:val="005773D3"/>
    <w:rsid w:val="005817ED"/>
    <w:rsid w:val="00581F55"/>
    <w:rsid w:val="005823B8"/>
    <w:rsid w:val="0058259A"/>
    <w:rsid w:val="00582859"/>
    <w:rsid w:val="00582D53"/>
    <w:rsid w:val="00583161"/>
    <w:rsid w:val="00583A3C"/>
    <w:rsid w:val="00583AFC"/>
    <w:rsid w:val="00583E77"/>
    <w:rsid w:val="005845D8"/>
    <w:rsid w:val="00584E7C"/>
    <w:rsid w:val="00585324"/>
    <w:rsid w:val="0058577C"/>
    <w:rsid w:val="005857FA"/>
    <w:rsid w:val="00585CD9"/>
    <w:rsid w:val="005860C5"/>
    <w:rsid w:val="00586366"/>
    <w:rsid w:val="0058690B"/>
    <w:rsid w:val="005869B9"/>
    <w:rsid w:val="005873DE"/>
    <w:rsid w:val="00590363"/>
    <w:rsid w:val="00590895"/>
    <w:rsid w:val="005908CB"/>
    <w:rsid w:val="005914A0"/>
    <w:rsid w:val="00591EEF"/>
    <w:rsid w:val="00593211"/>
    <w:rsid w:val="00593786"/>
    <w:rsid w:val="00593A48"/>
    <w:rsid w:val="005941DF"/>
    <w:rsid w:val="00594876"/>
    <w:rsid w:val="005948EF"/>
    <w:rsid w:val="00594C3D"/>
    <w:rsid w:val="00594C85"/>
    <w:rsid w:val="00595095"/>
    <w:rsid w:val="005950B5"/>
    <w:rsid w:val="00595796"/>
    <w:rsid w:val="00595E1A"/>
    <w:rsid w:val="0059648D"/>
    <w:rsid w:val="00596AA1"/>
    <w:rsid w:val="00596D57"/>
    <w:rsid w:val="0059780D"/>
    <w:rsid w:val="005A0260"/>
    <w:rsid w:val="005A10CB"/>
    <w:rsid w:val="005A1883"/>
    <w:rsid w:val="005A1887"/>
    <w:rsid w:val="005A1F79"/>
    <w:rsid w:val="005A3638"/>
    <w:rsid w:val="005A4C55"/>
    <w:rsid w:val="005A5536"/>
    <w:rsid w:val="005A7352"/>
    <w:rsid w:val="005A75E7"/>
    <w:rsid w:val="005A76B6"/>
    <w:rsid w:val="005A7E8F"/>
    <w:rsid w:val="005B0369"/>
    <w:rsid w:val="005B1819"/>
    <w:rsid w:val="005B27AC"/>
    <w:rsid w:val="005B46C4"/>
    <w:rsid w:val="005B4D1F"/>
    <w:rsid w:val="005B4EC2"/>
    <w:rsid w:val="005B6ACC"/>
    <w:rsid w:val="005B6C0F"/>
    <w:rsid w:val="005B6F72"/>
    <w:rsid w:val="005B70C8"/>
    <w:rsid w:val="005B7AA4"/>
    <w:rsid w:val="005B7D69"/>
    <w:rsid w:val="005C120E"/>
    <w:rsid w:val="005C1862"/>
    <w:rsid w:val="005C18E3"/>
    <w:rsid w:val="005C1F35"/>
    <w:rsid w:val="005C25EB"/>
    <w:rsid w:val="005C3585"/>
    <w:rsid w:val="005C3C76"/>
    <w:rsid w:val="005C68EA"/>
    <w:rsid w:val="005C7081"/>
    <w:rsid w:val="005C77C8"/>
    <w:rsid w:val="005D00A8"/>
    <w:rsid w:val="005D0C61"/>
    <w:rsid w:val="005D106F"/>
    <w:rsid w:val="005D2054"/>
    <w:rsid w:val="005D24FC"/>
    <w:rsid w:val="005D2522"/>
    <w:rsid w:val="005D2E2A"/>
    <w:rsid w:val="005D337D"/>
    <w:rsid w:val="005D389C"/>
    <w:rsid w:val="005D394F"/>
    <w:rsid w:val="005D3FF8"/>
    <w:rsid w:val="005D4054"/>
    <w:rsid w:val="005D41D9"/>
    <w:rsid w:val="005D53B1"/>
    <w:rsid w:val="005D58C7"/>
    <w:rsid w:val="005D5EE5"/>
    <w:rsid w:val="005D60B9"/>
    <w:rsid w:val="005D6209"/>
    <w:rsid w:val="005D6DFB"/>
    <w:rsid w:val="005D72F7"/>
    <w:rsid w:val="005D7778"/>
    <w:rsid w:val="005D7CFF"/>
    <w:rsid w:val="005E0E00"/>
    <w:rsid w:val="005E0EA9"/>
    <w:rsid w:val="005E0FA7"/>
    <w:rsid w:val="005E12B8"/>
    <w:rsid w:val="005E140E"/>
    <w:rsid w:val="005E1EEF"/>
    <w:rsid w:val="005E2928"/>
    <w:rsid w:val="005E2E13"/>
    <w:rsid w:val="005E3D18"/>
    <w:rsid w:val="005E4997"/>
    <w:rsid w:val="005E523C"/>
    <w:rsid w:val="005E530D"/>
    <w:rsid w:val="005E5BBC"/>
    <w:rsid w:val="005E612C"/>
    <w:rsid w:val="005E7059"/>
    <w:rsid w:val="005E7A3C"/>
    <w:rsid w:val="005F082B"/>
    <w:rsid w:val="005F0BC6"/>
    <w:rsid w:val="005F0DE1"/>
    <w:rsid w:val="005F175E"/>
    <w:rsid w:val="005F18E9"/>
    <w:rsid w:val="005F2461"/>
    <w:rsid w:val="005F28ED"/>
    <w:rsid w:val="005F5358"/>
    <w:rsid w:val="005F5F81"/>
    <w:rsid w:val="005F6A00"/>
    <w:rsid w:val="005F6C62"/>
    <w:rsid w:val="00600522"/>
    <w:rsid w:val="00600591"/>
    <w:rsid w:val="00600A61"/>
    <w:rsid w:val="0060223F"/>
    <w:rsid w:val="00602313"/>
    <w:rsid w:val="00603A53"/>
    <w:rsid w:val="00604372"/>
    <w:rsid w:val="006047F6"/>
    <w:rsid w:val="00604CE3"/>
    <w:rsid w:val="00604F74"/>
    <w:rsid w:val="00605143"/>
    <w:rsid w:val="006053BE"/>
    <w:rsid w:val="00605B33"/>
    <w:rsid w:val="00606ECE"/>
    <w:rsid w:val="00607297"/>
    <w:rsid w:val="006075B0"/>
    <w:rsid w:val="006107CF"/>
    <w:rsid w:val="00610858"/>
    <w:rsid w:val="006124A7"/>
    <w:rsid w:val="006132E6"/>
    <w:rsid w:val="006134AC"/>
    <w:rsid w:val="0061377C"/>
    <w:rsid w:val="006143E5"/>
    <w:rsid w:val="0061447A"/>
    <w:rsid w:val="00614A2F"/>
    <w:rsid w:val="00614C41"/>
    <w:rsid w:val="006156B7"/>
    <w:rsid w:val="006168F2"/>
    <w:rsid w:val="00616C8E"/>
    <w:rsid w:val="006172A2"/>
    <w:rsid w:val="006203CA"/>
    <w:rsid w:val="00620998"/>
    <w:rsid w:val="00622A2D"/>
    <w:rsid w:val="00622DDD"/>
    <w:rsid w:val="0062394C"/>
    <w:rsid w:val="0062458D"/>
    <w:rsid w:val="00624CBD"/>
    <w:rsid w:val="00624E36"/>
    <w:rsid w:val="00624EFD"/>
    <w:rsid w:val="006251DA"/>
    <w:rsid w:val="006259D1"/>
    <w:rsid w:val="00625EAB"/>
    <w:rsid w:val="0062633F"/>
    <w:rsid w:val="00626580"/>
    <w:rsid w:val="006267D7"/>
    <w:rsid w:val="00626DC7"/>
    <w:rsid w:val="0062771C"/>
    <w:rsid w:val="006304E7"/>
    <w:rsid w:val="006305B1"/>
    <w:rsid w:val="006310B0"/>
    <w:rsid w:val="0063118E"/>
    <w:rsid w:val="00631E39"/>
    <w:rsid w:val="00632077"/>
    <w:rsid w:val="00632933"/>
    <w:rsid w:val="00632DB7"/>
    <w:rsid w:val="00632DC5"/>
    <w:rsid w:val="00633069"/>
    <w:rsid w:val="006338BF"/>
    <w:rsid w:val="00634C7B"/>
    <w:rsid w:val="0063510A"/>
    <w:rsid w:val="00635CD2"/>
    <w:rsid w:val="00635F31"/>
    <w:rsid w:val="00636F10"/>
    <w:rsid w:val="0063733B"/>
    <w:rsid w:val="00637388"/>
    <w:rsid w:val="00637AD8"/>
    <w:rsid w:val="006408F8"/>
    <w:rsid w:val="00641013"/>
    <w:rsid w:val="006427A7"/>
    <w:rsid w:val="00642D46"/>
    <w:rsid w:val="0064337E"/>
    <w:rsid w:val="0064341B"/>
    <w:rsid w:val="00643500"/>
    <w:rsid w:val="00644F3E"/>
    <w:rsid w:val="0064535E"/>
    <w:rsid w:val="006455A9"/>
    <w:rsid w:val="00645C6A"/>
    <w:rsid w:val="00647A23"/>
    <w:rsid w:val="00651A30"/>
    <w:rsid w:val="00651FD5"/>
    <w:rsid w:val="0065311E"/>
    <w:rsid w:val="006538D2"/>
    <w:rsid w:val="00654A62"/>
    <w:rsid w:val="00654AE1"/>
    <w:rsid w:val="00655456"/>
    <w:rsid w:val="00655F7F"/>
    <w:rsid w:val="00656E08"/>
    <w:rsid w:val="00657210"/>
    <w:rsid w:val="00657746"/>
    <w:rsid w:val="00657EB0"/>
    <w:rsid w:val="006608A2"/>
    <w:rsid w:val="0066194B"/>
    <w:rsid w:val="0066270F"/>
    <w:rsid w:val="00663641"/>
    <w:rsid w:val="00663C39"/>
    <w:rsid w:val="00664A76"/>
    <w:rsid w:val="00664E4B"/>
    <w:rsid w:val="00665ABE"/>
    <w:rsid w:val="00667388"/>
    <w:rsid w:val="00667844"/>
    <w:rsid w:val="0066796A"/>
    <w:rsid w:val="006704EF"/>
    <w:rsid w:val="00670BB8"/>
    <w:rsid w:val="00671EF6"/>
    <w:rsid w:val="0067269A"/>
    <w:rsid w:val="0067282A"/>
    <w:rsid w:val="006734AA"/>
    <w:rsid w:val="0067597B"/>
    <w:rsid w:val="00675E6B"/>
    <w:rsid w:val="00676B8D"/>
    <w:rsid w:val="00676BD6"/>
    <w:rsid w:val="00676EF3"/>
    <w:rsid w:val="00676F1E"/>
    <w:rsid w:val="006809D0"/>
    <w:rsid w:val="00682557"/>
    <w:rsid w:val="00683D69"/>
    <w:rsid w:val="0068552F"/>
    <w:rsid w:val="00687CFA"/>
    <w:rsid w:val="0069108C"/>
    <w:rsid w:val="00691DE3"/>
    <w:rsid w:val="00691ED0"/>
    <w:rsid w:val="00692422"/>
    <w:rsid w:val="00692B34"/>
    <w:rsid w:val="006938A9"/>
    <w:rsid w:val="00693F86"/>
    <w:rsid w:val="00694B5E"/>
    <w:rsid w:val="00694C19"/>
    <w:rsid w:val="00696CCC"/>
    <w:rsid w:val="00697097"/>
    <w:rsid w:val="0069779E"/>
    <w:rsid w:val="00697FBA"/>
    <w:rsid w:val="006A10AE"/>
    <w:rsid w:val="006A1813"/>
    <w:rsid w:val="006A195D"/>
    <w:rsid w:val="006A1C14"/>
    <w:rsid w:val="006A2C16"/>
    <w:rsid w:val="006A2D3D"/>
    <w:rsid w:val="006A2D72"/>
    <w:rsid w:val="006A34A5"/>
    <w:rsid w:val="006A34DB"/>
    <w:rsid w:val="006A3612"/>
    <w:rsid w:val="006A3B2E"/>
    <w:rsid w:val="006A3C33"/>
    <w:rsid w:val="006A3D2B"/>
    <w:rsid w:val="006A4994"/>
    <w:rsid w:val="006A4C39"/>
    <w:rsid w:val="006A6C67"/>
    <w:rsid w:val="006A7512"/>
    <w:rsid w:val="006A7F95"/>
    <w:rsid w:val="006B01ED"/>
    <w:rsid w:val="006B0D46"/>
    <w:rsid w:val="006B16C1"/>
    <w:rsid w:val="006B21E9"/>
    <w:rsid w:val="006B2647"/>
    <w:rsid w:val="006B39AC"/>
    <w:rsid w:val="006B4AD7"/>
    <w:rsid w:val="006B55E5"/>
    <w:rsid w:val="006B60F0"/>
    <w:rsid w:val="006B6219"/>
    <w:rsid w:val="006B6D0E"/>
    <w:rsid w:val="006B7170"/>
    <w:rsid w:val="006C057B"/>
    <w:rsid w:val="006C09D8"/>
    <w:rsid w:val="006C1349"/>
    <w:rsid w:val="006C14C2"/>
    <w:rsid w:val="006C23EE"/>
    <w:rsid w:val="006C2D49"/>
    <w:rsid w:val="006C32DD"/>
    <w:rsid w:val="006C334A"/>
    <w:rsid w:val="006C34EA"/>
    <w:rsid w:val="006C3FAD"/>
    <w:rsid w:val="006C3FBF"/>
    <w:rsid w:val="006C4017"/>
    <w:rsid w:val="006C4348"/>
    <w:rsid w:val="006C44B2"/>
    <w:rsid w:val="006C4BAF"/>
    <w:rsid w:val="006C5E2C"/>
    <w:rsid w:val="006C6A70"/>
    <w:rsid w:val="006C7171"/>
    <w:rsid w:val="006C7311"/>
    <w:rsid w:val="006D0527"/>
    <w:rsid w:val="006D07F5"/>
    <w:rsid w:val="006D0B8D"/>
    <w:rsid w:val="006D0DB5"/>
    <w:rsid w:val="006D0FF5"/>
    <w:rsid w:val="006D11A8"/>
    <w:rsid w:val="006D168D"/>
    <w:rsid w:val="006D19C1"/>
    <w:rsid w:val="006D26EB"/>
    <w:rsid w:val="006D37E5"/>
    <w:rsid w:val="006D4406"/>
    <w:rsid w:val="006D45B2"/>
    <w:rsid w:val="006D494E"/>
    <w:rsid w:val="006D4CAC"/>
    <w:rsid w:val="006D4CC0"/>
    <w:rsid w:val="006D538E"/>
    <w:rsid w:val="006D5FFD"/>
    <w:rsid w:val="006D6597"/>
    <w:rsid w:val="006D78C2"/>
    <w:rsid w:val="006E0BDD"/>
    <w:rsid w:val="006E2B04"/>
    <w:rsid w:val="006E3134"/>
    <w:rsid w:val="006E49B3"/>
    <w:rsid w:val="006E5132"/>
    <w:rsid w:val="006E53BB"/>
    <w:rsid w:val="006E5F13"/>
    <w:rsid w:val="006E61F2"/>
    <w:rsid w:val="006E6A50"/>
    <w:rsid w:val="006E6FE0"/>
    <w:rsid w:val="006E749A"/>
    <w:rsid w:val="006E7B90"/>
    <w:rsid w:val="006E7C30"/>
    <w:rsid w:val="006F0169"/>
    <w:rsid w:val="006F02A7"/>
    <w:rsid w:val="006F09AC"/>
    <w:rsid w:val="006F148D"/>
    <w:rsid w:val="006F2C73"/>
    <w:rsid w:val="006F2FE1"/>
    <w:rsid w:val="006F3081"/>
    <w:rsid w:val="006F3474"/>
    <w:rsid w:val="006F3593"/>
    <w:rsid w:val="006F375B"/>
    <w:rsid w:val="006F4359"/>
    <w:rsid w:val="006F44BC"/>
    <w:rsid w:val="006F4A27"/>
    <w:rsid w:val="006F559E"/>
    <w:rsid w:val="006F58C1"/>
    <w:rsid w:val="006F5E99"/>
    <w:rsid w:val="006F6930"/>
    <w:rsid w:val="00700335"/>
    <w:rsid w:val="00700A69"/>
    <w:rsid w:val="007010D5"/>
    <w:rsid w:val="007017CE"/>
    <w:rsid w:val="00701A87"/>
    <w:rsid w:val="00701EAE"/>
    <w:rsid w:val="007028CF"/>
    <w:rsid w:val="00702984"/>
    <w:rsid w:val="00703748"/>
    <w:rsid w:val="00703D75"/>
    <w:rsid w:val="00704225"/>
    <w:rsid w:val="00704A61"/>
    <w:rsid w:val="00704F14"/>
    <w:rsid w:val="00705360"/>
    <w:rsid w:val="00705443"/>
    <w:rsid w:val="00705EFA"/>
    <w:rsid w:val="00706C21"/>
    <w:rsid w:val="0070784F"/>
    <w:rsid w:val="00711851"/>
    <w:rsid w:val="00712B26"/>
    <w:rsid w:val="00712F93"/>
    <w:rsid w:val="00713371"/>
    <w:rsid w:val="00714D3A"/>
    <w:rsid w:val="00715341"/>
    <w:rsid w:val="007167EB"/>
    <w:rsid w:val="00716D29"/>
    <w:rsid w:val="00717203"/>
    <w:rsid w:val="00717888"/>
    <w:rsid w:val="00717A5A"/>
    <w:rsid w:val="0072002B"/>
    <w:rsid w:val="00720458"/>
    <w:rsid w:val="00720C75"/>
    <w:rsid w:val="007211B2"/>
    <w:rsid w:val="00721DF5"/>
    <w:rsid w:val="0072290F"/>
    <w:rsid w:val="00722EF1"/>
    <w:rsid w:val="00723634"/>
    <w:rsid w:val="007243B4"/>
    <w:rsid w:val="00725298"/>
    <w:rsid w:val="007263BF"/>
    <w:rsid w:val="00727247"/>
    <w:rsid w:val="007278EB"/>
    <w:rsid w:val="00731228"/>
    <w:rsid w:val="00731944"/>
    <w:rsid w:val="007320B5"/>
    <w:rsid w:val="00732349"/>
    <w:rsid w:val="00733A42"/>
    <w:rsid w:val="00733B6A"/>
    <w:rsid w:val="00734144"/>
    <w:rsid w:val="007347AF"/>
    <w:rsid w:val="00734E3B"/>
    <w:rsid w:val="00734F37"/>
    <w:rsid w:val="00734F90"/>
    <w:rsid w:val="00735887"/>
    <w:rsid w:val="00735CCF"/>
    <w:rsid w:val="007365FA"/>
    <w:rsid w:val="0073663B"/>
    <w:rsid w:val="007368BB"/>
    <w:rsid w:val="007379CB"/>
    <w:rsid w:val="00737AD6"/>
    <w:rsid w:val="00740C28"/>
    <w:rsid w:val="00741823"/>
    <w:rsid w:val="00742373"/>
    <w:rsid w:val="007430AD"/>
    <w:rsid w:val="00743970"/>
    <w:rsid w:val="007439C7"/>
    <w:rsid w:val="007449D1"/>
    <w:rsid w:val="00744C7E"/>
    <w:rsid w:val="00745DF6"/>
    <w:rsid w:val="00745E74"/>
    <w:rsid w:val="00745FF1"/>
    <w:rsid w:val="007473D5"/>
    <w:rsid w:val="0074792C"/>
    <w:rsid w:val="00747C3B"/>
    <w:rsid w:val="00750152"/>
    <w:rsid w:val="0075029E"/>
    <w:rsid w:val="0075059B"/>
    <w:rsid w:val="0075145E"/>
    <w:rsid w:val="00751952"/>
    <w:rsid w:val="00752132"/>
    <w:rsid w:val="0075397D"/>
    <w:rsid w:val="00753A76"/>
    <w:rsid w:val="00754541"/>
    <w:rsid w:val="00754E8D"/>
    <w:rsid w:val="007554AB"/>
    <w:rsid w:val="0075574C"/>
    <w:rsid w:val="00755B5B"/>
    <w:rsid w:val="00755CE2"/>
    <w:rsid w:val="00755D04"/>
    <w:rsid w:val="00755E03"/>
    <w:rsid w:val="00756FE6"/>
    <w:rsid w:val="00760308"/>
    <w:rsid w:val="007611C8"/>
    <w:rsid w:val="00761E5F"/>
    <w:rsid w:val="0076291E"/>
    <w:rsid w:val="00762EEA"/>
    <w:rsid w:val="00763198"/>
    <w:rsid w:val="00763630"/>
    <w:rsid w:val="007638E4"/>
    <w:rsid w:val="00763956"/>
    <w:rsid w:val="00763B2F"/>
    <w:rsid w:val="00764DDD"/>
    <w:rsid w:val="00765085"/>
    <w:rsid w:val="007650CD"/>
    <w:rsid w:val="007654ED"/>
    <w:rsid w:val="007655F4"/>
    <w:rsid w:val="007672C5"/>
    <w:rsid w:val="00767BAE"/>
    <w:rsid w:val="00767D53"/>
    <w:rsid w:val="00767E26"/>
    <w:rsid w:val="00770A25"/>
    <w:rsid w:val="00771636"/>
    <w:rsid w:val="00771812"/>
    <w:rsid w:val="00771F4C"/>
    <w:rsid w:val="00772085"/>
    <w:rsid w:val="00772C10"/>
    <w:rsid w:val="00772D9B"/>
    <w:rsid w:val="00772E6A"/>
    <w:rsid w:val="00773316"/>
    <w:rsid w:val="00773C2C"/>
    <w:rsid w:val="00773D9F"/>
    <w:rsid w:val="00773F24"/>
    <w:rsid w:val="00774656"/>
    <w:rsid w:val="00774CA6"/>
    <w:rsid w:val="00774EC3"/>
    <w:rsid w:val="00775DEF"/>
    <w:rsid w:val="00777170"/>
    <w:rsid w:val="00780192"/>
    <w:rsid w:val="00780247"/>
    <w:rsid w:val="00781303"/>
    <w:rsid w:val="00781785"/>
    <w:rsid w:val="00781833"/>
    <w:rsid w:val="00781948"/>
    <w:rsid w:val="00781D4D"/>
    <w:rsid w:val="0078251B"/>
    <w:rsid w:val="007828C6"/>
    <w:rsid w:val="00782B1D"/>
    <w:rsid w:val="00782FDA"/>
    <w:rsid w:val="007842FA"/>
    <w:rsid w:val="007849FD"/>
    <w:rsid w:val="00784CA0"/>
    <w:rsid w:val="007854A8"/>
    <w:rsid w:val="0078612B"/>
    <w:rsid w:val="00786507"/>
    <w:rsid w:val="00787960"/>
    <w:rsid w:val="00787FEF"/>
    <w:rsid w:val="00790323"/>
    <w:rsid w:val="00790469"/>
    <w:rsid w:val="007904D1"/>
    <w:rsid w:val="00790A40"/>
    <w:rsid w:val="00790B15"/>
    <w:rsid w:val="00790B22"/>
    <w:rsid w:val="007917EB"/>
    <w:rsid w:val="00792AF9"/>
    <w:rsid w:val="00792EDB"/>
    <w:rsid w:val="007930B5"/>
    <w:rsid w:val="007932DA"/>
    <w:rsid w:val="007935EE"/>
    <w:rsid w:val="007939FA"/>
    <w:rsid w:val="007945E9"/>
    <w:rsid w:val="00795AAB"/>
    <w:rsid w:val="00795B87"/>
    <w:rsid w:val="00795C5F"/>
    <w:rsid w:val="00796148"/>
    <w:rsid w:val="00796256"/>
    <w:rsid w:val="007965CE"/>
    <w:rsid w:val="0079763A"/>
    <w:rsid w:val="007A05FC"/>
    <w:rsid w:val="007A11C2"/>
    <w:rsid w:val="007A18FA"/>
    <w:rsid w:val="007A1EE0"/>
    <w:rsid w:val="007A3CCB"/>
    <w:rsid w:val="007A3DAB"/>
    <w:rsid w:val="007A4439"/>
    <w:rsid w:val="007A4A6D"/>
    <w:rsid w:val="007A515C"/>
    <w:rsid w:val="007A5729"/>
    <w:rsid w:val="007A58AE"/>
    <w:rsid w:val="007A649F"/>
    <w:rsid w:val="007A6558"/>
    <w:rsid w:val="007A705D"/>
    <w:rsid w:val="007A75C8"/>
    <w:rsid w:val="007A781A"/>
    <w:rsid w:val="007B1118"/>
    <w:rsid w:val="007B1472"/>
    <w:rsid w:val="007B1ABA"/>
    <w:rsid w:val="007B224C"/>
    <w:rsid w:val="007B224F"/>
    <w:rsid w:val="007B33C7"/>
    <w:rsid w:val="007B414D"/>
    <w:rsid w:val="007B4883"/>
    <w:rsid w:val="007B4BFA"/>
    <w:rsid w:val="007B50C0"/>
    <w:rsid w:val="007B548D"/>
    <w:rsid w:val="007B5E93"/>
    <w:rsid w:val="007B6128"/>
    <w:rsid w:val="007C00D9"/>
    <w:rsid w:val="007C0A60"/>
    <w:rsid w:val="007C0ACB"/>
    <w:rsid w:val="007C332C"/>
    <w:rsid w:val="007C337C"/>
    <w:rsid w:val="007C3FE5"/>
    <w:rsid w:val="007C419E"/>
    <w:rsid w:val="007C463F"/>
    <w:rsid w:val="007C4E06"/>
    <w:rsid w:val="007C5A63"/>
    <w:rsid w:val="007C5C71"/>
    <w:rsid w:val="007C5CF4"/>
    <w:rsid w:val="007C5EDE"/>
    <w:rsid w:val="007C64E1"/>
    <w:rsid w:val="007C681F"/>
    <w:rsid w:val="007C6BF5"/>
    <w:rsid w:val="007C7919"/>
    <w:rsid w:val="007D157A"/>
    <w:rsid w:val="007D2912"/>
    <w:rsid w:val="007D3322"/>
    <w:rsid w:val="007D364B"/>
    <w:rsid w:val="007D4A36"/>
    <w:rsid w:val="007D4CAA"/>
    <w:rsid w:val="007D55FE"/>
    <w:rsid w:val="007D5A6B"/>
    <w:rsid w:val="007D5EB8"/>
    <w:rsid w:val="007D69AA"/>
    <w:rsid w:val="007D73FA"/>
    <w:rsid w:val="007D7CCF"/>
    <w:rsid w:val="007D7D0D"/>
    <w:rsid w:val="007E0EBA"/>
    <w:rsid w:val="007E1AD3"/>
    <w:rsid w:val="007E1BFE"/>
    <w:rsid w:val="007E2177"/>
    <w:rsid w:val="007E2979"/>
    <w:rsid w:val="007E2B4B"/>
    <w:rsid w:val="007E2F5D"/>
    <w:rsid w:val="007E4726"/>
    <w:rsid w:val="007E474F"/>
    <w:rsid w:val="007E497B"/>
    <w:rsid w:val="007E55D5"/>
    <w:rsid w:val="007E5746"/>
    <w:rsid w:val="007E5EB5"/>
    <w:rsid w:val="007E74FA"/>
    <w:rsid w:val="007F0DE1"/>
    <w:rsid w:val="007F1FC6"/>
    <w:rsid w:val="007F20BE"/>
    <w:rsid w:val="007F278A"/>
    <w:rsid w:val="007F280F"/>
    <w:rsid w:val="007F313E"/>
    <w:rsid w:val="007F38F9"/>
    <w:rsid w:val="007F41FA"/>
    <w:rsid w:val="007F45BA"/>
    <w:rsid w:val="007F51C2"/>
    <w:rsid w:val="007F5B04"/>
    <w:rsid w:val="007F5F69"/>
    <w:rsid w:val="007F61C3"/>
    <w:rsid w:val="007F6252"/>
    <w:rsid w:val="007F6E91"/>
    <w:rsid w:val="007F7EF3"/>
    <w:rsid w:val="00800DE4"/>
    <w:rsid w:val="00801432"/>
    <w:rsid w:val="0080167B"/>
    <w:rsid w:val="0080233B"/>
    <w:rsid w:val="00802BAC"/>
    <w:rsid w:val="0080335D"/>
    <w:rsid w:val="008038C0"/>
    <w:rsid w:val="00804062"/>
    <w:rsid w:val="0080473B"/>
    <w:rsid w:val="00805787"/>
    <w:rsid w:val="008059C0"/>
    <w:rsid w:val="00805DED"/>
    <w:rsid w:val="00806314"/>
    <w:rsid w:val="00806344"/>
    <w:rsid w:val="00807314"/>
    <w:rsid w:val="00807858"/>
    <w:rsid w:val="00811A4D"/>
    <w:rsid w:val="00812B36"/>
    <w:rsid w:val="00813EAA"/>
    <w:rsid w:val="00814357"/>
    <w:rsid w:val="00814DD1"/>
    <w:rsid w:val="00815AD9"/>
    <w:rsid w:val="00815C0A"/>
    <w:rsid w:val="0081620E"/>
    <w:rsid w:val="008178FD"/>
    <w:rsid w:val="00820095"/>
    <w:rsid w:val="008203CD"/>
    <w:rsid w:val="008217D4"/>
    <w:rsid w:val="0082185C"/>
    <w:rsid w:val="00822168"/>
    <w:rsid w:val="00822CA4"/>
    <w:rsid w:val="00823B49"/>
    <w:rsid w:val="00823B67"/>
    <w:rsid w:val="008241A5"/>
    <w:rsid w:val="008245D4"/>
    <w:rsid w:val="00824866"/>
    <w:rsid w:val="008258DA"/>
    <w:rsid w:val="00825A8A"/>
    <w:rsid w:val="00825B7C"/>
    <w:rsid w:val="008268A0"/>
    <w:rsid w:val="00827F60"/>
    <w:rsid w:val="00830027"/>
    <w:rsid w:val="0083023B"/>
    <w:rsid w:val="00830D0B"/>
    <w:rsid w:val="0083187E"/>
    <w:rsid w:val="00831E74"/>
    <w:rsid w:val="00832331"/>
    <w:rsid w:val="00833116"/>
    <w:rsid w:val="0083317C"/>
    <w:rsid w:val="00833FA8"/>
    <w:rsid w:val="00834D67"/>
    <w:rsid w:val="00835A82"/>
    <w:rsid w:val="00835BCC"/>
    <w:rsid w:val="00835D5C"/>
    <w:rsid w:val="00836054"/>
    <w:rsid w:val="00836132"/>
    <w:rsid w:val="0083618B"/>
    <w:rsid w:val="00836D99"/>
    <w:rsid w:val="00836E8D"/>
    <w:rsid w:val="0083720E"/>
    <w:rsid w:val="008373BC"/>
    <w:rsid w:val="0083749F"/>
    <w:rsid w:val="00837929"/>
    <w:rsid w:val="00840333"/>
    <w:rsid w:val="00840978"/>
    <w:rsid w:val="0084100C"/>
    <w:rsid w:val="0084157A"/>
    <w:rsid w:val="00841C88"/>
    <w:rsid w:val="0084289A"/>
    <w:rsid w:val="00842C5D"/>
    <w:rsid w:val="008433A1"/>
    <w:rsid w:val="008438C4"/>
    <w:rsid w:val="00843EF1"/>
    <w:rsid w:val="00845559"/>
    <w:rsid w:val="0084616B"/>
    <w:rsid w:val="00847620"/>
    <w:rsid w:val="00847C08"/>
    <w:rsid w:val="00847DBF"/>
    <w:rsid w:val="00847F97"/>
    <w:rsid w:val="008502E7"/>
    <w:rsid w:val="00850A38"/>
    <w:rsid w:val="00851F6A"/>
    <w:rsid w:val="0085236A"/>
    <w:rsid w:val="00852465"/>
    <w:rsid w:val="00852D76"/>
    <w:rsid w:val="00854FEB"/>
    <w:rsid w:val="0085590B"/>
    <w:rsid w:val="00856724"/>
    <w:rsid w:val="00856AA1"/>
    <w:rsid w:val="0085762C"/>
    <w:rsid w:val="008610E4"/>
    <w:rsid w:val="0086128A"/>
    <w:rsid w:val="00861354"/>
    <w:rsid w:val="008618D9"/>
    <w:rsid w:val="00861BD9"/>
    <w:rsid w:val="00861D85"/>
    <w:rsid w:val="00862470"/>
    <w:rsid w:val="00862D67"/>
    <w:rsid w:val="0086308B"/>
    <w:rsid w:val="00863B42"/>
    <w:rsid w:val="00864CCF"/>
    <w:rsid w:val="00864E47"/>
    <w:rsid w:val="0086541B"/>
    <w:rsid w:val="00865426"/>
    <w:rsid w:val="00865A09"/>
    <w:rsid w:val="00865A32"/>
    <w:rsid w:val="00865A54"/>
    <w:rsid w:val="00865E36"/>
    <w:rsid w:val="00865F89"/>
    <w:rsid w:val="0086601D"/>
    <w:rsid w:val="0086612A"/>
    <w:rsid w:val="00866859"/>
    <w:rsid w:val="00866873"/>
    <w:rsid w:val="00867915"/>
    <w:rsid w:val="00870635"/>
    <w:rsid w:val="008708E8"/>
    <w:rsid w:val="00870AC6"/>
    <w:rsid w:val="00871684"/>
    <w:rsid w:val="00871EE0"/>
    <w:rsid w:val="00871FC7"/>
    <w:rsid w:val="00873AD5"/>
    <w:rsid w:val="00874467"/>
    <w:rsid w:val="008746C5"/>
    <w:rsid w:val="00874E6A"/>
    <w:rsid w:val="00874FAF"/>
    <w:rsid w:val="00875064"/>
    <w:rsid w:val="0087576E"/>
    <w:rsid w:val="00875A3A"/>
    <w:rsid w:val="00876C31"/>
    <w:rsid w:val="00877171"/>
    <w:rsid w:val="00877304"/>
    <w:rsid w:val="0088170E"/>
    <w:rsid w:val="008817D3"/>
    <w:rsid w:val="00881B06"/>
    <w:rsid w:val="00881F47"/>
    <w:rsid w:val="008826E7"/>
    <w:rsid w:val="00883138"/>
    <w:rsid w:val="00883375"/>
    <w:rsid w:val="0088344D"/>
    <w:rsid w:val="008834BB"/>
    <w:rsid w:val="00884CF0"/>
    <w:rsid w:val="00885B6D"/>
    <w:rsid w:val="0088638E"/>
    <w:rsid w:val="00886B76"/>
    <w:rsid w:val="00890250"/>
    <w:rsid w:val="00890706"/>
    <w:rsid w:val="00892FB9"/>
    <w:rsid w:val="00893D76"/>
    <w:rsid w:val="00893F63"/>
    <w:rsid w:val="008952BF"/>
    <w:rsid w:val="00896D9B"/>
    <w:rsid w:val="00897098"/>
    <w:rsid w:val="008975ED"/>
    <w:rsid w:val="008978D4"/>
    <w:rsid w:val="00897B85"/>
    <w:rsid w:val="00897DA4"/>
    <w:rsid w:val="008A0A38"/>
    <w:rsid w:val="008A1D7A"/>
    <w:rsid w:val="008A1F02"/>
    <w:rsid w:val="008A3C40"/>
    <w:rsid w:val="008A47AC"/>
    <w:rsid w:val="008A4845"/>
    <w:rsid w:val="008A4C9A"/>
    <w:rsid w:val="008A4D2A"/>
    <w:rsid w:val="008A5302"/>
    <w:rsid w:val="008A63B4"/>
    <w:rsid w:val="008A6A82"/>
    <w:rsid w:val="008A76CA"/>
    <w:rsid w:val="008B009E"/>
    <w:rsid w:val="008B19B0"/>
    <w:rsid w:val="008B1A99"/>
    <w:rsid w:val="008B1F15"/>
    <w:rsid w:val="008B33B8"/>
    <w:rsid w:val="008B3634"/>
    <w:rsid w:val="008B3ACA"/>
    <w:rsid w:val="008B3CF3"/>
    <w:rsid w:val="008B3DAB"/>
    <w:rsid w:val="008B44D3"/>
    <w:rsid w:val="008B4A97"/>
    <w:rsid w:val="008B6A6A"/>
    <w:rsid w:val="008B7C21"/>
    <w:rsid w:val="008B7E62"/>
    <w:rsid w:val="008C1338"/>
    <w:rsid w:val="008C1A84"/>
    <w:rsid w:val="008C1D10"/>
    <w:rsid w:val="008C202A"/>
    <w:rsid w:val="008C2453"/>
    <w:rsid w:val="008C2AEC"/>
    <w:rsid w:val="008C3082"/>
    <w:rsid w:val="008C4262"/>
    <w:rsid w:val="008C4D48"/>
    <w:rsid w:val="008C63A6"/>
    <w:rsid w:val="008C6ED1"/>
    <w:rsid w:val="008D0512"/>
    <w:rsid w:val="008D0A4A"/>
    <w:rsid w:val="008D2303"/>
    <w:rsid w:val="008D2CD5"/>
    <w:rsid w:val="008D35B3"/>
    <w:rsid w:val="008D4188"/>
    <w:rsid w:val="008D4685"/>
    <w:rsid w:val="008D61F5"/>
    <w:rsid w:val="008D6DC7"/>
    <w:rsid w:val="008D7156"/>
    <w:rsid w:val="008D7558"/>
    <w:rsid w:val="008D7B89"/>
    <w:rsid w:val="008E161D"/>
    <w:rsid w:val="008E258E"/>
    <w:rsid w:val="008E270A"/>
    <w:rsid w:val="008E35CE"/>
    <w:rsid w:val="008E3B0F"/>
    <w:rsid w:val="008E4665"/>
    <w:rsid w:val="008E48AC"/>
    <w:rsid w:val="008E6A46"/>
    <w:rsid w:val="008E6DEB"/>
    <w:rsid w:val="008E6FCA"/>
    <w:rsid w:val="008E72CC"/>
    <w:rsid w:val="008E770B"/>
    <w:rsid w:val="008E7DB9"/>
    <w:rsid w:val="008F10FF"/>
    <w:rsid w:val="008F1661"/>
    <w:rsid w:val="008F1925"/>
    <w:rsid w:val="008F1FC3"/>
    <w:rsid w:val="008F247C"/>
    <w:rsid w:val="008F28D8"/>
    <w:rsid w:val="008F294E"/>
    <w:rsid w:val="008F3D5F"/>
    <w:rsid w:val="008F3FBD"/>
    <w:rsid w:val="008F4540"/>
    <w:rsid w:val="008F4BA2"/>
    <w:rsid w:val="008F5750"/>
    <w:rsid w:val="008F5E8F"/>
    <w:rsid w:val="008F70C1"/>
    <w:rsid w:val="008F7CFA"/>
    <w:rsid w:val="008F7DF0"/>
    <w:rsid w:val="00900466"/>
    <w:rsid w:val="00900797"/>
    <w:rsid w:val="00900E1D"/>
    <w:rsid w:val="0090100D"/>
    <w:rsid w:val="009017A6"/>
    <w:rsid w:val="00902377"/>
    <w:rsid w:val="0090274F"/>
    <w:rsid w:val="009029EF"/>
    <w:rsid w:val="009040BA"/>
    <w:rsid w:val="009040F5"/>
    <w:rsid w:val="009076E0"/>
    <w:rsid w:val="00907A01"/>
    <w:rsid w:val="00910422"/>
    <w:rsid w:val="00910B09"/>
    <w:rsid w:val="00910EC1"/>
    <w:rsid w:val="00911084"/>
    <w:rsid w:val="00911236"/>
    <w:rsid w:val="00911DEE"/>
    <w:rsid w:val="00912060"/>
    <w:rsid w:val="00912950"/>
    <w:rsid w:val="009133FC"/>
    <w:rsid w:val="009137B4"/>
    <w:rsid w:val="00913B66"/>
    <w:rsid w:val="00913C03"/>
    <w:rsid w:val="00913E35"/>
    <w:rsid w:val="00914859"/>
    <w:rsid w:val="00914F01"/>
    <w:rsid w:val="00915638"/>
    <w:rsid w:val="00917459"/>
    <w:rsid w:val="00917930"/>
    <w:rsid w:val="00917951"/>
    <w:rsid w:val="00917A27"/>
    <w:rsid w:val="009203CC"/>
    <w:rsid w:val="00920406"/>
    <w:rsid w:val="0092146D"/>
    <w:rsid w:val="00922342"/>
    <w:rsid w:val="00922538"/>
    <w:rsid w:val="009227BC"/>
    <w:rsid w:val="00922B03"/>
    <w:rsid w:val="00922F6D"/>
    <w:rsid w:val="00924B30"/>
    <w:rsid w:val="00924FE6"/>
    <w:rsid w:val="0092502B"/>
    <w:rsid w:val="00925248"/>
    <w:rsid w:val="0092528E"/>
    <w:rsid w:val="00926470"/>
    <w:rsid w:val="00926713"/>
    <w:rsid w:val="009268D9"/>
    <w:rsid w:val="00930863"/>
    <w:rsid w:val="00931537"/>
    <w:rsid w:val="00931A9D"/>
    <w:rsid w:val="00933208"/>
    <w:rsid w:val="009342EF"/>
    <w:rsid w:val="00934330"/>
    <w:rsid w:val="009349A0"/>
    <w:rsid w:val="00935338"/>
    <w:rsid w:val="00935B24"/>
    <w:rsid w:val="00936594"/>
    <w:rsid w:val="009365F2"/>
    <w:rsid w:val="009366D2"/>
    <w:rsid w:val="00936770"/>
    <w:rsid w:val="00936E21"/>
    <w:rsid w:val="00937177"/>
    <w:rsid w:val="00940010"/>
    <w:rsid w:val="00940862"/>
    <w:rsid w:val="00940C2E"/>
    <w:rsid w:val="00940EBA"/>
    <w:rsid w:val="009410F9"/>
    <w:rsid w:val="00941A03"/>
    <w:rsid w:val="00942D4C"/>
    <w:rsid w:val="00943758"/>
    <w:rsid w:val="0094407E"/>
    <w:rsid w:val="0094676D"/>
    <w:rsid w:val="0094779E"/>
    <w:rsid w:val="009507E1"/>
    <w:rsid w:val="00950A1E"/>
    <w:rsid w:val="00950F27"/>
    <w:rsid w:val="00951C61"/>
    <w:rsid w:val="009521D4"/>
    <w:rsid w:val="00952660"/>
    <w:rsid w:val="009527CE"/>
    <w:rsid w:val="00952DDE"/>
    <w:rsid w:val="00952E0B"/>
    <w:rsid w:val="0095314A"/>
    <w:rsid w:val="009539DE"/>
    <w:rsid w:val="00953B2A"/>
    <w:rsid w:val="00953CAE"/>
    <w:rsid w:val="00953D91"/>
    <w:rsid w:val="0095420F"/>
    <w:rsid w:val="00954440"/>
    <w:rsid w:val="009544AA"/>
    <w:rsid w:val="00955B37"/>
    <w:rsid w:val="00955E9F"/>
    <w:rsid w:val="0096047B"/>
    <w:rsid w:val="00960A60"/>
    <w:rsid w:val="00960E50"/>
    <w:rsid w:val="009614A5"/>
    <w:rsid w:val="0096162B"/>
    <w:rsid w:val="0096173A"/>
    <w:rsid w:val="00961DFC"/>
    <w:rsid w:val="00961E3A"/>
    <w:rsid w:val="0096203F"/>
    <w:rsid w:val="009632F9"/>
    <w:rsid w:val="00963D8C"/>
    <w:rsid w:val="00963E86"/>
    <w:rsid w:val="00964496"/>
    <w:rsid w:val="0096467B"/>
    <w:rsid w:val="00964F90"/>
    <w:rsid w:val="00965501"/>
    <w:rsid w:val="00965942"/>
    <w:rsid w:val="00965D88"/>
    <w:rsid w:val="009665D1"/>
    <w:rsid w:val="0096727F"/>
    <w:rsid w:val="009675E6"/>
    <w:rsid w:val="009703D0"/>
    <w:rsid w:val="00970C36"/>
    <w:rsid w:val="009714FF"/>
    <w:rsid w:val="00971A0A"/>
    <w:rsid w:val="009731D6"/>
    <w:rsid w:val="009742B9"/>
    <w:rsid w:val="0097456B"/>
    <w:rsid w:val="009763AC"/>
    <w:rsid w:val="00976526"/>
    <w:rsid w:val="00976636"/>
    <w:rsid w:val="00976706"/>
    <w:rsid w:val="00976AF8"/>
    <w:rsid w:val="00977321"/>
    <w:rsid w:val="00981A0A"/>
    <w:rsid w:val="00982864"/>
    <w:rsid w:val="00982CC0"/>
    <w:rsid w:val="0098331A"/>
    <w:rsid w:val="0098352E"/>
    <w:rsid w:val="00983B3F"/>
    <w:rsid w:val="00984BA7"/>
    <w:rsid w:val="00984CF7"/>
    <w:rsid w:val="00985F03"/>
    <w:rsid w:val="0098664B"/>
    <w:rsid w:val="009869A0"/>
    <w:rsid w:val="00986BAA"/>
    <w:rsid w:val="00986BF5"/>
    <w:rsid w:val="00990C43"/>
    <w:rsid w:val="00991F83"/>
    <w:rsid w:val="0099232C"/>
    <w:rsid w:val="009925DA"/>
    <w:rsid w:val="009928D3"/>
    <w:rsid w:val="00992F49"/>
    <w:rsid w:val="00993098"/>
    <w:rsid w:val="009944B2"/>
    <w:rsid w:val="0099491B"/>
    <w:rsid w:val="00994DC3"/>
    <w:rsid w:val="0099683F"/>
    <w:rsid w:val="00996892"/>
    <w:rsid w:val="00996F79"/>
    <w:rsid w:val="00997E35"/>
    <w:rsid w:val="009A0340"/>
    <w:rsid w:val="009A045A"/>
    <w:rsid w:val="009A10B8"/>
    <w:rsid w:val="009A12CC"/>
    <w:rsid w:val="009A1818"/>
    <w:rsid w:val="009A2119"/>
    <w:rsid w:val="009A31C9"/>
    <w:rsid w:val="009A34B9"/>
    <w:rsid w:val="009A4D69"/>
    <w:rsid w:val="009A50C4"/>
    <w:rsid w:val="009A545C"/>
    <w:rsid w:val="009A5E56"/>
    <w:rsid w:val="009A60B9"/>
    <w:rsid w:val="009B0275"/>
    <w:rsid w:val="009B0287"/>
    <w:rsid w:val="009B06DA"/>
    <w:rsid w:val="009B06EC"/>
    <w:rsid w:val="009B168E"/>
    <w:rsid w:val="009B1DDC"/>
    <w:rsid w:val="009B2695"/>
    <w:rsid w:val="009B33DD"/>
    <w:rsid w:val="009B511A"/>
    <w:rsid w:val="009B5846"/>
    <w:rsid w:val="009B59AC"/>
    <w:rsid w:val="009B62D1"/>
    <w:rsid w:val="009B64B7"/>
    <w:rsid w:val="009B64F5"/>
    <w:rsid w:val="009B69A0"/>
    <w:rsid w:val="009B7BC2"/>
    <w:rsid w:val="009C0047"/>
    <w:rsid w:val="009C05FD"/>
    <w:rsid w:val="009C1665"/>
    <w:rsid w:val="009C16AD"/>
    <w:rsid w:val="009C1DAE"/>
    <w:rsid w:val="009C2A60"/>
    <w:rsid w:val="009C307B"/>
    <w:rsid w:val="009C30D5"/>
    <w:rsid w:val="009C3102"/>
    <w:rsid w:val="009C34E4"/>
    <w:rsid w:val="009C3960"/>
    <w:rsid w:val="009C3A7F"/>
    <w:rsid w:val="009C4C1D"/>
    <w:rsid w:val="009C5364"/>
    <w:rsid w:val="009C647F"/>
    <w:rsid w:val="009C6C96"/>
    <w:rsid w:val="009D0494"/>
    <w:rsid w:val="009D05B3"/>
    <w:rsid w:val="009D15E8"/>
    <w:rsid w:val="009D1779"/>
    <w:rsid w:val="009D242B"/>
    <w:rsid w:val="009D27DE"/>
    <w:rsid w:val="009D3808"/>
    <w:rsid w:val="009D41C0"/>
    <w:rsid w:val="009D4F4A"/>
    <w:rsid w:val="009D5374"/>
    <w:rsid w:val="009D537B"/>
    <w:rsid w:val="009D6EA6"/>
    <w:rsid w:val="009D770E"/>
    <w:rsid w:val="009D7C16"/>
    <w:rsid w:val="009E0649"/>
    <w:rsid w:val="009E0F26"/>
    <w:rsid w:val="009E0F95"/>
    <w:rsid w:val="009E1E44"/>
    <w:rsid w:val="009E2EDE"/>
    <w:rsid w:val="009E34B8"/>
    <w:rsid w:val="009E3EE3"/>
    <w:rsid w:val="009E4105"/>
    <w:rsid w:val="009E468C"/>
    <w:rsid w:val="009E5FBF"/>
    <w:rsid w:val="009E6525"/>
    <w:rsid w:val="009E74CC"/>
    <w:rsid w:val="009F01B5"/>
    <w:rsid w:val="009F23F9"/>
    <w:rsid w:val="009F2A96"/>
    <w:rsid w:val="009F39F6"/>
    <w:rsid w:val="009F4A73"/>
    <w:rsid w:val="009F4D84"/>
    <w:rsid w:val="009F4D8B"/>
    <w:rsid w:val="009F59E5"/>
    <w:rsid w:val="009F7ADB"/>
    <w:rsid w:val="009F7D57"/>
    <w:rsid w:val="00A00AA1"/>
    <w:rsid w:val="00A021FD"/>
    <w:rsid w:val="00A02293"/>
    <w:rsid w:val="00A02A73"/>
    <w:rsid w:val="00A035DF"/>
    <w:rsid w:val="00A0381F"/>
    <w:rsid w:val="00A0492C"/>
    <w:rsid w:val="00A05A34"/>
    <w:rsid w:val="00A05A3D"/>
    <w:rsid w:val="00A05F18"/>
    <w:rsid w:val="00A0654E"/>
    <w:rsid w:val="00A070CD"/>
    <w:rsid w:val="00A07FBD"/>
    <w:rsid w:val="00A106A8"/>
    <w:rsid w:val="00A1087F"/>
    <w:rsid w:val="00A10EDE"/>
    <w:rsid w:val="00A11890"/>
    <w:rsid w:val="00A11B60"/>
    <w:rsid w:val="00A122DB"/>
    <w:rsid w:val="00A13E65"/>
    <w:rsid w:val="00A14440"/>
    <w:rsid w:val="00A145D1"/>
    <w:rsid w:val="00A14B8C"/>
    <w:rsid w:val="00A14E70"/>
    <w:rsid w:val="00A15466"/>
    <w:rsid w:val="00A16095"/>
    <w:rsid w:val="00A2024E"/>
    <w:rsid w:val="00A20E9F"/>
    <w:rsid w:val="00A215EF"/>
    <w:rsid w:val="00A2163F"/>
    <w:rsid w:val="00A218D5"/>
    <w:rsid w:val="00A23CFC"/>
    <w:rsid w:val="00A24186"/>
    <w:rsid w:val="00A25B57"/>
    <w:rsid w:val="00A25D6C"/>
    <w:rsid w:val="00A25E40"/>
    <w:rsid w:val="00A27CC6"/>
    <w:rsid w:val="00A30710"/>
    <w:rsid w:val="00A30B70"/>
    <w:rsid w:val="00A312B5"/>
    <w:rsid w:val="00A336D2"/>
    <w:rsid w:val="00A33774"/>
    <w:rsid w:val="00A340B9"/>
    <w:rsid w:val="00A34B19"/>
    <w:rsid w:val="00A34D82"/>
    <w:rsid w:val="00A3581D"/>
    <w:rsid w:val="00A35C39"/>
    <w:rsid w:val="00A36262"/>
    <w:rsid w:val="00A36427"/>
    <w:rsid w:val="00A367D3"/>
    <w:rsid w:val="00A367E3"/>
    <w:rsid w:val="00A37EDE"/>
    <w:rsid w:val="00A404BA"/>
    <w:rsid w:val="00A408CD"/>
    <w:rsid w:val="00A4109F"/>
    <w:rsid w:val="00A4130A"/>
    <w:rsid w:val="00A426E7"/>
    <w:rsid w:val="00A43186"/>
    <w:rsid w:val="00A448FB"/>
    <w:rsid w:val="00A4491E"/>
    <w:rsid w:val="00A44C9E"/>
    <w:rsid w:val="00A4544E"/>
    <w:rsid w:val="00A45CDA"/>
    <w:rsid w:val="00A473D5"/>
    <w:rsid w:val="00A478D0"/>
    <w:rsid w:val="00A47B8D"/>
    <w:rsid w:val="00A50258"/>
    <w:rsid w:val="00A50387"/>
    <w:rsid w:val="00A507A2"/>
    <w:rsid w:val="00A5090C"/>
    <w:rsid w:val="00A51997"/>
    <w:rsid w:val="00A52234"/>
    <w:rsid w:val="00A52AB8"/>
    <w:rsid w:val="00A52F57"/>
    <w:rsid w:val="00A53852"/>
    <w:rsid w:val="00A53AB5"/>
    <w:rsid w:val="00A53BD0"/>
    <w:rsid w:val="00A5442E"/>
    <w:rsid w:val="00A548EA"/>
    <w:rsid w:val="00A54C2A"/>
    <w:rsid w:val="00A54F98"/>
    <w:rsid w:val="00A551BA"/>
    <w:rsid w:val="00A564A3"/>
    <w:rsid w:val="00A56BDF"/>
    <w:rsid w:val="00A56CA3"/>
    <w:rsid w:val="00A56E42"/>
    <w:rsid w:val="00A574C2"/>
    <w:rsid w:val="00A575DA"/>
    <w:rsid w:val="00A5787B"/>
    <w:rsid w:val="00A57D90"/>
    <w:rsid w:val="00A6139F"/>
    <w:rsid w:val="00A61908"/>
    <w:rsid w:val="00A6210A"/>
    <w:rsid w:val="00A62594"/>
    <w:rsid w:val="00A637BD"/>
    <w:rsid w:val="00A6389C"/>
    <w:rsid w:val="00A64555"/>
    <w:rsid w:val="00A659D5"/>
    <w:rsid w:val="00A65B09"/>
    <w:rsid w:val="00A65FCF"/>
    <w:rsid w:val="00A66FAF"/>
    <w:rsid w:val="00A675A2"/>
    <w:rsid w:val="00A67A66"/>
    <w:rsid w:val="00A67DDB"/>
    <w:rsid w:val="00A70770"/>
    <w:rsid w:val="00A709C7"/>
    <w:rsid w:val="00A719BF"/>
    <w:rsid w:val="00A71BAE"/>
    <w:rsid w:val="00A73265"/>
    <w:rsid w:val="00A73A4B"/>
    <w:rsid w:val="00A73D60"/>
    <w:rsid w:val="00A73E98"/>
    <w:rsid w:val="00A75042"/>
    <w:rsid w:val="00A763BD"/>
    <w:rsid w:val="00A76991"/>
    <w:rsid w:val="00A77C16"/>
    <w:rsid w:val="00A77D5B"/>
    <w:rsid w:val="00A80044"/>
    <w:rsid w:val="00A80DAD"/>
    <w:rsid w:val="00A81598"/>
    <w:rsid w:val="00A816FF"/>
    <w:rsid w:val="00A819DD"/>
    <w:rsid w:val="00A82A16"/>
    <w:rsid w:val="00A856FA"/>
    <w:rsid w:val="00A857AA"/>
    <w:rsid w:val="00A8605F"/>
    <w:rsid w:val="00A860F9"/>
    <w:rsid w:val="00A86296"/>
    <w:rsid w:val="00A86466"/>
    <w:rsid w:val="00A87471"/>
    <w:rsid w:val="00A87A7A"/>
    <w:rsid w:val="00A87B85"/>
    <w:rsid w:val="00A87C27"/>
    <w:rsid w:val="00A90592"/>
    <w:rsid w:val="00A90A78"/>
    <w:rsid w:val="00A90AC4"/>
    <w:rsid w:val="00A90B02"/>
    <w:rsid w:val="00A90C7F"/>
    <w:rsid w:val="00A91143"/>
    <w:rsid w:val="00A92D17"/>
    <w:rsid w:val="00A93445"/>
    <w:rsid w:val="00A93660"/>
    <w:rsid w:val="00A93DEC"/>
    <w:rsid w:val="00A9492E"/>
    <w:rsid w:val="00A95CC6"/>
    <w:rsid w:val="00A95FB7"/>
    <w:rsid w:val="00A9641D"/>
    <w:rsid w:val="00A964CC"/>
    <w:rsid w:val="00A96ECC"/>
    <w:rsid w:val="00AA002F"/>
    <w:rsid w:val="00AA0253"/>
    <w:rsid w:val="00AA0341"/>
    <w:rsid w:val="00AA06CC"/>
    <w:rsid w:val="00AA07FF"/>
    <w:rsid w:val="00AA08B5"/>
    <w:rsid w:val="00AA11F9"/>
    <w:rsid w:val="00AA1424"/>
    <w:rsid w:val="00AA16E0"/>
    <w:rsid w:val="00AA1FA6"/>
    <w:rsid w:val="00AA2423"/>
    <w:rsid w:val="00AA277E"/>
    <w:rsid w:val="00AA376D"/>
    <w:rsid w:val="00AA43FD"/>
    <w:rsid w:val="00AA4FEF"/>
    <w:rsid w:val="00AA57E6"/>
    <w:rsid w:val="00AA79BA"/>
    <w:rsid w:val="00AA7CAB"/>
    <w:rsid w:val="00AB0C01"/>
    <w:rsid w:val="00AB14FC"/>
    <w:rsid w:val="00AB1F00"/>
    <w:rsid w:val="00AB27A8"/>
    <w:rsid w:val="00AB310F"/>
    <w:rsid w:val="00AB36FD"/>
    <w:rsid w:val="00AB37CE"/>
    <w:rsid w:val="00AB3AC6"/>
    <w:rsid w:val="00AB3E07"/>
    <w:rsid w:val="00AB3E6E"/>
    <w:rsid w:val="00AB56B2"/>
    <w:rsid w:val="00AB63B8"/>
    <w:rsid w:val="00AB6437"/>
    <w:rsid w:val="00AB6DB3"/>
    <w:rsid w:val="00AB6F79"/>
    <w:rsid w:val="00AB7694"/>
    <w:rsid w:val="00AB7D05"/>
    <w:rsid w:val="00AB7E0B"/>
    <w:rsid w:val="00AB7E37"/>
    <w:rsid w:val="00AC0C9B"/>
    <w:rsid w:val="00AC1721"/>
    <w:rsid w:val="00AC1771"/>
    <w:rsid w:val="00AC1BB7"/>
    <w:rsid w:val="00AC1F3E"/>
    <w:rsid w:val="00AC2443"/>
    <w:rsid w:val="00AC26B8"/>
    <w:rsid w:val="00AC2B7C"/>
    <w:rsid w:val="00AC2C3F"/>
    <w:rsid w:val="00AC2CC7"/>
    <w:rsid w:val="00AC2D43"/>
    <w:rsid w:val="00AC2FA9"/>
    <w:rsid w:val="00AC327F"/>
    <w:rsid w:val="00AC422F"/>
    <w:rsid w:val="00AC453D"/>
    <w:rsid w:val="00AC4E6B"/>
    <w:rsid w:val="00AC5564"/>
    <w:rsid w:val="00AC671C"/>
    <w:rsid w:val="00AC6770"/>
    <w:rsid w:val="00AC6A71"/>
    <w:rsid w:val="00AC71AE"/>
    <w:rsid w:val="00AC7A6D"/>
    <w:rsid w:val="00AD0221"/>
    <w:rsid w:val="00AD02BA"/>
    <w:rsid w:val="00AD0319"/>
    <w:rsid w:val="00AD0E87"/>
    <w:rsid w:val="00AD1E73"/>
    <w:rsid w:val="00AD2314"/>
    <w:rsid w:val="00AD2DA3"/>
    <w:rsid w:val="00AD3B3E"/>
    <w:rsid w:val="00AD3B69"/>
    <w:rsid w:val="00AD446B"/>
    <w:rsid w:val="00AD4A90"/>
    <w:rsid w:val="00AD4D82"/>
    <w:rsid w:val="00AD4EA0"/>
    <w:rsid w:val="00AD5AF6"/>
    <w:rsid w:val="00AD6BF6"/>
    <w:rsid w:val="00AD6F9E"/>
    <w:rsid w:val="00AD71DE"/>
    <w:rsid w:val="00AD7F28"/>
    <w:rsid w:val="00AE022F"/>
    <w:rsid w:val="00AE15FB"/>
    <w:rsid w:val="00AE2358"/>
    <w:rsid w:val="00AE2C57"/>
    <w:rsid w:val="00AE2D25"/>
    <w:rsid w:val="00AE2D45"/>
    <w:rsid w:val="00AE2DC0"/>
    <w:rsid w:val="00AE3040"/>
    <w:rsid w:val="00AE30B0"/>
    <w:rsid w:val="00AE3735"/>
    <w:rsid w:val="00AE3F53"/>
    <w:rsid w:val="00AE3FCA"/>
    <w:rsid w:val="00AE645F"/>
    <w:rsid w:val="00AE7251"/>
    <w:rsid w:val="00AE7A7C"/>
    <w:rsid w:val="00AF00A5"/>
    <w:rsid w:val="00AF1095"/>
    <w:rsid w:val="00AF2288"/>
    <w:rsid w:val="00AF2450"/>
    <w:rsid w:val="00AF2D2B"/>
    <w:rsid w:val="00AF3C8C"/>
    <w:rsid w:val="00AF3DC1"/>
    <w:rsid w:val="00AF4EC5"/>
    <w:rsid w:val="00AF5864"/>
    <w:rsid w:val="00AF6269"/>
    <w:rsid w:val="00AF655B"/>
    <w:rsid w:val="00AF6F99"/>
    <w:rsid w:val="00AF74B1"/>
    <w:rsid w:val="00AF7673"/>
    <w:rsid w:val="00B014C7"/>
    <w:rsid w:val="00B02945"/>
    <w:rsid w:val="00B03677"/>
    <w:rsid w:val="00B050A7"/>
    <w:rsid w:val="00B064EB"/>
    <w:rsid w:val="00B07335"/>
    <w:rsid w:val="00B07574"/>
    <w:rsid w:val="00B07B38"/>
    <w:rsid w:val="00B07B40"/>
    <w:rsid w:val="00B10661"/>
    <w:rsid w:val="00B109D0"/>
    <w:rsid w:val="00B1157F"/>
    <w:rsid w:val="00B118CC"/>
    <w:rsid w:val="00B13012"/>
    <w:rsid w:val="00B1311C"/>
    <w:rsid w:val="00B145DF"/>
    <w:rsid w:val="00B1465F"/>
    <w:rsid w:val="00B14929"/>
    <w:rsid w:val="00B14C0C"/>
    <w:rsid w:val="00B14E67"/>
    <w:rsid w:val="00B14FBC"/>
    <w:rsid w:val="00B153A8"/>
    <w:rsid w:val="00B15997"/>
    <w:rsid w:val="00B16B3F"/>
    <w:rsid w:val="00B16D03"/>
    <w:rsid w:val="00B16FD8"/>
    <w:rsid w:val="00B17125"/>
    <w:rsid w:val="00B20497"/>
    <w:rsid w:val="00B207FE"/>
    <w:rsid w:val="00B20BB1"/>
    <w:rsid w:val="00B218E8"/>
    <w:rsid w:val="00B22136"/>
    <w:rsid w:val="00B22D2B"/>
    <w:rsid w:val="00B22DA6"/>
    <w:rsid w:val="00B2314B"/>
    <w:rsid w:val="00B24034"/>
    <w:rsid w:val="00B24167"/>
    <w:rsid w:val="00B248B5"/>
    <w:rsid w:val="00B259B0"/>
    <w:rsid w:val="00B25C90"/>
    <w:rsid w:val="00B264BC"/>
    <w:rsid w:val="00B26AB9"/>
    <w:rsid w:val="00B276CA"/>
    <w:rsid w:val="00B30624"/>
    <w:rsid w:val="00B30CBA"/>
    <w:rsid w:val="00B313CF"/>
    <w:rsid w:val="00B3166B"/>
    <w:rsid w:val="00B320D5"/>
    <w:rsid w:val="00B3444A"/>
    <w:rsid w:val="00B347D0"/>
    <w:rsid w:val="00B352A8"/>
    <w:rsid w:val="00B3545F"/>
    <w:rsid w:val="00B35681"/>
    <w:rsid w:val="00B36B9D"/>
    <w:rsid w:val="00B37BE5"/>
    <w:rsid w:val="00B40347"/>
    <w:rsid w:val="00B40B48"/>
    <w:rsid w:val="00B411A7"/>
    <w:rsid w:val="00B41A0F"/>
    <w:rsid w:val="00B42418"/>
    <w:rsid w:val="00B42BD4"/>
    <w:rsid w:val="00B42D11"/>
    <w:rsid w:val="00B437E2"/>
    <w:rsid w:val="00B4386E"/>
    <w:rsid w:val="00B43A49"/>
    <w:rsid w:val="00B443D6"/>
    <w:rsid w:val="00B44659"/>
    <w:rsid w:val="00B45400"/>
    <w:rsid w:val="00B458F1"/>
    <w:rsid w:val="00B463E5"/>
    <w:rsid w:val="00B46EFD"/>
    <w:rsid w:val="00B47D6E"/>
    <w:rsid w:val="00B500D5"/>
    <w:rsid w:val="00B50F4B"/>
    <w:rsid w:val="00B512EB"/>
    <w:rsid w:val="00B52D9D"/>
    <w:rsid w:val="00B534A4"/>
    <w:rsid w:val="00B53CDD"/>
    <w:rsid w:val="00B547E1"/>
    <w:rsid w:val="00B56968"/>
    <w:rsid w:val="00B571B9"/>
    <w:rsid w:val="00B5727E"/>
    <w:rsid w:val="00B60615"/>
    <w:rsid w:val="00B6123D"/>
    <w:rsid w:val="00B615E8"/>
    <w:rsid w:val="00B61629"/>
    <w:rsid w:val="00B61FD8"/>
    <w:rsid w:val="00B6276B"/>
    <w:rsid w:val="00B62A35"/>
    <w:rsid w:val="00B64097"/>
    <w:rsid w:val="00B64759"/>
    <w:rsid w:val="00B64B55"/>
    <w:rsid w:val="00B65925"/>
    <w:rsid w:val="00B667A3"/>
    <w:rsid w:val="00B66F1C"/>
    <w:rsid w:val="00B66F96"/>
    <w:rsid w:val="00B67EBC"/>
    <w:rsid w:val="00B7069A"/>
    <w:rsid w:val="00B70BB4"/>
    <w:rsid w:val="00B70F53"/>
    <w:rsid w:val="00B7105A"/>
    <w:rsid w:val="00B71941"/>
    <w:rsid w:val="00B726D6"/>
    <w:rsid w:val="00B73B20"/>
    <w:rsid w:val="00B748E3"/>
    <w:rsid w:val="00B74FDA"/>
    <w:rsid w:val="00B76116"/>
    <w:rsid w:val="00B773FD"/>
    <w:rsid w:val="00B77988"/>
    <w:rsid w:val="00B77D7C"/>
    <w:rsid w:val="00B80B92"/>
    <w:rsid w:val="00B8115B"/>
    <w:rsid w:val="00B813A0"/>
    <w:rsid w:val="00B81473"/>
    <w:rsid w:val="00B81874"/>
    <w:rsid w:val="00B8259B"/>
    <w:rsid w:val="00B82AED"/>
    <w:rsid w:val="00B83233"/>
    <w:rsid w:val="00B86419"/>
    <w:rsid w:val="00B86B94"/>
    <w:rsid w:val="00B86C8A"/>
    <w:rsid w:val="00B87858"/>
    <w:rsid w:val="00B87BC2"/>
    <w:rsid w:val="00B90965"/>
    <w:rsid w:val="00B909E9"/>
    <w:rsid w:val="00B91238"/>
    <w:rsid w:val="00B915A7"/>
    <w:rsid w:val="00B91A07"/>
    <w:rsid w:val="00B91A37"/>
    <w:rsid w:val="00B92BD3"/>
    <w:rsid w:val="00B934FB"/>
    <w:rsid w:val="00B93D96"/>
    <w:rsid w:val="00B93E3D"/>
    <w:rsid w:val="00B949F0"/>
    <w:rsid w:val="00B94D6E"/>
    <w:rsid w:val="00B95D9E"/>
    <w:rsid w:val="00B961B1"/>
    <w:rsid w:val="00B963F2"/>
    <w:rsid w:val="00B975CC"/>
    <w:rsid w:val="00B97D21"/>
    <w:rsid w:val="00BA0707"/>
    <w:rsid w:val="00BA0928"/>
    <w:rsid w:val="00BA16B7"/>
    <w:rsid w:val="00BA1E0C"/>
    <w:rsid w:val="00BA2A2B"/>
    <w:rsid w:val="00BA2BA1"/>
    <w:rsid w:val="00BA323C"/>
    <w:rsid w:val="00BA415F"/>
    <w:rsid w:val="00BA462D"/>
    <w:rsid w:val="00BA7838"/>
    <w:rsid w:val="00BA7F58"/>
    <w:rsid w:val="00BB0842"/>
    <w:rsid w:val="00BB13E6"/>
    <w:rsid w:val="00BB16CD"/>
    <w:rsid w:val="00BB1DB9"/>
    <w:rsid w:val="00BB1E96"/>
    <w:rsid w:val="00BB300E"/>
    <w:rsid w:val="00BB326C"/>
    <w:rsid w:val="00BB3ABF"/>
    <w:rsid w:val="00BB48F4"/>
    <w:rsid w:val="00BB4C67"/>
    <w:rsid w:val="00BB4D7C"/>
    <w:rsid w:val="00BB635A"/>
    <w:rsid w:val="00BB6F89"/>
    <w:rsid w:val="00BB7A28"/>
    <w:rsid w:val="00BC0357"/>
    <w:rsid w:val="00BC0549"/>
    <w:rsid w:val="00BC06ED"/>
    <w:rsid w:val="00BC0AD2"/>
    <w:rsid w:val="00BC0BC1"/>
    <w:rsid w:val="00BC0FB6"/>
    <w:rsid w:val="00BC13CF"/>
    <w:rsid w:val="00BC264C"/>
    <w:rsid w:val="00BC30EA"/>
    <w:rsid w:val="00BC4462"/>
    <w:rsid w:val="00BC466F"/>
    <w:rsid w:val="00BC4C44"/>
    <w:rsid w:val="00BC4CDD"/>
    <w:rsid w:val="00BC6573"/>
    <w:rsid w:val="00BC660A"/>
    <w:rsid w:val="00BC664D"/>
    <w:rsid w:val="00BC7D51"/>
    <w:rsid w:val="00BD01D2"/>
    <w:rsid w:val="00BD0432"/>
    <w:rsid w:val="00BD04A6"/>
    <w:rsid w:val="00BD0888"/>
    <w:rsid w:val="00BD0BD2"/>
    <w:rsid w:val="00BD0DF5"/>
    <w:rsid w:val="00BD120A"/>
    <w:rsid w:val="00BD22D3"/>
    <w:rsid w:val="00BD29C8"/>
    <w:rsid w:val="00BD3617"/>
    <w:rsid w:val="00BD47F5"/>
    <w:rsid w:val="00BD48D2"/>
    <w:rsid w:val="00BD4EEB"/>
    <w:rsid w:val="00BD523F"/>
    <w:rsid w:val="00BD5AE1"/>
    <w:rsid w:val="00BD63A3"/>
    <w:rsid w:val="00BD712A"/>
    <w:rsid w:val="00BD731B"/>
    <w:rsid w:val="00BD74D2"/>
    <w:rsid w:val="00BD7784"/>
    <w:rsid w:val="00BD7AB7"/>
    <w:rsid w:val="00BE0281"/>
    <w:rsid w:val="00BE07ED"/>
    <w:rsid w:val="00BE0FFA"/>
    <w:rsid w:val="00BE1418"/>
    <w:rsid w:val="00BE22B4"/>
    <w:rsid w:val="00BE2BAC"/>
    <w:rsid w:val="00BE2F1A"/>
    <w:rsid w:val="00BE2F5D"/>
    <w:rsid w:val="00BE3261"/>
    <w:rsid w:val="00BE3739"/>
    <w:rsid w:val="00BE517F"/>
    <w:rsid w:val="00BE52F4"/>
    <w:rsid w:val="00BE5C3E"/>
    <w:rsid w:val="00BE61C4"/>
    <w:rsid w:val="00BE6410"/>
    <w:rsid w:val="00BE6683"/>
    <w:rsid w:val="00BE6CC6"/>
    <w:rsid w:val="00BE7382"/>
    <w:rsid w:val="00BF0675"/>
    <w:rsid w:val="00BF07BF"/>
    <w:rsid w:val="00BF08D4"/>
    <w:rsid w:val="00BF0912"/>
    <w:rsid w:val="00BF1573"/>
    <w:rsid w:val="00BF1C00"/>
    <w:rsid w:val="00BF1C83"/>
    <w:rsid w:val="00BF246A"/>
    <w:rsid w:val="00BF2605"/>
    <w:rsid w:val="00BF3130"/>
    <w:rsid w:val="00BF325B"/>
    <w:rsid w:val="00BF3CCA"/>
    <w:rsid w:val="00BF4041"/>
    <w:rsid w:val="00BF4E36"/>
    <w:rsid w:val="00BF52C7"/>
    <w:rsid w:val="00BF5694"/>
    <w:rsid w:val="00BF6D4C"/>
    <w:rsid w:val="00BF6E47"/>
    <w:rsid w:val="00BF6EAD"/>
    <w:rsid w:val="00BF77F1"/>
    <w:rsid w:val="00BF7AFD"/>
    <w:rsid w:val="00BF7C01"/>
    <w:rsid w:val="00BF7CF0"/>
    <w:rsid w:val="00C00054"/>
    <w:rsid w:val="00C00959"/>
    <w:rsid w:val="00C00E4F"/>
    <w:rsid w:val="00C0116E"/>
    <w:rsid w:val="00C036DC"/>
    <w:rsid w:val="00C047FE"/>
    <w:rsid w:val="00C04F8D"/>
    <w:rsid w:val="00C05EE7"/>
    <w:rsid w:val="00C06CBC"/>
    <w:rsid w:val="00C06EB4"/>
    <w:rsid w:val="00C078D4"/>
    <w:rsid w:val="00C10AFD"/>
    <w:rsid w:val="00C10C13"/>
    <w:rsid w:val="00C1120E"/>
    <w:rsid w:val="00C125F0"/>
    <w:rsid w:val="00C12CD9"/>
    <w:rsid w:val="00C1341F"/>
    <w:rsid w:val="00C13961"/>
    <w:rsid w:val="00C13B94"/>
    <w:rsid w:val="00C142B2"/>
    <w:rsid w:val="00C149BB"/>
    <w:rsid w:val="00C14ADE"/>
    <w:rsid w:val="00C14E8E"/>
    <w:rsid w:val="00C1595D"/>
    <w:rsid w:val="00C1646A"/>
    <w:rsid w:val="00C1685B"/>
    <w:rsid w:val="00C16B14"/>
    <w:rsid w:val="00C16E55"/>
    <w:rsid w:val="00C173A7"/>
    <w:rsid w:val="00C1773B"/>
    <w:rsid w:val="00C1783B"/>
    <w:rsid w:val="00C20965"/>
    <w:rsid w:val="00C21803"/>
    <w:rsid w:val="00C21A99"/>
    <w:rsid w:val="00C244F9"/>
    <w:rsid w:val="00C24816"/>
    <w:rsid w:val="00C248AC"/>
    <w:rsid w:val="00C24CD1"/>
    <w:rsid w:val="00C25D70"/>
    <w:rsid w:val="00C25E2F"/>
    <w:rsid w:val="00C26063"/>
    <w:rsid w:val="00C27878"/>
    <w:rsid w:val="00C27E30"/>
    <w:rsid w:val="00C30090"/>
    <w:rsid w:val="00C31017"/>
    <w:rsid w:val="00C32E9D"/>
    <w:rsid w:val="00C33B86"/>
    <w:rsid w:val="00C357B1"/>
    <w:rsid w:val="00C3624C"/>
    <w:rsid w:val="00C3719A"/>
    <w:rsid w:val="00C37908"/>
    <w:rsid w:val="00C402B6"/>
    <w:rsid w:val="00C40596"/>
    <w:rsid w:val="00C40DBC"/>
    <w:rsid w:val="00C40ED1"/>
    <w:rsid w:val="00C41087"/>
    <w:rsid w:val="00C41178"/>
    <w:rsid w:val="00C4181E"/>
    <w:rsid w:val="00C41D48"/>
    <w:rsid w:val="00C41DAB"/>
    <w:rsid w:val="00C42DB0"/>
    <w:rsid w:val="00C42F19"/>
    <w:rsid w:val="00C43E5F"/>
    <w:rsid w:val="00C44124"/>
    <w:rsid w:val="00C45BC7"/>
    <w:rsid w:val="00C461B1"/>
    <w:rsid w:val="00C46C23"/>
    <w:rsid w:val="00C4724E"/>
    <w:rsid w:val="00C473DF"/>
    <w:rsid w:val="00C50E13"/>
    <w:rsid w:val="00C51C18"/>
    <w:rsid w:val="00C52684"/>
    <w:rsid w:val="00C5610E"/>
    <w:rsid w:val="00C5690C"/>
    <w:rsid w:val="00C5696D"/>
    <w:rsid w:val="00C60649"/>
    <w:rsid w:val="00C60681"/>
    <w:rsid w:val="00C60CD7"/>
    <w:rsid w:val="00C6112C"/>
    <w:rsid w:val="00C64A27"/>
    <w:rsid w:val="00C65360"/>
    <w:rsid w:val="00C6672D"/>
    <w:rsid w:val="00C6680C"/>
    <w:rsid w:val="00C66BA9"/>
    <w:rsid w:val="00C66C61"/>
    <w:rsid w:val="00C66E04"/>
    <w:rsid w:val="00C70740"/>
    <w:rsid w:val="00C7262F"/>
    <w:rsid w:val="00C73F02"/>
    <w:rsid w:val="00C73F4E"/>
    <w:rsid w:val="00C74186"/>
    <w:rsid w:val="00C741F6"/>
    <w:rsid w:val="00C74AB2"/>
    <w:rsid w:val="00C75455"/>
    <w:rsid w:val="00C75539"/>
    <w:rsid w:val="00C76342"/>
    <w:rsid w:val="00C765FF"/>
    <w:rsid w:val="00C80A6E"/>
    <w:rsid w:val="00C80BCD"/>
    <w:rsid w:val="00C8160E"/>
    <w:rsid w:val="00C822A6"/>
    <w:rsid w:val="00C82A68"/>
    <w:rsid w:val="00C82DB5"/>
    <w:rsid w:val="00C82DFF"/>
    <w:rsid w:val="00C84689"/>
    <w:rsid w:val="00C846ED"/>
    <w:rsid w:val="00C8550A"/>
    <w:rsid w:val="00C85D61"/>
    <w:rsid w:val="00C85F80"/>
    <w:rsid w:val="00C86938"/>
    <w:rsid w:val="00C86D51"/>
    <w:rsid w:val="00C86FD8"/>
    <w:rsid w:val="00C86FF8"/>
    <w:rsid w:val="00C8744B"/>
    <w:rsid w:val="00C87617"/>
    <w:rsid w:val="00C905F5"/>
    <w:rsid w:val="00C90725"/>
    <w:rsid w:val="00C907C7"/>
    <w:rsid w:val="00C90A16"/>
    <w:rsid w:val="00C90E1E"/>
    <w:rsid w:val="00C92FEF"/>
    <w:rsid w:val="00C93FDC"/>
    <w:rsid w:val="00C94340"/>
    <w:rsid w:val="00C9468D"/>
    <w:rsid w:val="00C96140"/>
    <w:rsid w:val="00C96935"/>
    <w:rsid w:val="00C96F5D"/>
    <w:rsid w:val="00C972AE"/>
    <w:rsid w:val="00CA000B"/>
    <w:rsid w:val="00CA0079"/>
    <w:rsid w:val="00CA008E"/>
    <w:rsid w:val="00CA0356"/>
    <w:rsid w:val="00CA036A"/>
    <w:rsid w:val="00CA04EC"/>
    <w:rsid w:val="00CA073B"/>
    <w:rsid w:val="00CA0E43"/>
    <w:rsid w:val="00CA1596"/>
    <w:rsid w:val="00CA15F6"/>
    <w:rsid w:val="00CA1C77"/>
    <w:rsid w:val="00CA204A"/>
    <w:rsid w:val="00CA2DA6"/>
    <w:rsid w:val="00CA30F7"/>
    <w:rsid w:val="00CA428C"/>
    <w:rsid w:val="00CA442E"/>
    <w:rsid w:val="00CA4676"/>
    <w:rsid w:val="00CA5349"/>
    <w:rsid w:val="00CA5D9E"/>
    <w:rsid w:val="00CA6B29"/>
    <w:rsid w:val="00CA6C1C"/>
    <w:rsid w:val="00CA6EB2"/>
    <w:rsid w:val="00CA7613"/>
    <w:rsid w:val="00CA7F84"/>
    <w:rsid w:val="00CB0AB4"/>
    <w:rsid w:val="00CB0F21"/>
    <w:rsid w:val="00CB11B8"/>
    <w:rsid w:val="00CB2430"/>
    <w:rsid w:val="00CB24A1"/>
    <w:rsid w:val="00CB32FD"/>
    <w:rsid w:val="00CB378E"/>
    <w:rsid w:val="00CB4518"/>
    <w:rsid w:val="00CB55A4"/>
    <w:rsid w:val="00CB6805"/>
    <w:rsid w:val="00CB6F9A"/>
    <w:rsid w:val="00CB7F8B"/>
    <w:rsid w:val="00CC0457"/>
    <w:rsid w:val="00CC0469"/>
    <w:rsid w:val="00CC0845"/>
    <w:rsid w:val="00CC0960"/>
    <w:rsid w:val="00CC14C2"/>
    <w:rsid w:val="00CC23D2"/>
    <w:rsid w:val="00CC26B5"/>
    <w:rsid w:val="00CC2721"/>
    <w:rsid w:val="00CC2D1D"/>
    <w:rsid w:val="00CC3107"/>
    <w:rsid w:val="00CC3D47"/>
    <w:rsid w:val="00CC4060"/>
    <w:rsid w:val="00CC4A64"/>
    <w:rsid w:val="00CC5808"/>
    <w:rsid w:val="00CC5D93"/>
    <w:rsid w:val="00CC733B"/>
    <w:rsid w:val="00CC791E"/>
    <w:rsid w:val="00CC7F12"/>
    <w:rsid w:val="00CD008D"/>
    <w:rsid w:val="00CD115A"/>
    <w:rsid w:val="00CD15CE"/>
    <w:rsid w:val="00CD29F3"/>
    <w:rsid w:val="00CD2D19"/>
    <w:rsid w:val="00CD341A"/>
    <w:rsid w:val="00CD3854"/>
    <w:rsid w:val="00CD3B51"/>
    <w:rsid w:val="00CD4CC1"/>
    <w:rsid w:val="00CD4F71"/>
    <w:rsid w:val="00CD52FD"/>
    <w:rsid w:val="00CD5995"/>
    <w:rsid w:val="00CD5F14"/>
    <w:rsid w:val="00CD66DC"/>
    <w:rsid w:val="00CD6BE2"/>
    <w:rsid w:val="00CD6D5F"/>
    <w:rsid w:val="00CD708E"/>
    <w:rsid w:val="00CE0626"/>
    <w:rsid w:val="00CE0645"/>
    <w:rsid w:val="00CE17D6"/>
    <w:rsid w:val="00CE1929"/>
    <w:rsid w:val="00CE194C"/>
    <w:rsid w:val="00CE222E"/>
    <w:rsid w:val="00CE2FC5"/>
    <w:rsid w:val="00CE3492"/>
    <w:rsid w:val="00CE357A"/>
    <w:rsid w:val="00CE367B"/>
    <w:rsid w:val="00CE45D1"/>
    <w:rsid w:val="00CE47F8"/>
    <w:rsid w:val="00CE4F75"/>
    <w:rsid w:val="00CE58BD"/>
    <w:rsid w:val="00CE7985"/>
    <w:rsid w:val="00CE7BE2"/>
    <w:rsid w:val="00CE7C80"/>
    <w:rsid w:val="00CF00CD"/>
    <w:rsid w:val="00CF024E"/>
    <w:rsid w:val="00CF042B"/>
    <w:rsid w:val="00CF0658"/>
    <w:rsid w:val="00CF06B0"/>
    <w:rsid w:val="00CF0861"/>
    <w:rsid w:val="00CF1538"/>
    <w:rsid w:val="00CF256C"/>
    <w:rsid w:val="00CF346D"/>
    <w:rsid w:val="00CF3832"/>
    <w:rsid w:val="00CF40CE"/>
    <w:rsid w:val="00CF4125"/>
    <w:rsid w:val="00CF470C"/>
    <w:rsid w:val="00CF4926"/>
    <w:rsid w:val="00CF5D39"/>
    <w:rsid w:val="00CF63B1"/>
    <w:rsid w:val="00CF6DE5"/>
    <w:rsid w:val="00CF7BFC"/>
    <w:rsid w:val="00D00DDA"/>
    <w:rsid w:val="00D02CA4"/>
    <w:rsid w:val="00D035C7"/>
    <w:rsid w:val="00D0461D"/>
    <w:rsid w:val="00D051FE"/>
    <w:rsid w:val="00D06918"/>
    <w:rsid w:val="00D06E42"/>
    <w:rsid w:val="00D0701D"/>
    <w:rsid w:val="00D070F9"/>
    <w:rsid w:val="00D07116"/>
    <w:rsid w:val="00D07A5F"/>
    <w:rsid w:val="00D114A1"/>
    <w:rsid w:val="00D13952"/>
    <w:rsid w:val="00D14228"/>
    <w:rsid w:val="00D14679"/>
    <w:rsid w:val="00D148B8"/>
    <w:rsid w:val="00D149DF"/>
    <w:rsid w:val="00D151D8"/>
    <w:rsid w:val="00D15ABD"/>
    <w:rsid w:val="00D163BD"/>
    <w:rsid w:val="00D16B76"/>
    <w:rsid w:val="00D171BB"/>
    <w:rsid w:val="00D17852"/>
    <w:rsid w:val="00D17BA6"/>
    <w:rsid w:val="00D20144"/>
    <w:rsid w:val="00D202E3"/>
    <w:rsid w:val="00D212C0"/>
    <w:rsid w:val="00D21437"/>
    <w:rsid w:val="00D22612"/>
    <w:rsid w:val="00D22F6C"/>
    <w:rsid w:val="00D22FF9"/>
    <w:rsid w:val="00D2322D"/>
    <w:rsid w:val="00D2327B"/>
    <w:rsid w:val="00D2346D"/>
    <w:rsid w:val="00D235B6"/>
    <w:rsid w:val="00D23A87"/>
    <w:rsid w:val="00D23E55"/>
    <w:rsid w:val="00D2412E"/>
    <w:rsid w:val="00D24D12"/>
    <w:rsid w:val="00D25848"/>
    <w:rsid w:val="00D25B28"/>
    <w:rsid w:val="00D25DC2"/>
    <w:rsid w:val="00D26B54"/>
    <w:rsid w:val="00D26BA2"/>
    <w:rsid w:val="00D26CE9"/>
    <w:rsid w:val="00D26DA9"/>
    <w:rsid w:val="00D274FA"/>
    <w:rsid w:val="00D2763B"/>
    <w:rsid w:val="00D27F29"/>
    <w:rsid w:val="00D31DAE"/>
    <w:rsid w:val="00D32603"/>
    <w:rsid w:val="00D3286C"/>
    <w:rsid w:val="00D32BEF"/>
    <w:rsid w:val="00D33049"/>
    <w:rsid w:val="00D331AA"/>
    <w:rsid w:val="00D33A39"/>
    <w:rsid w:val="00D3415D"/>
    <w:rsid w:val="00D3421F"/>
    <w:rsid w:val="00D35DCA"/>
    <w:rsid w:val="00D368A3"/>
    <w:rsid w:val="00D36B31"/>
    <w:rsid w:val="00D37F91"/>
    <w:rsid w:val="00D4086A"/>
    <w:rsid w:val="00D40A9A"/>
    <w:rsid w:val="00D40F97"/>
    <w:rsid w:val="00D41338"/>
    <w:rsid w:val="00D41B3E"/>
    <w:rsid w:val="00D42041"/>
    <w:rsid w:val="00D42AAB"/>
    <w:rsid w:val="00D42B9B"/>
    <w:rsid w:val="00D42F7C"/>
    <w:rsid w:val="00D44073"/>
    <w:rsid w:val="00D44145"/>
    <w:rsid w:val="00D45592"/>
    <w:rsid w:val="00D45AD6"/>
    <w:rsid w:val="00D45D27"/>
    <w:rsid w:val="00D4686A"/>
    <w:rsid w:val="00D46957"/>
    <w:rsid w:val="00D46DB6"/>
    <w:rsid w:val="00D4719E"/>
    <w:rsid w:val="00D473ED"/>
    <w:rsid w:val="00D47D82"/>
    <w:rsid w:val="00D51259"/>
    <w:rsid w:val="00D525B8"/>
    <w:rsid w:val="00D53AFD"/>
    <w:rsid w:val="00D555E3"/>
    <w:rsid w:val="00D560C0"/>
    <w:rsid w:val="00D57064"/>
    <w:rsid w:val="00D57920"/>
    <w:rsid w:val="00D57A6F"/>
    <w:rsid w:val="00D57F26"/>
    <w:rsid w:val="00D61300"/>
    <w:rsid w:val="00D61B25"/>
    <w:rsid w:val="00D61BAD"/>
    <w:rsid w:val="00D61CB0"/>
    <w:rsid w:val="00D6299F"/>
    <w:rsid w:val="00D63017"/>
    <w:rsid w:val="00D637BB"/>
    <w:rsid w:val="00D6391D"/>
    <w:rsid w:val="00D63CDC"/>
    <w:rsid w:val="00D64577"/>
    <w:rsid w:val="00D6484A"/>
    <w:rsid w:val="00D648AF"/>
    <w:rsid w:val="00D64D5A"/>
    <w:rsid w:val="00D658DE"/>
    <w:rsid w:val="00D66362"/>
    <w:rsid w:val="00D668E8"/>
    <w:rsid w:val="00D67528"/>
    <w:rsid w:val="00D70B1D"/>
    <w:rsid w:val="00D70C43"/>
    <w:rsid w:val="00D710C6"/>
    <w:rsid w:val="00D71F4A"/>
    <w:rsid w:val="00D71FE7"/>
    <w:rsid w:val="00D72294"/>
    <w:rsid w:val="00D7279A"/>
    <w:rsid w:val="00D734A5"/>
    <w:rsid w:val="00D75C11"/>
    <w:rsid w:val="00D7610B"/>
    <w:rsid w:val="00D7631E"/>
    <w:rsid w:val="00D766CD"/>
    <w:rsid w:val="00D76B0E"/>
    <w:rsid w:val="00D77506"/>
    <w:rsid w:val="00D77660"/>
    <w:rsid w:val="00D779BA"/>
    <w:rsid w:val="00D8135E"/>
    <w:rsid w:val="00D83E4F"/>
    <w:rsid w:val="00D840DC"/>
    <w:rsid w:val="00D8449B"/>
    <w:rsid w:val="00D849BE"/>
    <w:rsid w:val="00D85733"/>
    <w:rsid w:val="00D85AEF"/>
    <w:rsid w:val="00D861F9"/>
    <w:rsid w:val="00D86246"/>
    <w:rsid w:val="00D86A28"/>
    <w:rsid w:val="00D86D6B"/>
    <w:rsid w:val="00D86EA5"/>
    <w:rsid w:val="00D86F3D"/>
    <w:rsid w:val="00D86F92"/>
    <w:rsid w:val="00D876E9"/>
    <w:rsid w:val="00D91491"/>
    <w:rsid w:val="00D92C6A"/>
    <w:rsid w:val="00D92F7D"/>
    <w:rsid w:val="00D9355F"/>
    <w:rsid w:val="00D93D51"/>
    <w:rsid w:val="00D9405E"/>
    <w:rsid w:val="00D95550"/>
    <w:rsid w:val="00D9608D"/>
    <w:rsid w:val="00D966D3"/>
    <w:rsid w:val="00D975CD"/>
    <w:rsid w:val="00DA0681"/>
    <w:rsid w:val="00DA172D"/>
    <w:rsid w:val="00DA2321"/>
    <w:rsid w:val="00DA3A46"/>
    <w:rsid w:val="00DA4317"/>
    <w:rsid w:val="00DA4501"/>
    <w:rsid w:val="00DA5424"/>
    <w:rsid w:val="00DA5D2A"/>
    <w:rsid w:val="00DA6056"/>
    <w:rsid w:val="00DA6481"/>
    <w:rsid w:val="00DA6C45"/>
    <w:rsid w:val="00DA7317"/>
    <w:rsid w:val="00DA74AE"/>
    <w:rsid w:val="00DA7C55"/>
    <w:rsid w:val="00DB1938"/>
    <w:rsid w:val="00DB1A5B"/>
    <w:rsid w:val="00DB1D5A"/>
    <w:rsid w:val="00DB1DA7"/>
    <w:rsid w:val="00DB2CEA"/>
    <w:rsid w:val="00DB2E4E"/>
    <w:rsid w:val="00DB3043"/>
    <w:rsid w:val="00DB35C0"/>
    <w:rsid w:val="00DB3BD8"/>
    <w:rsid w:val="00DB4B8D"/>
    <w:rsid w:val="00DB6DD6"/>
    <w:rsid w:val="00DC03CC"/>
    <w:rsid w:val="00DC08EE"/>
    <w:rsid w:val="00DC1EDD"/>
    <w:rsid w:val="00DC229E"/>
    <w:rsid w:val="00DC22B3"/>
    <w:rsid w:val="00DC28E9"/>
    <w:rsid w:val="00DC40E6"/>
    <w:rsid w:val="00DC42F8"/>
    <w:rsid w:val="00DC51E7"/>
    <w:rsid w:val="00DC5E8D"/>
    <w:rsid w:val="00DC7202"/>
    <w:rsid w:val="00DC7316"/>
    <w:rsid w:val="00DD00DB"/>
    <w:rsid w:val="00DD016F"/>
    <w:rsid w:val="00DD0B9F"/>
    <w:rsid w:val="00DD0D73"/>
    <w:rsid w:val="00DD1474"/>
    <w:rsid w:val="00DD181C"/>
    <w:rsid w:val="00DD24A7"/>
    <w:rsid w:val="00DD5305"/>
    <w:rsid w:val="00DD53A3"/>
    <w:rsid w:val="00DD5B86"/>
    <w:rsid w:val="00DD627A"/>
    <w:rsid w:val="00DD6343"/>
    <w:rsid w:val="00DD71AD"/>
    <w:rsid w:val="00DD785C"/>
    <w:rsid w:val="00DD7D63"/>
    <w:rsid w:val="00DE17BC"/>
    <w:rsid w:val="00DE2733"/>
    <w:rsid w:val="00DE2AF4"/>
    <w:rsid w:val="00DE2C17"/>
    <w:rsid w:val="00DE2E2E"/>
    <w:rsid w:val="00DE46AB"/>
    <w:rsid w:val="00DE5214"/>
    <w:rsid w:val="00DE53C2"/>
    <w:rsid w:val="00DE6BC0"/>
    <w:rsid w:val="00DE7373"/>
    <w:rsid w:val="00DE7387"/>
    <w:rsid w:val="00DE799D"/>
    <w:rsid w:val="00DF04EB"/>
    <w:rsid w:val="00DF0EDA"/>
    <w:rsid w:val="00DF18E1"/>
    <w:rsid w:val="00DF280C"/>
    <w:rsid w:val="00DF2AF5"/>
    <w:rsid w:val="00DF381C"/>
    <w:rsid w:val="00DF3A4D"/>
    <w:rsid w:val="00DF4693"/>
    <w:rsid w:val="00DF54FD"/>
    <w:rsid w:val="00DF5D1F"/>
    <w:rsid w:val="00DF7079"/>
    <w:rsid w:val="00DF712E"/>
    <w:rsid w:val="00DF74ED"/>
    <w:rsid w:val="00DF7C38"/>
    <w:rsid w:val="00DF7CBA"/>
    <w:rsid w:val="00E00322"/>
    <w:rsid w:val="00E00435"/>
    <w:rsid w:val="00E01390"/>
    <w:rsid w:val="00E0144B"/>
    <w:rsid w:val="00E02661"/>
    <w:rsid w:val="00E02DA1"/>
    <w:rsid w:val="00E038B7"/>
    <w:rsid w:val="00E046A9"/>
    <w:rsid w:val="00E04D3F"/>
    <w:rsid w:val="00E0501D"/>
    <w:rsid w:val="00E05A2D"/>
    <w:rsid w:val="00E05CB1"/>
    <w:rsid w:val="00E0645A"/>
    <w:rsid w:val="00E06DAF"/>
    <w:rsid w:val="00E0726E"/>
    <w:rsid w:val="00E079CD"/>
    <w:rsid w:val="00E10FF3"/>
    <w:rsid w:val="00E11104"/>
    <w:rsid w:val="00E12506"/>
    <w:rsid w:val="00E138C7"/>
    <w:rsid w:val="00E15877"/>
    <w:rsid w:val="00E15882"/>
    <w:rsid w:val="00E171E8"/>
    <w:rsid w:val="00E1767A"/>
    <w:rsid w:val="00E1768A"/>
    <w:rsid w:val="00E17701"/>
    <w:rsid w:val="00E17B12"/>
    <w:rsid w:val="00E17C86"/>
    <w:rsid w:val="00E209C8"/>
    <w:rsid w:val="00E22472"/>
    <w:rsid w:val="00E2293F"/>
    <w:rsid w:val="00E238DA"/>
    <w:rsid w:val="00E243A6"/>
    <w:rsid w:val="00E2440F"/>
    <w:rsid w:val="00E25BED"/>
    <w:rsid w:val="00E267AF"/>
    <w:rsid w:val="00E278C7"/>
    <w:rsid w:val="00E279D7"/>
    <w:rsid w:val="00E27CDF"/>
    <w:rsid w:val="00E301F2"/>
    <w:rsid w:val="00E3044F"/>
    <w:rsid w:val="00E30F16"/>
    <w:rsid w:val="00E319BC"/>
    <w:rsid w:val="00E32F33"/>
    <w:rsid w:val="00E3342A"/>
    <w:rsid w:val="00E3620F"/>
    <w:rsid w:val="00E376B5"/>
    <w:rsid w:val="00E402A9"/>
    <w:rsid w:val="00E40D65"/>
    <w:rsid w:val="00E424DF"/>
    <w:rsid w:val="00E4262A"/>
    <w:rsid w:val="00E42CD2"/>
    <w:rsid w:val="00E44AA3"/>
    <w:rsid w:val="00E467C1"/>
    <w:rsid w:val="00E46C65"/>
    <w:rsid w:val="00E46E40"/>
    <w:rsid w:val="00E47682"/>
    <w:rsid w:val="00E47968"/>
    <w:rsid w:val="00E502DC"/>
    <w:rsid w:val="00E50F4A"/>
    <w:rsid w:val="00E5235B"/>
    <w:rsid w:val="00E534C2"/>
    <w:rsid w:val="00E53504"/>
    <w:rsid w:val="00E5362B"/>
    <w:rsid w:val="00E5411B"/>
    <w:rsid w:val="00E54379"/>
    <w:rsid w:val="00E55986"/>
    <w:rsid w:val="00E55E0F"/>
    <w:rsid w:val="00E561A6"/>
    <w:rsid w:val="00E563AC"/>
    <w:rsid w:val="00E5641B"/>
    <w:rsid w:val="00E56559"/>
    <w:rsid w:val="00E56751"/>
    <w:rsid w:val="00E56753"/>
    <w:rsid w:val="00E576FB"/>
    <w:rsid w:val="00E57833"/>
    <w:rsid w:val="00E6019D"/>
    <w:rsid w:val="00E609A1"/>
    <w:rsid w:val="00E60F66"/>
    <w:rsid w:val="00E6323E"/>
    <w:rsid w:val="00E641E2"/>
    <w:rsid w:val="00E6519B"/>
    <w:rsid w:val="00E65591"/>
    <w:rsid w:val="00E655D2"/>
    <w:rsid w:val="00E65856"/>
    <w:rsid w:val="00E65A17"/>
    <w:rsid w:val="00E6713E"/>
    <w:rsid w:val="00E70D5D"/>
    <w:rsid w:val="00E71CB5"/>
    <w:rsid w:val="00E72DB3"/>
    <w:rsid w:val="00E73913"/>
    <w:rsid w:val="00E73C47"/>
    <w:rsid w:val="00E73D18"/>
    <w:rsid w:val="00E74479"/>
    <w:rsid w:val="00E74875"/>
    <w:rsid w:val="00E757D0"/>
    <w:rsid w:val="00E75BCC"/>
    <w:rsid w:val="00E7611A"/>
    <w:rsid w:val="00E76153"/>
    <w:rsid w:val="00E773E4"/>
    <w:rsid w:val="00E7784B"/>
    <w:rsid w:val="00E77C0A"/>
    <w:rsid w:val="00E80362"/>
    <w:rsid w:val="00E805E5"/>
    <w:rsid w:val="00E81CED"/>
    <w:rsid w:val="00E81D86"/>
    <w:rsid w:val="00E82456"/>
    <w:rsid w:val="00E8266A"/>
    <w:rsid w:val="00E82E2E"/>
    <w:rsid w:val="00E8325B"/>
    <w:rsid w:val="00E8332E"/>
    <w:rsid w:val="00E83C22"/>
    <w:rsid w:val="00E842B2"/>
    <w:rsid w:val="00E84B91"/>
    <w:rsid w:val="00E84E21"/>
    <w:rsid w:val="00E84F22"/>
    <w:rsid w:val="00E8543D"/>
    <w:rsid w:val="00E86061"/>
    <w:rsid w:val="00E86F57"/>
    <w:rsid w:val="00E86FEE"/>
    <w:rsid w:val="00E87B9A"/>
    <w:rsid w:val="00E90A02"/>
    <w:rsid w:val="00E91B1B"/>
    <w:rsid w:val="00E91F6B"/>
    <w:rsid w:val="00E91FFC"/>
    <w:rsid w:val="00E952F2"/>
    <w:rsid w:val="00E9549D"/>
    <w:rsid w:val="00E96368"/>
    <w:rsid w:val="00E9639D"/>
    <w:rsid w:val="00E9673C"/>
    <w:rsid w:val="00E972BD"/>
    <w:rsid w:val="00E974CF"/>
    <w:rsid w:val="00E975D5"/>
    <w:rsid w:val="00E97F36"/>
    <w:rsid w:val="00EA0052"/>
    <w:rsid w:val="00EA136D"/>
    <w:rsid w:val="00EA1C90"/>
    <w:rsid w:val="00EA2C27"/>
    <w:rsid w:val="00EA2CCC"/>
    <w:rsid w:val="00EA375A"/>
    <w:rsid w:val="00EA3DE3"/>
    <w:rsid w:val="00EA4627"/>
    <w:rsid w:val="00EA58F2"/>
    <w:rsid w:val="00EA5A69"/>
    <w:rsid w:val="00EA6EF8"/>
    <w:rsid w:val="00EA7AFF"/>
    <w:rsid w:val="00EB0213"/>
    <w:rsid w:val="00EB0B32"/>
    <w:rsid w:val="00EB0BC0"/>
    <w:rsid w:val="00EB111C"/>
    <w:rsid w:val="00EB1230"/>
    <w:rsid w:val="00EB19B1"/>
    <w:rsid w:val="00EB1B3C"/>
    <w:rsid w:val="00EB38D4"/>
    <w:rsid w:val="00EB3FE3"/>
    <w:rsid w:val="00EB40AC"/>
    <w:rsid w:val="00EB4B29"/>
    <w:rsid w:val="00EB4CC2"/>
    <w:rsid w:val="00EB56D0"/>
    <w:rsid w:val="00EB60A5"/>
    <w:rsid w:val="00EB77DB"/>
    <w:rsid w:val="00EB7C25"/>
    <w:rsid w:val="00EB7C96"/>
    <w:rsid w:val="00EC0704"/>
    <w:rsid w:val="00EC0733"/>
    <w:rsid w:val="00EC0C68"/>
    <w:rsid w:val="00EC10F4"/>
    <w:rsid w:val="00EC121B"/>
    <w:rsid w:val="00EC1399"/>
    <w:rsid w:val="00EC26B5"/>
    <w:rsid w:val="00EC3C88"/>
    <w:rsid w:val="00EC4078"/>
    <w:rsid w:val="00EC45B3"/>
    <w:rsid w:val="00EC4C1C"/>
    <w:rsid w:val="00EC5249"/>
    <w:rsid w:val="00EC5524"/>
    <w:rsid w:val="00EC5651"/>
    <w:rsid w:val="00EC58B0"/>
    <w:rsid w:val="00ED04A6"/>
    <w:rsid w:val="00ED08AB"/>
    <w:rsid w:val="00ED09E1"/>
    <w:rsid w:val="00ED0CA9"/>
    <w:rsid w:val="00ED161C"/>
    <w:rsid w:val="00ED2619"/>
    <w:rsid w:val="00ED26F3"/>
    <w:rsid w:val="00ED2B8E"/>
    <w:rsid w:val="00ED3659"/>
    <w:rsid w:val="00ED3791"/>
    <w:rsid w:val="00ED3A32"/>
    <w:rsid w:val="00ED419A"/>
    <w:rsid w:val="00ED4786"/>
    <w:rsid w:val="00ED49EF"/>
    <w:rsid w:val="00ED4C6F"/>
    <w:rsid w:val="00ED4EA5"/>
    <w:rsid w:val="00ED53E0"/>
    <w:rsid w:val="00ED54EE"/>
    <w:rsid w:val="00ED5B79"/>
    <w:rsid w:val="00ED5F05"/>
    <w:rsid w:val="00ED62B6"/>
    <w:rsid w:val="00ED638E"/>
    <w:rsid w:val="00ED6441"/>
    <w:rsid w:val="00ED67E0"/>
    <w:rsid w:val="00ED6E80"/>
    <w:rsid w:val="00ED792C"/>
    <w:rsid w:val="00ED7FB1"/>
    <w:rsid w:val="00EE1C57"/>
    <w:rsid w:val="00EE209A"/>
    <w:rsid w:val="00EE2664"/>
    <w:rsid w:val="00EE30F7"/>
    <w:rsid w:val="00EE3620"/>
    <w:rsid w:val="00EE42F4"/>
    <w:rsid w:val="00EE4EB9"/>
    <w:rsid w:val="00EE71B5"/>
    <w:rsid w:val="00EE7A86"/>
    <w:rsid w:val="00EF0547"/>
    <w:rsid w:val="00EF0A83"/>
    <w:rsid w:val="00EF0CE3"/>
    <w:rsid w:val="00EF1533"/>
    <w:rsid w:val="00EF2580"/>
    <w:rsid w:val="00EF2D69"/>
    <w:rsid w:val="00EF3BE3"/>
    <w:rsid w:val="00EF545B"/>
    <w:rsid w:val="00EF560C"/>
    <w:rsid w:val="00EF6063"/>
    <w:rsid w:val="00EF6A39"/>
    <w:rsid w:val="00EF7091"/>
    <w:rsid w:val="00EF7501"/>
    <w:rsid w:val="00EF7E95"/>
    <w:rsid w:val="00F02DFE"/>
    <w:rsid w:val="00F03466"/>
    <w:rsid w:val="00F03CBA"/>
    <w:rsid w:val="00F04D65"/>
    <w:rsid w:val="00F04D6D"/>
    <w:rsid w:val="00F04DE2"/>
    <w:rsid w:val="00F06045"/>
    <w:rsid w:val="00F06697"/>
    <w:rsid w:val="00F06E77"/>
    <w:rsid w:val="00F0739B"/>
    <w:rsid w:val="00F07D59"/>
    <w:rsid w:val="00F102FB"/>
    <w:rsid w:val="00F1077A"/>
    <w:rsid w:val="00F10E3E"/>
    <w:rsid w:val="00F116DE"/>
    <w:rsid w:val="00F11889"/>
    <w:rsid w:val="00F11C65"/>
    <w:rsid w:val="00F11CE8"/>
    <w:rsid w:val="00F12BA7"/>
    <w:rsid w:val="00F12ECB"/>
    <w:rsid w:val="00F145DB"/>
    <w:rsid w:val="00F149A7"/>
    <w:rsid w:val="00F14B47"/>
    <w:rsid w:val="00F16F4F"/>
    <w:rsid w:val="00F17243"/>
    <w:rsid w:val="00F17677"/>
    <w:rsid w:val="00F20787"/>
    <w:rsid w:val="00F20811"/>
    <w:rsid w:val="00F20D48"/>
    <w:rsid w:val="00F21209"/>
    <w:rsid w:val="00F219C8"/>
    <w:rsid w:val="00F21D52"/>
    <w:rsid w:val="00F2219E"/>
    <w:rsid w:val="00F221E8"/>
    <w:rsid w:val="00F22211"/>
    <w:rsid w:val="00F249BE"/>
    <w:rsid w:val="00F269B5"/>
    <w:rsid w:val="00F26A44"/>
    <w:rsid w:val="00F26D1C"/>
    <w:rsid w:val="00F304B4"/>
    <w:rsid w:val="00F32439"/>
    <w:rsid w:val="00F34403"/>
    <w:rsid w:val="00F345AF"/>
    <w:rsid w:val="00F34985"/>
    <w:rsid w:val="00F36292"/>
    <w:rsid w:val="00F36547"/>
    <w:rsid w:val="00F3797D"/>
    <w:rsid w:val="00F402DE"/>
    <w:rsid w:val="00F42498"/>
    <w:rsid w:val="00F425C5"/>
    <w:rsid w:val="00F42FCD"/>
    <w:rsid w:val="00F4328A"/>
    <w:rsid w:val="00F4344F"/>
    <w:rsid w:val="00F45B30"/>
    <w:rsid w:val="00F468CD"/>
    <w:rsid w:val="00F46E88"/>
    <w:rsid w:val="00F47599"/>
    <w:rsid w:val="00F50630"/>
    <w:rsid w:val="00F50722"/>
    <w:rsid w:val="00F5187C"/>
    <w:rsid w:val="00F5244B"/>
    <w:rsid w:val="00F526BB"/>
    <w:rsid w:val="00F538D2"/>
    <w:rsid w:val="00F542B8"/>
    <w:rsid w:val="00F559C5"/>
    <w:rsid w:val="00F55EB4"/>
    <w:rsid w:val="00F5657B"/>
    <w:rsid w:val="00F57581"/>
    <w:rsid w:val="00F61CF2"/>
    <w:rsid w:val="00F64610"/>
    <w:rsid w:val="00F64826"/>
    <w:rsid w:val="00F64D18"/>
    <w:rsid w:val="00F660E1"/>
    <w:rsid w:val="00F664D8"/>
    <w:rsid w:val="00F66A9C"/>
    <w:rsid w:val="00F70C5E"/>
    <w:rsid w:val="00F7194E"/>
    <w:rsid w:val="00F71E96"/>
    <w:rsid w:val="00F72D78"/>
    <w:rsid w:val="00F7425D"/>
    <w:rsid w:val="00F74BCB"/>
    <w:rsid w:val="00F75F91"/>
    <w:rsid w:val="00F76963"/>
    <w:rsid w:val="00F776C5"/>
    <w:rsid w:val="00F776FB"/>
    <w:rsid w:val="00F80FB6"/>
    <w:rsid w:val="00F81289"/>
    <w:rsid w:val="00F81EE7"/>
    <w:rsid w:val="00F821BB"/>
    <w:rsid w:val="00F835C9"/>
    <w:rsid w:val="00F83650"/>
    <w:rsid w:val="00F838B5"/>
    <w:rsid w:val="00F843DE"/>
    <w:rsid w:val="00F84D93"/>
    <w:rsid w:val="00F85282"/>
    <w:rsid w:val="00F85F52"/>
    <w:rsid w:val="00F8658C"/>
    <w:rsid w:val="00F86762"/>
    <w:rsid w:val="00F86844"/>
    <w:rsid w:val="00F871F3"/>
    <w:rsid w:val="00F91925"/>
    <w:rsid w:val="00F9232F"/>
    <w:rsid w:val="00F92412"/>
    <w:rsid w:val="00F93C23"/>
    <w:rsid w:val="00F940FA"/>
    <w:rsid w:val="00F943AF"/>
    <w:rsid w:val="00F94DAB"/>
    <w:rsid w:val="00F94FD0"/>
    <w:rsid w:val="00F95693"/>
    <w:rsid w:val="00F95803"/>
    <w:rsid w:val="00F96010"/>
    <w:rsid w:val="00F96976"/>
    <w:rsid w:val="00F96AE3"/>
    <w:rsid w:val="00F96F16"/>
    <w:rsid w:val="00F97F5C"/>
    <w:rsid w:val="00FA1A6E"/>
    <w:rsid w:val="00FA298D"/>
    <w:rsid w:val="00FA3074"/>
    <w:rsid w:val="00FA3085"/>
    <w:rsid w:val="00FA4D30"/>
    <w:rsid w:val="00FA5E1B"/>
    <w:rsid w:val="00FA66BA"/>
    <w:rsid w:val="00FA7240"/>
    <w:rsid w:val="00FA750E"/>
    <w:rsid w:val="00FA751E"/>
    <w:rsid w:val="00FB02D9"/>
    <w:rsid w:val="00FB0358"/>
    <w:rsid w:val="00FB115F"/>
    <w:rsid w:val="00FB1C5A"/>
    <w:rsid w:val="00FB1ECB"/>
    <w:rsid w:val="00FB20A0"/>
    <w:rsid w:val="00FB3BBD"/>
    <w:rsid w:val="00FB3CE7"/>
    <w:rsid w:val="00FB432A"/>
    <w:rsid w:val="00FB4563"/>
    <w:rsid w:val="00FB4EAD"/>
    <w:rsid w:val="00FB4F62"/>
    <w:rsid w:val="00FB5166"/>
    <w:rsid w:val="00FB5780"/>
    <w:rsid w:val="00FB587E"/>
    <w:rsid w:val="00FB5CB6"/>
    <w:rsid w:val="00FB6379"/>
    <w:rsid w:val="00FC117E"/>
    <w:rsid w:val="00FC13C3"/>
    <w:rsid w:val="00FC201D"/>
    <w:rsid w:val="00FC23EF"/>
    <w:rsid w:val="00FC28F4"/>
    <w:rsid w:val="00FC42A0"/>
    <w:rsid w:val="00FC49DB"/>
    <w:rsid w:val="00FC4C85"/>
    <w:rsid w:val="00FC5C54"/>
    <w:rsid w:val="00FC5C96"/>
    <w:rsid w:val="00FC64CC"/>
    <w:rsid w:val="00FD0123"/>
    <w:rsid w:val="00FD0761"/>
    <w:rsid w:val="00FD0C2B"/>
    <w:rsid w:val="00FD13BC"/>
    <w:rsid w:val="00FD165B"/>
    <w:rsid w:val="00FD25A5"/>
    <w:rsid w:val="00FD2698"/>
    <w:rsid w:val="00FD3556"/>
    <w:rsid w:val="00FD4350"/>
    <w:rsid w:val="00FD4D3B"/>
    <w:rsid w:val="00FD51B8"/>
    <w:rsid w:val="00FD5F60"/>
    <w:rsid w:val="00FD6A74"/>
    <w:rsid w:val="00FD78C7"/>
    <w:rsid w:val="00FD78DF"/>
    <w:rsid w:val="00FD7D26"/>
    <w:rsid w:val="00FE09A0"/>
    <w:rsid w:val="00FE0DEB"/>
    <w:rsid w:val="00FE127B"/>
    <w:rsid w:val="00FE1DE6"/>
    <w:rsid w:val="00FE1DF0"/>
    <w:rsid w:val="00FE3ACB"/>
    <w:rsid w:val="00FE3F55"/>
    <w:rsid w:val="00FE4027"/>
    <w:rsid w:val="00FE53C8"/>
    <w:rsid w:val="00FE6A4C"/>
    <w:rsid w:val="00FE7483"/>
    <w:rsid w:val="00FE74F6"/>
    <w:rsid w:val="00FF0119"/>
    <w:rsid w:val="00FF08F6"/>
    <w:rsid w:val="00FF1088"/>
    <w:rsid w:val="00FF1B46"/>
    <w:rsid w:val="00FF2A75"/>
    <w:rsid w:val="00FF2B5A"/>
    <w:rsid w:val="00FF3346"/>
    <w:rsid w:val="00FF3F0E"/>
    <w:rsid w:val="00FF4164"/>
    <w:rsid w:val="00FF51D4"/>
    <w:rsid w:val="00FF62F2"/>
    <w:rsid w:val="00FF704C"/>
    <w:rsid w:val="00FF7567"/>
    <w:rsid w:val="00FF759E"/>
    <w:rsid w:val="00FF7EF1"/>
    <w:rsid w:val="00FF7F97"/>
    <w:rsid w:val="1B401BAB"/>
    <w:rsid w:val="3490CC29"/>
    <w:rsid w:val="3A0DCCD0"/>
    <w:rsid w:val="6BF727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C9F9DB"/>
  <w15:chartTrackingRefBased/>
  <w15:docId w15:val="{29E3E6D4-9546-40DE-A278-C0BF8F3A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w:basedOn w:val="Normal"/>
    <w:next w:val="Normal"/>
    <w:link w:val="Heading1Char"/>
    <w:uiPriority w:val="9"/>
    <w:qFormat/>
    <w:rsid w:val="006F58C1"/>
    <w:pPr>
      <w:numPr>
        <w:numId w:val="1"/>
      </w:numPr>
      <w:spacing w:after="0" w:line="360" w:lineRule="auto"/>
      <w:jc w:val="center"/>
      <w:outlineLvl w:val="0"/>
    </w:pPr>
    <w:rPr>
      <w:rFonts w:ascii="Times New Roman" w:hAnsi="Times New Roman" w:cs="Times New Roman"/>
      <w:b/>
      <w:bCs/>
      <w:sz w:val="28"/>
      <w:szCs w:val="28"/>
    </w:rPr>
  </w:style>
  <w:style w:type="paragraph" w:styleId="Heading2">
    <w:name w:val="heading 2"/>
    <w:aliases w:val="Subbab"/>
    <w:basedOn w:val="Normal"/>
    <w:next w:val="Normal"/>
    <w:link w:val="Heading2Char"/>
    <w:uiPriority w:val="9"/>
    <w:unhideWhenUsed/>
    <w:qFormat/>
    <w:rsid w:val="006F58C1"/>
    <w:pPr>
      <w:numPr>
        <w:ilvl w:val="1"/>
        <w:numId w:val="1"/>
      </w:numPr>
      <w:spacing w:after="0" w:line="360" w:lineRule="auto"/>
      <w:outlineLvl w:val="1"/>
    </w:pPr>
    <w:rPr>
      <w:rFonts w:ascii="Times New Roman" w:hAnsi="Times New Roman" w:cs="Times New Roman"/>
      <w:b/>
      <w:bCs/>
      <w:sz w:val="24"/>
      <w:szCs w:val="24"/>
    </w:rPr>
  </w:style>
  <w:style w:type="paragraph" w:styleId="Heading3">
    <w:name w:val="heading 3"/>
    <w:aliases w:val="Subsubbab"/>
    <w:basedOn w:val="Normal"/>
    <w:next w:val="Normal"/>
    <w:link w:val="Heading3Char"/>
    <w:uiPriority w:val="9"/>
    <w:unhideWhenUsed/>
    <w:qFormat/>
    <w:rsid w:val="006F58C1"/>
    <w:pPr>
      <w:numPr>
        <w:ilvl w:val="2"/>
        <w:numId w:val="1"/>
      </w:numPr>
      <w:spacing w:after="0" w:line="360" w:lineRule="auto"/>
      <w:outlineLvl w:val="2"/>
    </w:pPr>
    <w:rPr>
      <w:rFonts w:ascii="Times New Roman" w:hAnsi="Times New Roman" w:cs="Times New Roman"/>
      <w:b/>
      <w:bCs/>
      <w:sz w:val="24"/>
      <w:szCs w:val="24"/>
    </w:rPr>
  </w:style>
  <w:style w:type="paragraph" w:styleId="Heading4">
    <w:name w:val="heading 4"/>
    <w:aliases w:val="Subsubsubbab"/>
    <w:basedOn w:val="Normal"/>
    <w:next w:val="Normal"/>
    <w:link w:val="Heading4Char"/>
    <w:uiPriority w:val="9"/>
    <w:unhideWhenUsed/>
    <w:qFormat/>
    <w:rsid w:val="006F58C1"/>
    <w:pPr>
      <w:numPr>
        <w:ilvl w:val="3"/>
        <w:numId w:val="1"/>
      </w:numPr>
      <w:spacing w:after="0" w:line="360" w:lineRule="auto"/>
      <w:outlineLvl w:val="3"/>
    </w:pPr>
    <w:rPr>
      <w:rFonts w:ascii="Times New Roman" w:hAnsi="Times New Roman" w:cs="Times New Roman"/>
      <w:b/>
      <w:bCs/>
      <w:sz w:val="24"/>
      <w:szCs w:val="24"/>
    </w:rPr>
  </w:style>
  <w:style w:type="paragraph" w:styleId="Heading5">
    <w:name w:val="heading 5"/>
    <w:aliases w:val="Gambar"/>
    <w:basedOn w:val="Normal"/>
    <w:next w:val="Normal"/>
    <w:link w:val="Heading5Char"/>
    <w:uiPriority w:val="9"/>
    <w:unhideWhenUsed/>
    <w:qFormat/>
    <w:rsid w:val="006F58C1"/>
    <w:pPr>
      <w:numPr>
        <w:ilvl w:val="4"/>
        <w:numId w:val="1"/>
      </w:numPr>
      <w:spacing w:after="0" w:line="360" w:lineRule="auto"/>
      <w:jc w:val="center"/>
      <w:outlineLvl w:val="4"/>
    </w:pPr>
    <w:rPr>
      <w:rFonts w:ascii="Times New Roman" w:hAnsi="Times New Roman" w:cs="Times New Roman"/>
      <w:sz w:val="24"/>
      <w:szCs w:val="24"/>
    </w:rPr>
  </w:style>
  <w:style w:type="paragraph" w:styleId="Heading6">
    <w:name w:val="heading 6"/>
    <w:aliases w:val="Tabel"/>
    <w:basedOn w:val="Normal"/>
    <w:next w:val="Normal"/>
    <w:link w:val="Heading6Char"/>
    <w:uiPriority w:val="9"/>
    <w:unhideWhenUsed/>
    <w:qFormat/>
    <w:rsid w:val="006F58C1"/>
    <w:pPr>
      <w:numPr>
        <w:ilvl w:val="5"/>
        <w:numId w:val="1"/>
      </w:numPr>
      <w:spacing w:after="0" w:line="360" w:lineRule="auto"/>
      <w:ind w:left="0"/>
      <w:outlineLvl w:val="5"/>
    </w:pPr>
    <w:rPr>
      <w:rFonts w:ascii="Times New Roman" w:hAnsi="Times New Roman" w:cs="Times New Roman"/>
      <w:sz w:val="24"/>
      <w:szCs w:val="24"/>
    </w:rPr>
  </w:style>
  <w:style w:type="paragraph" w:styleId="Heading7">
    <w:name w:val="heading 7"/>
    <w:aliases w:val="LAMPIRAN"/>
    <w:basedOn w:val="Normal"/>
    <w:next w:val="Normal"/>
    <w:link w:val="Heading7Char"/>
    <w:uiPriority w:val="9"/>
    <w:unhideWhenUsed/>
    <w:qFormat/>
    <w:rsid w:val="006F58C1"/>
    <w:pPr>
      <w:numPr>
        <w:ilvl w:val="6"/>
        <w:numId w:val="1"/>
      </w:numPr>
      <w:spacing w:after="0" w:line="360" w:lineRule="auto"/>
      <w:jc w:val="center"/>
      <w:outlineLvl w:val="6"/>
    </w:pPr>
    <w:rPr>
      <w:rFonts w:ascii="Times New Roman" w:hAnsi="Times New Roman" w:cs="Times New Roman"/>
      <w:b/>
      <w:bCs/>
      <w:sz w:val="24"/>
      <w:szCs w:val="24"/>
    </w:rPr>
  </w:style>
  <w:style w:type="paragraph" w:styleId="Heading8">
    <w:name w:val="heading 8"/>
    <w:aliases w:val="Gambar Lampiran"/>
    <w:basedOn w:val="Normal"/>
    <w:next w:val="Normal"/>
    <w:link w:val="Heading8Char"/>
    <w:uiPriority w:val="9"/>
    <w:unhideWhenUsed/>
    <w:qFormat/>
    <w:rsid w:val="006F58C1"/>
    <w:pPr>
      <w:numPr>
        <w:ilvl w:val="7"/>
        <w:numId w:val="1"/>
      </w:numPr>
      <w:spacing w:after="0" w:line="360" w:lineRule="auto"/>
      <w:jc w:val="center"/>
      <w:outlineLvl w:val="7"/>
    </w:pPr>
    <w:rPr>
      <w:rFonts w:ascii="Times New Roman" w:hAnsi="Times New Roman" w:cs="Times New Roman"/>
      <w:sz w:val="24"/>
      <w:szCs w:val="24"/>
    </w:rPr>
  </w:style>
  <w:style w:type="paragraph" w:styleId="Heading9">
    <w:name w:val="heading 9"/>
    <w:aliases w:val="Tabel Lampiran"/>
    <w:basedOn w:val="Normal"/>
    <w:next w:val="Normal"/>
    <w:link w:val="Heading9Char"/>
    <w:uiPriority w:val="9"/>
    <w:unhideWhenUsed/>
    <w:qFormat/>
    <w:rsid w:val="006F58C1"/>
    <w:pPr>
      <w:numPr>
        <w:ilvl w:val="8"/>
        <w:numId w:val="1"/>
      </w:numPr>
      <w:spacing w:after="0" w:line="360" w:lineRule="auto"/>
      <w:outlineLvl w:val="8"/>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6F58C1"/>
    <w:rPr>
      <w:rFonts w:ascii="Times New Roman" w:hAnsi="Times New Roman" w:cs="Times New Roman"/>
      <w:b/>
      <w:bCs/>
      <w:sz w:val="28"/>
      <w:szCs w:val="28"/>
    </w:rPr>
  </w:style>
  <w:style w:type="character" w:customStyle="1" w:styleId="Heading2Char">
    <w:name w:val="Heading 2 Char"/>
    <w:aliases w:val="Subbab Char"/>
    <w:basedOn w:val="DefaultParagraphFont"/>
    <w:link w:val="Heading2"/>
    <w:uiPriority w:val="9"/>
    <w:rsid w:val="006F58C1"/>
    <w:rPr>
      <w:rFonts w:ascii="Times New Roman" w:hAnsi="Times New Roman" w:cs="Times New Roman"/>
      <w:b/>
      <w:bCs/>
      <w:sz w:val="24"/>
      <w:szCs w:val="24"/>
    </w:rPr>
  </w:style>
  <w:style w:type="character" w:customStyle="1" w:styleId="Heading3Char">
    <w:name w:val="Heading 3 Char"/>
    <w:aliases w:val="Subsubbab Char"/>
    <w:basedOn w:val="DefaultParagraphFont"/>
    <w:link w:val="Heading3"/>
    <w:uiPriority w:val="9"/>
    <w:rsid w:val="006F58C1"/>
    <w:rPr>
      <w:rFonts w:ascii="Times New Roman" w:hAnsi="Times New Roman" w:cs="Times New Roman"/>
      <w:b/>
      <w:bCs/>
      <w:sz w:val="24"/>
      <w:szCs w:val="24"/>
    </w:rPr>
  </w:style>
  <w:style w:type="character" w:customStyle="1" w:styleId="Heading4Char">
    <w:name w:val="Heading 4 Char"/>
    <w:aliases w:val="Subsubsubbab Char"/>
    <w:basedOn w:val="DefaultParagraphFont"/>
    <w:link w:val="Heading4"/>
    <w:uiPriority w:val="9"/>
    <w:rsid w:val="006F58C1"/>
    <w:rPr>
      <w:rFonts w:ascii="Times New Roman" w:hAnsi="Times New Roman" w:cs="Times New Roman"/>
      <w:b/>
      <w:bCs/>
      <w:sz w:val="24"/>
      <w:szCs w:val="24"/>
    </w:rPr>
  </w:style>
  <w:style w:type="character" w:customStyle="1" w:styleId="Heading5Char">
    <w:name w:val="Heading 5 Char"/>
    <w:aliases w:val="Gambar Char"/>
    <w:basedOn w:val="DefaultParagraphFont"/>
    <w:link w:val="Heading5"/>
    <w:uiPriority w:val="9"/>
    <w:rsid w:val="006F58C1"/>
    <w:rPr>
      <w:rFonts w:ascii="Times New Roman" w:hAnsi="Times New Roman" w:cs="Times New Roman"/>
      <w:sz w:val="24"/>
      <w:szCs w:val="24"/>
    </w:rPr>
  </w:style>
  <w:style w:type="character" w:customStyle="1" w:styleId="Heading6Char">
    <w:name w:val="Heading 6 Char"/>
    <w:aliases w:val="Tabel Char"/>
    <w:basedOn w:val="DefaultParagraphFont"/>
    <w:link w:val="Heading6"/>
    <w:uiPriority w:val="9"/>
    <w:rsid w:val="006F58C1"/>
    <w:rPr>
      <w:rFonts w:ascii="Times New Roman" w:hAnsi="Times New Roman" w:cs="Times New Roman"/>
      <w:sz w:val="24"/>
      <w:szCs w:val="24"/>
    </w:rPr>
  </w:style>
  <w:style w:type="character" w:customStyle="1" w:styleId="Heading7Char">
    <w:name w:val="Heading 7 Char"/>
    <w:aliases w:val="LAMPIRAN Char"/>
    <w:basedOn w:val="DefaultParagraphFont"/>
    <w:link w:val="Heading7"/>
    <w:uiPriority w:val="9"/>
    <w:rsid w:val="006F58C1"/>
    <w:rPr>
      <w:rFonts w:ascii="Times New Roman" w:hAnsi="Times New Roman" w:cs="Times New Roman"/>
      <w:b/>
      <w:bCs/>
      <w:sz w:val="24"/>
      <w:szCs w:val="24"/>
    </w:rPr>
  </w:style>
  <w:style w:type="character" w:customStyle="1" w:styleId="Heading8Char">
    <w:name w:val="Heading 8 Char"/>
    <w:aliases w:val="Gambar Lampiran Char"/>
    <w:basedOn w:val="DefaultParagraphFont"/>
    <w:link w:val="Heading8"/>
    <w:uiPriority w:val="9"/>
    <w:rsid w:val="006F58C1"/>
    <w:rPr>
      <w:rFonts w:ascii="Times New Roman" w:hAnsi="Times New Roman" w:cs="Times New Roman"/>
      <w:sz w:val="24"/>
      <w:szCs w:val="24"/>
    </w:rPr>
  </w:style>
  <w:style w:type="character" w:customStyle="1" w:styleId="Heading9Char">
    <w:name w:val="Heading 9 Char"/>
    <w:aliases w:val="Tabel Lampiran Char"/>
    <w:basedOn w:val="DefaultParagraphFont"/>
    <w:link w:val="Heading9"/>
    <w:uiPriority w:val="9"/>
    <w:rsid w:val="006F58C1"/>
    <w:rPr>
      <w:rFonts w:ascii="Times New Roman" w:hAnsi="Times New Roman" w:cs="Times New Roman"/>
      <w:sz w:val="24"/>
      <w:szCs w:val="24"/>
    </w:rPr>
  </w:style>
  <w:style w:type="paragraph" w:styleId="TOC1">
    <w:name w:val="toc 1"/>
    <w:basedOn w:val="Normal"/>
    <w:next w:val="Normal"/>
    <w:autoRedefine/>
    <w:uiPriority w:val="39"/>
    <w:unhideWhenUsed/>
    <w:rsid w:val="00745DF6"/>
    <w:pPr>
      <w:spacing w:after="100"/>
    </w:pPr>
  </w:style>
  <w:style w:type="paragraph" w:styleId="TOC2">
    <w:name w:val="toc 2"/>
    <w:basedOn w:val="Normal"/>
    <w:next w:val="Normal"/>
    <w:autoRedefine/>
    <w:uiPriority w:val="39"/>
    <w:unhideWhenUsed/>
    <w:rsid w:val="00745DF6"/>
    <w:pPr>
      <w:spacing w:after="100"/>
      <w:ind w:left="220"/>
    </w:pPr>
  </w:style>
  <w:style w:type="character" w:styleId="Hyperlink">
    <w:name w:val="Hyperlink"/>
    <w:basedOn w:val="DefaultParagraphFont"/>
    <w:uiPriority w:val="99"/>
    <w:unhideWhenUsed/>
    <w:rsid w:val="00745DF6"/>
    <w:rPr>
      <w:color w:val="0563C1" w:themeColor="hyperlink"/>
      <w:u w:val="single"/>
    </w:rPr>
  </w:style>
  <w:style w:type="character" w:styleId="PlaceholderText">
    <w:name w:val="Placeholder Text"/>
    <w:basedOn w:val="DefaultParagraphFont"/>
    <w:uiPriority w:val="99"/>
    <w:semiHidden/>
    <w:rsid w:val="00CD29F3"/>
    <w:rPr>
      <w:color w:val="808080"/>
    </w:rPr>
  </w:style>
  <w:style w:type="table" w:styleId="TableGrid">
    <w:name w:val="Table Grid"/>
    <w:basedOn w:val="TableNormal"/>
    <w:uiPriority w:val="39"/>
    <w:rsid w:val="00CD2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9F6"/>
    <w:pPr>
      <w:ind w:left="720"/>
      <w:contextualSpacing/>
    </w:pPr>
  </w:style>
  <w:style w:type="paragraph" w:styleId="Header">
    <w:name w:val="header"/>
    <w:basedOn w:val="Normal"/>
    <w:link w:val="HeaderChar"/>
    <w:uiPriority w:val="99"/>
    <w:unhideWhenUsed/>
    <w:rsid w:val="00423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DF"/>
  </w:style>
  <w:style w:type="paragraph" w:styleId="Footer">
    <w:name w:val="footer"/>
    <w:basedOn w:val="Normal"/>
    <w:link w:val="FooterChar"/>
    <w:uiPriority w:val="99"/>
    <w:unhideWhenUsed/>
    <w:rsid w:val="00423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DF"/>
  </w:style>
  <w:style w:type="paragraph" w:styleId="TOC3">
    <w:name w:val="toc 3"/>
    <w:basedOn w:val="Normal"/>
    <w:next w:val="Normal"/>
    <w:autoRedefine/>
    <w:uiPriority w:val="39"/>
    <w:unhideWhenUsed/>
    <w:rsid w:val="004236DF"/>
    <w:pPr>
      <w:spacing w:after="100"/>
      <w:ind w:left="440"/>
    </w:pPr>
  </w:style>
  <w:style w:type="paragraph" w:styleId="Revision">
    <w:name w:val="Revision"/>
    <w:hidden/>
    <w:uiPriority w:val="99"/>
    <w:semiHidden/>
    <w:rsid w:val="00A763BD"/>
    <w:pPr>
      <w:spacing w:after="0" w:line="240" w:lineRule="auto"/>
    </w:pPr>
  </w:style>
  <w:style w:type="paragraph" w:styleId="FootnoteText">
    <w:name w:val="footnote text"/>
    <w:basedOn w:val="Normal"/>
    <w:link w:val="FootnoteTextChar"/>
    <w:uiPriority w:val="99"/>
    <w:semiHidden/>
    <w:unhideWhenUsed/>
    <w:rsid w:val="00AB76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7694"/>
    <w:rPr>
      <w:sz w:val="20"/>
      <w:szCs w:val="20"/>
    </w:rPr>
  </w:style>
  <w:style w:type="character" w:styleId="FootnoteReference">
    <w:name w:val="footnote reference"/>
    <w:basedOn w:val="DefaultParagraphFont"/>
    <w:uiPriority w:val="99"/>
    <w:semiHidden/>
    <w:unhideWhenUsed/>
    <w:rsid w:val="00AB76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7EC4AFCC39E149AA1ABBAEEC458E2F" ma:contentTypeVersion="5" ma:contentTypeDescription="Create a new document." ma:contentTypeScope="" ma:versionID="4a6c5362b690132bee29faf0730ed3da">
  <xsd:schema xmlns:xsd="http://www.w3.org/2001/XMLSchema" xmlns:xs="http://www.w3.org/2001/XMLSchema" xmlns:p="http://schemas.microsoft.com/office/2006/metadata/properties" xmlns:ns3="81eb2423-cff3-4869-9df2-2c7b9f016c9b" xmlns:ns4="916f8b08-8ec7-411b-865e-383565933381" targetNamespace="http://schemas.microsoft.com/office/2006/metadata/properties" ma:root="true" ma:fieldsID="ba08c075559a6485d22f66b8063b403d" ns3:_="" ns4:_="">
    <xsd:import namespace="81eb2423-cff3-4869-9df2-2c7b9f016c9b"/>
    <xsd:import namespace="916f8b08-8ec7-411b-865e-38356593338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b2423-cff3-4869-9df2-2c7b9f016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6f8b08-8ec7-411b-865e-3835659333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B1C1D-D8F2-4C42-8F1F-B9049A6FE6FE}">
  <ds:schemaRefs>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916f8b08-8ec7-411b-865e-383565933381"/>
    <ds:schemaRef ds:uri="http://schemas.microsoft.com/office/infopath/2007/PartnerControls"/>
    <ds:schemaRef ds:uri="http://schemas.microsoft.com/office/2006/metadata/properties"/>
    <ds:schemaRef ds:uri="http://purl.org/dc/dcmitype/"/>
    <ds:schemaRef ds:uri="81eb2423-cff3-4869-9df2-2c7b9f016c9b"/>
  </ds:schemaRefs>
</ds:datastoreItem>
</file>

<file path=customXml/itemProps2.xml><?xml version="1.0" encoding="utf-8"?>
<ds:datastoreItem xmlns:ds="http://schemas.openxmlformats.org/officeDocument/2006/customXml" ds:itemID="{9B969220-FA15-4DE3-8A4A-5D113E74530F}">
  <ds:schemaRefs>
    <ds:schemaRef ds:uri="http://schemas.microsoft.com/sharepoint/v3/contenttype/forms"/>
  </ds:schemaRefs>
</ds:datastoreItem>
</file>

<file path=customXml/itemProps3.xml><?xml version="1.0" encoding="utf-8"?>
<ds:datastoreItem xmlns:ds="http://schemas.openxmlformats.org/officeDocument/2006/customXml" ds:itemID="{5422BE37-771B-48E5-A85F-7A9F6E78A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b2423-cff3-4869-9df2-2c7b9f016c9b"/>
    <ds:schemaRef ds:uri="916f8b08-8ec7-411b-865e-383565933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3C384F-C178-4513-8DA9-2E2AA850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31867</Words>
  <Characters>181646</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213087</CharactersWithSpaces>
  <SharedDoc>false</SharedDoc>
  <HLinks>
    <vt:vector size="318" baseType="variant">
      <vt:variant>
        <vt:i4>1441851</vt:i4>
      </vt:variant>
      <vt:variant>
        <vt:i4>320</vt:i4>
      </vt:variant>
      <vt:variant>
        <vt:i4>0</vt:i4>
      </vt:variant>
      <vt:variant>
        <vt:i4>5</vt:i4>
      </vt:variant>
      <vt:variant>
        <vt:lpwstr/>
      </vt:variant>
      <vt:variant>
        <vt:lpwstr>_Toc68188342</vt:lpwstr>
      </vt:variant>
      <vt:variant>
        <vt:i4>1376315</vt:i4>
      </vt:variant>
      <vt:variant>
        <vt:i4>314</vt:i4>
      </vt:variant>
      <vt:variant>
        <vt:i4>0</vt:i4>
      </vt:variant>
      <vt:variant>
        <vt:i4>5</vt:i4>
      </vt:variant>
      <vt:variant>
        <vt:lpwstr/>
      </vt:variant>
      <vt:variant>
        <vt:lpwstr>_Toc68188341</vt:lpwstr>
      </vt:variant>
      <vt:variant>
        <vt:i4>1310779</vt:i4>
      </vt:variant>
      <vt:variant>
        <vt:i4>308</vt:i4>
      </vt:variant>
      <vt:variant>
        <vt:i4>0</vt:i4>
      </vt:variant>
      <vt:variant>
        <vt:i4>5</vt:i4>
      </vt:variant>
      <vt:variant>
        <vt:lpwstr/>
      </vt:variant>
      <vt:variant>
        <vt:lpwstr>_Toc68188340</vt:lpwstr>
      </vt:variant>
      <vt:variant>
        <vt:i4>1900604</vt:i4>
      </vt:variant>
      <vt:variant>
        <vt:i4>302</vt:i4>
      </vt:variant>
      <vt:variant>
        <vt:i4>0</vt:i4>
      </vt:variant>
      <vt:variant>
        <vt:i4>5</vt:i4>
      </vt:variant>
      <vt:variant>
        <vt:lpwstr/>
      </vt:variant>
      <vt:variant>
        <vt:lpwstr>_Toc68188339</vt:lpwstr>
      </vt:variant>
      <vt:variant>
        <vt:i4>1835068</vt:i4>
      </vt:variant>
      <vt:variant>
        <vt:i4>296</vt:i4>
      </vt:variant>
      <vt:variant>
        <vt:i4>0</vt:i4>
      </vt:variant>
      <vt:variant>
        <vt:i4>5</vt:i4>
      </vt:variant>
      <vt:variant>
        <vt:lpwstr/>
      </vt:variant>
      <vt:variant>
        <vt:lpwstr>_Toc68188338</vt:lpwstr>
      </vt:variant>
      <vt:variant>
        <vt:i4>1245244</vt:i4>
      </vt:variant>
      <vt:variant>
        <vt:i4>290</vt:i4>
      </vt:variant>
      <vt:variant>
        <vt:i4>0</vt:i4>
      </vt:variant>
      <vt:variant>
        <vt:i4>5</vt:i4>
      </vt:variant>
      <vt:variant>
        <vt:lpwstr/>
      </vt:variant>
      <vt:variant>
        <vt:lpwstr>_Toc68188337</vt:lpwstr>
      </vt:variant>
      <vt:variant>
        <vt:i4>1179708</vt:i4>
      </vt:variant>
      <vt:variant>
        <vt:i4>284</vt:i4>
      </vt:variant>
      <vt:variant>
        <vt:i4>0</vt:i4>
      </vt:variant>
      <vt:variant>
        <vt:i4>5</vt:i4>
      </vt:variant>
      <vt:variant>
        <vt:lpwstr/>
      </vt:variant>
      <vt:variant>
        <vt:lpwstr>_Toc68188336</vt:lpwstr>
      </vt:variant>
      <vt:variant>
        <vt:i4>1114172</vt:i4>
      </vt:variant>
      <vt:variant>
        <vt:i4>278</vt:i4>
      </vt:variant>
      <vt:variant>
        <vt:i4>0</vt:i4>
      </vt:variant>
      <vt:variant>
        <vt:i4>5</vt:i4>
      </vt:variant>
      <vt:variant>
        <vt:lpwstr/>
      </vt:variant>
      <vt:variant>
        <vt:lpwstr>_Toc68188335</vt:lpwstr>
      </vt:variant>
      <vt:variant>
        <vt:i4>1048636</vt:i4>
      </vt:variant>
      <vt:variant>
        <vt:i4>272</vt:i4>
      </vt:variant>
      <vt:variant>
        <vt:i4>0</vt:i4>
      </vt:variant>
      <vt:variant>
        <vt:i4>5</vt:i4>
      </vt:variant>
      <vt:variant>
        <vt:lpwstr/>
      </vt:variant>
      <vt:variant>
        <vt:lpwstr>_Toc68188334</vt:lpwstr>
      </vt:variant>
      <vt:variant>
        <vt:i4>1507388</vt:i4>
      </vt:variant>
      <vt:variant>
        <vt:i4>263</vt:i4>
      </vt:variant>
      <vt:variant>
        <vt:i4>0</vt:i4>
      </vt:variant>
      <vt:variant>
        <vt:i4>5</vt:i4>
      </vt:variant>
      <vt:variant>
        <vt:lpwstr/>
      </vt:variant>
      <vt:variant>
        <vt:lpwstr>_Toc68188333</vt:lpwstr>
      </vt:variant>
      <vt:variant>
        <vt:i4>1441852</vt:i4>
      </vt:variant>
      <vt:variant>
        <vt:i4>257</vt:i4>
      </vt:variant>
      <vt:variant>
        <vt:i4>0</vt:i4>
      </vt:variant>
      <vt:variant>
        <vt:i4>5</vt:i4>
      </vt:variant>
      <vt:variant>
        <vt:lpwstr/>
      </vt:variant>
      <vt:variant>
        <vt:lpwstr>_Toc68188332</vt:lpwstr>
      </vt:variant>
      <vt:variant>
        <vt:i4>1376316</vt:i4>
      </vt:variant>
      <vt:variant>
        <vt:i4>251</vt:i4>
      </vt:variant>
      <vt:variant>
        <vt:i4>0</vt:i4>
      </vt:variant>
      <vt:variant>
        <vt:i4>5</vt:i4>
      </vt:variant>
      <vt:variant>
        <vt:lpwstr/>
      </vt:variant>
      <vt:variant>
        <vt:lpwstr>_Toc68188331</vt:lpwstr>
      </vt:variant>
      <vt:variant>
        <vt:i4>1310780</vt:i4>
      </vt:variant>
      <vt:variant>
        <vt:i4>245</vt:i4>
      </vt:variant>
      <vt:variant>
        <vt:i4>0</vt:i4>
      </vt:variant>
      <vt:variant>
        <vt:i4>5</vt:i4>
      </vt:variant>
      <vt:variant>
        <vt:lpwstr/>
      </vt:variant>
      <vt:variant>
        <vt:lpwstr>_Toc68188330</vt:lpwstr>
      </vt:variant>
      <vt:variant>
        <vt:i4>1900605</vt:i4>
      </vt:variant>
      <vt:variant>
        <vt:i4>239</vt:i4>
      </vt:variant>
      <vt:variant>
        <vt:i4>0</vt:i4>
      </vt:variant>
      <vt:variant>
        <vt:i4>5</vt:i4>
      </vt:variant>
      <vt:variant>
        <vt:lpwstr/>
      </vt:variant>
      <vt:variant>
        <vt:lpwstr>_Toc68188329</vt:lpwstr>
      </vt:variant>
      <vt:variant>
        <vt:i4>1835069</vt:i4>
      </vt:variant>
      <vt:variant>
        <vt:i4>233</vt:i4>
      </vt:variant>
      <vt:variant>
        <vt:i4>0</vt:i4>
      </vt:variant>
      <vt:variant>
        <vt:i4>5</vt:i4>
      </vt:variant>
      <vt:variant>
        <vt:lpwstr/>
      </vt:variant>
      <vt:variant>
        <vt:lpwstr>_Toc68188328</vt:lpwstr>
      </vt:variant>
      <vt:variant>
        <vt:i4>1245245</vt:i4>
      </vt:variant>
      <vt:variant>
        <vt:i4>227</vt:i4>
      </vt:variant>
      <vt:variant>
        <vt:i4>0</vt:i4>
      </vt:variant>
      <vt:variant>
        <vt:i4>5</vt:i4>
      </vt:variant>
      <vt:variant>
        <vt:lpwstr/>
      </vt:variant>
      <vt:variant>
        <vt:lpwstr>_Toc68188327</vt:lpwstr>
      </vt:variant>
      <vt:variant>
        <vt:i4>1179709</vt:i4>
      </vt:variant>
      <vt:variant>
        <vt:i4>221</vt:i4>
      </vt:variant>
      <vt:variant>
        <vt:i4>0</vt:i4>
      </vt:variant>
      <vt:variant>
        <vt:i4>5</vt:i4>
      </vt:variant>
      <vt:variant>
        <vt:lpwstr/>
      </vt:variant>
      <vt:variant>
        <vt:lpwstr>_Toc68188326</vt:lpwstr>
      </vt:variant>
      <vt:variant>
        <vt:i4>1114173</vt:i4>
      </vt:variant>
      <vt:variant>
        <vt:i4>215</vt:i4>
      </vt:variant>
      <vt:variant>
        <vt:i4>0</vt:i4>
      </vt:variant>
      <vt:variant>
        <vt:i4>5</vt:i4>
      </vt:variant>
      <vt:variant>
        <vt:lpwstr/>
      </vt:variant>
      <vt:variant>
        <vt:lpwstr>_Toc68188325</vt:lpwstr>
      </vt:variant>
      <vt:variant>
        <vt:i4>1048637</vt:i4>
      </vt:variant>
      <vt:variant>
        <vt:i4>209</vt:i4>
      </vt:variant>
      <vt:variant>
        <vt:i4>0</vt:i4>
      </vt:variant>
      <vt:variant>
        <vt:i4>5</vt:i4>
      </vt:variant>
      <vt:variant>
        <vt:lpwstr/>
      </vt:variant>
      <vt:variant>
        <vt:lpwstr>_Toc68188324</vt:lpwstr>
      </vt:variant>
      <vt:variant>
        <vt:i4>1507389</vt:i4>
      </vt:variant>
      <vt:variant>
        <vt:i4>203</vt:i4>
      </vt:variant>
      <vt:variant>
        <vt:i4>0</vt:i4>
      </vt:variant>
      <vt:variant>
        <vt:i4>5</vt:i4>
      </vt:variant>
      <vt:variant>
        <vt:lpwstr/>
      </vt:variant>
      <vt:variant>
        <vt:lpwstr>_Toc68188323</vt:lpwstr>
      </vt:variant>
      <vt:variant>
        <vt:i4>1441853</vt:i4>
      </vt:variant>
      <vt:variant>
        <vt:i4>197</vt:i4>
      </vt:variant>
      <vt:variant>
        <vt:i4>0</vt:i4>
      </vt:variant>
      <vt:variant>
        <vt:i4>5</vt:i4>
      </vt:variant>
      <vt:variant>
        <vt:lpwstr/>
      </vt:variant>
      <vt:variant>
        <vt:lpwstr>_Toc68188322</vt:lpwstr>
      </vt:variant>
      <vt:variant>
        <vt:i4>1376317</vt:i4>
      </vt:variant>
      <vt:variant>
        <vt:i4>188</vt:i4>
      </vt:variant>
      <vt:variant>
        <vt:i4>0</vt:i4>
      </vt:variant>
      <vt:variant>
        <vt:i4>5</vt:i4>
      </vt:variant>
      <vt:variant>
        <vt:lpwstr/>
      </vt:variant>
      <vt:variant>
        <vt:lpwstr>_Toc68188321</vt:lpwstr>
      </vt:variant>
      <vt:variant>
        <vt:i4>1310781</vt:i4>
      </vt:variant>
      <vt:variant>
        <vt:i4>182</vt:i4>
      </vt:variant>
      <vt:variant>
        <vt:i4>0</vt:i4>
      </vt:variant>
      <vt:variant>
        <vt:i4>5</vt:i4>
      </vt:variant>
      <vt:variant>
        <vt:lpwstr/>
      </vt:variant>
      <vt:variant>
        <vt:lpwstr>_Toc68188320</vt:lpwstr>
      </vt:variant>
      <vt:variant>
        <vt:i4>1900606</vt:i4>
      </vt:variant>
      <vt:variant>
        <vt:i4>176</vt:i4>
      </vt:variant>
      <vt:variant>
        <vt:i4>0</vt:i4>
      </vt:variant>
      <vt:variant>
        <vt:i4>5</vt:i4>
      </vt:variant>
      <vt:variant>
        <vt:lpwstr/>
      </vt:variant>
      <vt:variant>
        <vt:lpwstr>_Toc68188319</vt:lpwstr>
      </vt:variant>
      <vt:variant>
        <vt:i4>1835070</vt:i4>
      </vt:variant>
      <vt:variant>
        <vt:i4>170</vt:i4>
      </vt:variant>
      <vt:variant>
        <vt:i4>0</vt:i4>
      </vt:variant>
      <vt:variant>
        <vt:i4>5</vt:i4>
      </vt:variant>
      <vt:variant>
        <vt:lpwstr/>
      </vt:variant>
      <vt:variant>
        <vt:lpwstr>_Toc68188318</vt:lpwstr>
      </vt:variant>
      <vt:variant>
        <vt:i4>1245246</vt:i4>
      </vt:variant>
      <vt:variant>
        <vt:i4>164</vt:i4>
      </vt:variant>
      <vt:variant>
        <vt:i4>0</vt:i4>
      </vt:variant>
      <vt:variant>
        <vt:i4>5</vt:i4>
      </vt:variant>
      <vt:variant>
        <vt:lpwstr/>
      </vt:variant>
      <vt:variant>
        <vt:lpwstr>_Toc68188317</vt:lpwstr>
      </vt:variant>
      <vt:variant>
        <vt:i4>1179710</vt:i4>
      </vt:variant>
      <vt:variant>
        <vt:i4>158</vt:i4>
      </vt:variant>
      <vt:variant>
        <vt:i4>0</vt:i4>
      </vt:variant>
      <vt:variant>
        <vt:i4>5</vt:i4>
      </vt:variant>
      <vt:variant>
        <vt:lpwstr/>
      </vt:variant>
      <vt:variant>
        <vt:lpwstr>_Toc68188316</vt:lpwstr>
      </vt:variant>
      <vt:variant>
        <vt:i4>1114174</vt:i4>
      </vt:variant>
      <vt:variant>
        <vt:i4>152</vt:i4>
      </vt:variant>
      <vt:variant>
        <vt:i4>0</vt:i4>
      </vt:variant>
      <vt:variant>
        <vt:i4>5</vt:i4>
      </vt:variant>
      <vt:variant>
        <vt:lpwstr/>
      </vt:variant>
      <vt:variant>
        <vt:lpwstr>_Toc68188315</vt:lpwstr>
      </vt:variant>
      <vt:variant>
        <vt:i4>1048638</vt:i4>
      </vt:variant>
      <vt:variant>
        <vt:i4>146</vt:i4>
      </vt:variant>
      <vt:variant>
        <vt:i4>0</vt:i4>
      </vt:variant>
      <vt:variant>
        <vt:i4>5</vt:i4>
      </vt:variant>
      <vt:variant>
        <vt:lpwstr/>
      </vt:variant>
      <vt:variant>
        <vt:lpwstr>_Toc68188314</vt:lpwstr>
      </vt:variant>
      <vt:variant>
        <vt:i4>1507390</vt:i4>
      </vt:variant>
      <vt:variant>
        <vt:i4>140</vt:i4>
      </vt:variant>
      <vt:variant>
        <vt:i4>0</vt:i4>
      </vt:variant>
      <vt:variant>
        <vt:i4>5</vt:i4>
      </vt:variant>
      <vt:variant>
        <vt:lpwstr/>
      </vt:variant>
      <vt:variant>
        <vt:lpwstr>_Toc68188313</vt:lpwstr>
      </vt:variant>
      <vt:variant>
        <vt:i4>1441854</vt:i4>
      </vt:variant>
      <vt:variant>
        <vt:i4>134</vt:i4>
      </vt:variant>
      <vt:variant>
        <vt:i4>0</vt:i4>
      </vt:variant>
      <vt:variant>
        <vt:i4>5</vt:i4>
      </vt:variant>
      <vt:variant>
        <vt:lpwstr/>
      </vt:variant>
      <vt:variant>
        <vt:lpwstr>_Toc68188312</vt:lpwstr>
      </vt:variant>
      <vt:variant>
        <vt:i4>1376318</vt:i4>
      </vt:variant>
      <vt:variant>
        <vt:i4>128</vt:i4>
      </vt:variant>
      <vt:variant>
        <vt:i4>0</vt:i4>
      </vt:variant>
      <vt:variant>
        <vt:i4>5</vt:i4>
      </vt:variant>
      <vt:variant>
        <vt:lpwstr/>
      </vt:variant>
      <vt:variant>
        <vt:lpwstr>_Toc68188311</vt:lpwstr>
      </vt:variant>
      <vt:variant>
        <vt:i4>1310782</vt:i4>
      </vt:variant>
      <vt:variant>
        <vt:i4>122</vt:i4>
      </vt:variant>
      <vt:variant>
        <vt:i4>0</vt:i4>
      </vt:variant>
      <vt:variant>
        <vt:i4>5</vt:i4>
      </vt:variant>
      <vt:variant>
        <vt:lpwstr/>
      </vt:variant>
      <vt:variant>
        <vt:lpwstr>_Toc68188310</vt:lpwstr>
      </vt:variant>
      <vt:variant>
        <vt:i4>1900607</vt:i4>
      </vt:variant>
      <vt:variant>
        <vt:i4>116</vt:i4>
      </vt:variant>
      <vt:variant>
        <vt:i4>0</vt:i4>
      </vt:variant>
      <vt:variant>
        <vt:i4>5</vt:i4>
      </vt:variant>
      <vt:variant>
        <vt:lpwstr/>
      </vt:variant>
      <vt:variant>
        <vt:lpwstr>_Toc68188309</vt:lpwstr>
      </vt:variant>
      <vt:variant>
        <vt:i4>1835071</vt:i4>
      </vt:variant>
      <vt:variant>
        <vt:i4>110</vt:i4>
      </vt:variant>
      <vt:variant>
        <vt:i4>0</vt:i4>
      </vt:variant>
      <vt:variant>
        <vt:i4>5</vt:i4>
      </vt:variant>
      <vt:variant>
        <vt:lpwstr/>
      </vt:variant>
      <vt:variant>
        <vt:lpwstr>_Toc68188308</vt:lpwstr>
      </vt:variant>
      <vt:variant>
        <vt:i4>1245247</vt:i4>
      </vt:variant>
      <vt:variant>
        <vt:i4>104</vt:i4>
      </vt:variant>
      <vt:variant>
        <vt:i4>0</vt:i4>
      </vt:variant>
      <vt:variant>
        <vt:i4>5</vt:i4>
      </vt:variant>
      <vt:variant>
        <vt:lpwstr/>
      </vt:variant>
      <vt:variant>
        <vt:lpwstr>_Toc68188307</vt:lpwstr>
      </vt:variant>
      <vt:variant>
        <vt:i4>1179711</vt:i4>
      </vt:variant>
      <vt:variant>
        <vt:i4>98</vt:i4>
      </vt:variant>
      <vt:variant>
        <vt:i4>0</vt:i4>
      </vt:variant>
      <vt:variant>
        <vt:i4>5</vt:i4>
      </vt:variant>
      <vt:variant>
        <vt:lpwstr/>
      </vt:variant>
      <vt:variant>
        <vt:lpwstr>_Toc68188306</vt:lpwstr>
      </vt:variant>
      <vt:variant>
        <vt:i4>1114175</vt:i4>
      </vt:variant>
      <vt:variant>
        <vt:i4>92</vt:i4>
      </vt:variant>
      <vt:variant>
        <vt:i4>0</vt:i4>
      </vt:variant>
      <vt:variant>
        <vt:i4>5</vt:i4>
      </vt:variant>
      <vt:variant>
        <vt:lpwstr/>
      </vt:variant>
      <vt:variant>
        <vt:lpwstr>_Toc68188305</vt:lpwstr>
      </vt:variant>
      <vt:variant>
        <vt:i4>1048639</vt:i4>
      </vt:variant>
      <vt:variant>
        <vt:i4>86</vt:i4>
      </vt:variant>
      <vt:variant>
        <vt:i4>0</vt:i4>
      </vt:variant>
      <vt:variant>
        <vt:i4>5</vt:i4>
      </vt:variant>
      <vt:variant>
        <vt:lpwstr/>
      </vt:variant>
      <vt:variant>
        <vt:lpwstr>_Toc68188304</vt:lpwstr>
      </vt:variant>
      <vt:variant>
        <vt:i4>1507391</vt:i4>
      </vt:variant>
      <vt:variant>
        <vt:i4>80</vt:i4>
      </vt:variant>
      <vt:variant>
        <vt:i4>0</vt:i4>
      </vt:variant>
      <vt:variant>
        <vt:i4>5</vt:i4>
      </vt:variant>
      <vt:variant>
        <vt:lpwstr/>
      </vt:variant>
      <vt:variant>
        <vt:lpwstr>_Toc68188303</vt:lpwstr>
      </vt:variant>
      <vt:variant>
        <vt:i4>1441855</vt:i4>
      </vt:variant>
      <vt:variant>
        <vt:i4>74</vt:i4>
      </vt:variant>
      <vt:variant>
        <vt:i4>0</vt:i4>
      </vt:variant>
      <vt:variant>
        <vt:i4>5</vt:i4>
      </vt:variant>
      <vt:variant>
        <vt:lpwstr/>
      </vt:variant>
      <vt:variant>
        <vt:lpwstr>_Toc68188302</vt:lpwstr>
      </vt:variant>
      <vt:variant>
        <vt:i4>1376319</vt:i4>
      </vt:variant>
      <vt:variant>
        <vt:i4>68</vt:i4>
      </vt:variant>
      <vt:variant>
        <vt:i4>0</vt:i4>
      </vt:variant>
      <vt:variant>
        <vt:i4>5</vt:i4>
      </vt:variant>
      <vt:variant>
        <vt:lpwstr/>
      </vt:variant>
      <vt:variant>
        <vt:lpwstr>_Toc68188301</vt:lpwstr>
      </vt:variant>
      <vt:variant>
        <vt:i4>1310783</vt:i4>
      </vt:variant>
      <vt:variant>
        <vt:i4>62</vt:i4>
      </vt:variant>
      <vt:variant>
        <vt:i4>0</vt:i4>
      </vt:variant>
      <vt:variant>
        <vt:i4>5</vt:i4>
      </vt:variant>
      <vt:variant>
        <vt:lpwstr/>
      </vt:variant>
      <vt:variant>
        <vt:lpwstr>_Toc68188300</vt:lpwstr>
      </vt:variant>
      <vt:variant>
        <vt:i4>1835062</vt:i4>
      </vt:variant>
      <vt:variant>
        <vt:i4>56</vt:i4>
      </vt:variant>
      <vt:variant>
        <vt:i4>0</vt:i4>
      </vt:variant>
      <vt:variant>
        <vt:i4>5</vt:i4>
      </vt:variant>
      <vt:variant>
        <vt:lpwstr/>
      </vt:variant>
      <vt:variant>
        <vt:lpwstr>_Toc68188299</vt:lpwstr>
      </vt:variant>
      <vt:variant>
        <vt:i4>1900598</vt:i4>
      </vt:variant>
      <vt:variant>
        <vt:i4>50</vt:i4>
      </vt:variant>
      <vt:variant>
        <vt:i4>0</vt:i4>
      </vt:variant>
      <vt:variant>
        <vt:i4>5</vt:i4>
      </vt:variant>
      <vt:variant>
        <vt:lpwstr/>
      </vt:variant>
      <vt:variant>
        <vt:lpwstr>_Toc68188298</vt:lpwstr>
      </vt:variant>
      <vt:variant>
        <vt:i4>1179702</vt:i4>
      </vt:variant>
      <vt:variant>
        <vt:i4>44</vt:i4>
      </vt:variant>
      <vt:variant>
        <vt:i4>0</vt:i4>
      </vt:variant>
      <vt:variant>
        <vt:i4>5</vt:i4>
      </vt:variant>
      <vt:variant>
        <vt:lpwstr/>
      </vt:variant>
      <vt:variant>
        <vt:lpwstr>_Toc68188297</vt:lpwstr>
      </vt:variant>
      <vt:variant>
        <vt:i4>1245238</vt:i4>
      </vt:variant>
      <vt:variant>
        <vt:i4>38</vt:i4>
      </vt:variant>
      <vt:variant>
        <vt:i4>0</vt:i4>
      </vt:variant>
      <vt:variant>
        <vt:i4>5</vt:i4>
      </vt:variant>
      <vt:variant>
        <vt:lpwstr/>
      </vt:variant>
      <vt:variant>
        <vt:lpwstr>_Toc68188296</vt:lpwstr>
      </vt:variant>
      <vt:variant>
        <vt:i4>1048630</vt:i4>
      </vt:variant>
      <vt:variant>
        <vt:i4>32</vt:i4>
      </vt:variant>
      <vt:variant>
        <vt:i4>0</vt:i4>
      </vt:variant>
      <vt:variant>
        <vt:i4>5</vt:i4>
      </vt:variant>
      <vt:variant>
        <vt:lpwstr/>
      </vt:variant>
      <vt:variant>
        <vt:lpwstr>_Toc68188295</vt:lpwstr>
      </vt:variant>
      <vt:variant>
        <vt:i4>1114166</vt:i4>
      </vt:variant>
      <vt:variant>
        <vt:i4>26</vt:i4>
      </vt:variant>
      <vt:variant>
        <vt:i4>0</vt:i4>
      </vt:variant>
      <vt:variant>
        <vt:i4>5</vt:i4>
      </vt:variant>
      <vt:variant>
        <vt:lpwstr/>
      </vt:variant>
      <vt:variant>
        <vt:lpwstr>_Toc68188294</vt:lpwstr>
      </vt:variant>
      <vt:variant>
        <vt:i4>1441846</vt:i4>
      </vt:variant>
      <vt:variant>
        <vt:i4>20</vt:i4>
      </vt:variant>
      <vt:variant>
        <vt:i4>0</vt:i4>
      </vt:variant>
      <vt:variant>
        <vt:i4>5</vt:i4>
      </vt:variant>
      <vt:variant>
        <vt:lpwstr/>
      </vt:variant>
      <vt:variant>
        <vt:lpwstr>_Toc68188293</vt:lpwstr>
      </vt:variant>
      <vt:variant>
        <vt:i4>1507382</vt:i4>
      </vt:variant>
      <vt:variant>
        <vt:i4>14</vt:i4>
      </vt:variant>
      <vt:variant>
        <vt:i4>0</vt:i4>
      </vt:variant>
      <vt:variant>
        <vt:i4>5</vt:i4>
      </vt:variant>
      <vt:variant>
        <vt:lpwstr/>
      </vt:variant>
      <vt:variant>
        <vt:lpwstr>_Toc68188292</vt:lpwstr>
      </vt:variant>
      <vt:variant>
        <vt:i4>1310774</vt:i4>
      </vt:variant>
      <vt:variant>
        <vt:i4>8</vt:i4>
      </vt:variant>
      <vt:variant>
        <vt:i4>0</vt:i4>
      </vt:variant>
      <vt:variant>
        <vt:i4>5</vt:i4>
      </vt:variant>
      <vt:variant>
        <vt:lpwstr/>
      </vt:variant>
      <vt:variant>
        <vt:lpwstr>_Toc68188291</vt:lpwstr>
      </vt:variant>
      <vt:variant>
        <vt:i4>1376310</vt:i4>
      </vt:variant>
      <vt:variant>
        <vt:i4>2</vt:i4>
      </vt:variant>
      <vt:variant>
        <vt:i4>0</vt:i4>
      </vt:variant>
      <vt:variant>
        <vt:i4>5</vt:i4>
      </vt:variant>
      <vt:variant>
        <vt:lpwstr/>
      </vt:variant>
      <vt:variant>
        <vt:lpwstr>_Toc68188290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Muhammad Dhiya Ulhaq</dc:creator>
  <cp:keywords/>
  <dc:description/>
  <cp:lastModifiedBy>Hanif Muhammad Dhiya Ulhaq</cp:lastModifiedBy>
  <cp:revision>2</cp:revision>
  <cp:lastPrinted>2021-03-19T00:36:00Z</cp:lastPrinted>
  <dcterms:created xsi:type="dcterms:W3CDTF">2021-04-01T09:54:00Z</dcterms:created>
  <dcterms:modified xsi:type="dcterms:W3CDTF">2021-04-01T09:54:00Z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0x010100997EC4AFCC39E149AA1ABBAEEC458E2F</vt:lpwstr>
  </property>
  <property fmtid="{D5CDD505-2E9C-101B-9397-08002B2CF9AE}" pid="3" name="Mendeley Document_1">
    <vt:lpwstr>True</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Unique User Id_1">
    <vt:lpwstr>80396ad3-d815-319a-af32-852a3fe327d0</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