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/>
      </w:pPr>
      <w:r>
        <w:rPr>
          <w:b w:val="0"/>
        </w:rPr>
        <w:t>EvalSurge Product and Customer Journey</w:t>
      </w:r>
    </w:p>
    <w:p>
      <w:pPr>
        <w:spacing w:after="160"/>
      </w:pPr>
      <w:r>
        <w:rPr>
          <w:b w:val="0"/>
          <w:sz w:val="20"/>
        </w:rPr>
        <w:t>October 12, 2026 | Current implementation and proposed direction</w:t>
      </w:r>
    </w:p>
    <w:p>
      <w:pPr>
        <w:spacing w:after="120"/>
      </w:pPr>
      <w:r>
        <w:rPr>
          <w:b w:val="0"/>
        </w:rPr>
        <w:t>Bring a hosted agent, provide test cases, and measure latency, errors, and optional answer quality. EvalSurge is framework agnostic: LangGraph, OpenAI Agents, CrewAI, and custom agents share an HTTP boundary. It does not build or deploy agents. Customers need not know supported concurrency before testing.</w:t>
      </w:r>
    </w:p>
    <w:p>
      <w:pPr>
        <w:pStyle w:val="Heading1"/>
      </w:pPr>
      <w:r>
        <w:t>Current design</w:t>
      </w:r>
    </w:p>
    <w:p>
      <w:pPr>
        <w:spacing w:after="120"/>
      </w:pPr>
      <w:r>
        <w:rPr>
          <w:b w:val="0"/>
        </w:rPr>
        <w:t>One RunCreate request carries a target alias, cases, load limits, and evaluation policy. Direct Python runs the load generator on the customer’s machine; no EvalSurge API server is needed. HTTP agents and deployed Databricks Apps differ only in their target binding. URLs, credentials, and explicitly selected profiles stay outside the request.</w:t>
      </w:r>
    </w:p>
    <w:p>
      <w:pPr>
        <w:spacing w:after="120"/>
      </w:pPr>
      <w:r>
        <w:rPr>
          <w:b w:val="0"/>
        </w:rPr>
        <w:t>Optional remote SDK or /v2 REST execution uses the same request from the API host. All paths reuse one coordinator and one Locust engine at a single closed-loop concurrency level. /v1 remains compatible.</w:t>
      </w:r>
    </w:p>
    <w:p>
      <w:pPr>
        <w:pStyle w:val="Heading1"/>
      </w:pPr>
      <w:r>
        <w:t>Customer journey</w:t>
      </w:r>
    </w:p>
    <w:p>
      <w:pPr>
        <w:keepNext/>
        <w:spacing w:after="100"/>
      </w:pPr>
      <w:r>
        <w:drawing>
          <wp:inline xmlns:a="http://schemas.openxmlformats.org/drawingml/2006/main" xmlns:pic="http://schemas.openxmlformats.org/drawingml/2006/picture">
            <wp:extent cx="6492240" cy="1190244"/>
            <wp:docPr id="1" name="Picture 1" descr="HTTP or Databricks App target enters the same SDK. Failed readiness stops load. Successful readiness leads to captured answers and a report. Optional judging uses those answers without reinvoking the agen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stomer_journe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1902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20"/>
      </w:pPr>
      <w:r>
        <w:rPr>
          <w:b w:val="0"/>
        </w:rPr>
        <w:t>Local execution shown. One excluded first-case inference probe precedes load; failure stops the run. Judge readiness also precedes load when evaluation is enabled. Agent calls can incur costs and tool side effects.</w:t>
      </w:r>
    </w:p>
    <w:p>
      <w:pPr>
        <w:spacing w:after="120"/>
      </w:pPr>
      <w:r>
        <w:rPr>
          <w:b w:val="0"/>
        </w:rPr>
        <w:t>For generic HTTP, expose a reachable POST endpoint that accepts the case JSON unchanged and returns {"outputs": "completed answer"}. Apps default to compatible DurableAgentServer /api/invocations. Install the reviewed wheel with [local] in an isolated environment; public PyPI availability is not assumed.</w:t>
      </w:r>
    </w:p>
    <w:p>
      <w:pPr>
        <w:keepLines/>
        <w:spacing w:before="60" w:after="140" w:line="240" w:lineRule="auto"/>
      </w:pPr>
      <w:r>
        <w:rPr>
          <w:rFonts w:ascii="Courier New" w:hAnsi="Courier New"/>
          <w:sz w:val="19"/>
        </w:rPr>
        <w:t>import evalsurge as es</w:t>
        <w:br/>
        <w:br/>
        <w:t>agent = es.Agent.http("http://127.0.0.1:9001/invoke", protocol="http-json")</w:t>
        <w:br/>
        <w:t># Or: es.Agent.databricks_app("my-app", profile="SELECTED_OAUTH_PROFILE")</w:t>
        <w:br/>
        <w:t>request = es.RunCreate(</w:t>
        <w:br/>
        <w:t xml:space="preserve">    target=es.TargetReference(connection_id="agent"),</w:t>
        <w:br/>
        <w:t xml:space="preserve">    cases=[es.Case(input={"query": "Give a short greeting."})],</w:t>
        <w:br/>
        <w:t xml:space="preserve">    load=es.Load(concurrency=2, duration_seconds=10, max_requests=10),</w:t>
        <w:br/>
        <w:t>)</w:t>
        <w:br/>
        <w:t>with es.EvalSurge(artifact_dir="artifacts", targets={"agent": agent}) as client:</w:t>
        <w:br/>
        <w:t xml:space="preserve">    report = client.start(request).wait(timeout=300)</w:t>
        <w:br/>
        <w:t xml:space="preserve">    print(es.format_summary(report))</w:t>
      </w:r>
    </w:p>
    <w:p>
      <w:pPr>
        <w:spacing w:after="120"/>
      </w:pPr>
      <w:r>
        <w:rPr>
          <w:b w:val="0"/>
        </w:rPr>
        <w:t>Evaluation defaults off: no planner or judge calls. Opt in with explicit approved scorers or automatic constrained LLM planning. Correctness requires authoritative references. Judges reuse captured answers. Correlated agent-side MLflow traces are optional for answer judging, required for internal profiling and trace-aware judging.</w:t>
      </w:r>
    </w:p>
    <w:p>
      <w:pPr>
        <w:spacing w:after="0"/>
      </w:pPr>
      <w:r>
        <w:rPr>
          <w:b w:val="0"/>
        </w:rPr>
        <w:t>Inspect coverage and gaps, then increase concurrency deliberately. Direct runs save protected requests, answers, references, and reports locally; summaries omit content. Completion is not a quality pass or a sustainable-capacity claim.</w:t>
      </w:r>
    </w:p>
    <w:p>
      <w:r>
        <w:br w:type="page"/>
      </w:r>
    </w:p>
    <w:p>
      <w:pPr>
        <w:pStyle w:val="Heading1"/>
      </w:pPr>
      <w:r>
        <w:t>Real report example</w:t>
      </w:r>
    </w:p>
    <w:p>
      <w:pPr>
        <w:spacing w:after="120"/>
      </w:pPr>
      <w:r>
        <w:rPr>
          <w:b w:val="0"/>
        </w:rPr>
        <w:t>Historical OpenAI Agents run on a deployed Databricks App, October 9–10, 2026. The local generator exercised system.ai.gpt-oss-120b with five concurrent users: 500/500 measured requests succeeded, with 0% request errors. The snapshot below shows two actual report panels.</w:t>
      </w:r>
    </w:p>
    <w:p>
      <w:pPr>
        <w:keepNext/>
        <w:spacing w:after="100"/>
      </w:pPr>
      <w:r>
        <w:drawing>
          <wp:inline xmlns:a="http://schemas.openxmlformats.org/drawingml/2006/main" xmlns:pic="http://schemas.openxmlformats.org/drawingml/2006/picture">
            <wp:extent cx="6492240" cy="1790963"/>
            <wp:docPr id="2" name="Picture 2" descr="Historical report performance panels: successful throughput 3.979 requests per second including ramp and drain, and successful request p95 latency 1675.44 millisecond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pre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790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20"/>
      </w:pPr>
      <w:r>
        <w:rPr>
          <w:b w:val="0"/>
        </w:rPr>
        <w:t>Sanitized report crop. Full read-only preview in the repository: docs/assets/real-app-report.html.</w:t>
      </w:r>
    </w:p>
    <w:p>
      <w:pPr>
        <w:spacing w:after="120"/>
      </w:pPr>
      <w:r>
        <w:rPr>
          <w:b w:val="0"/>
        </w:rPr>
        <w:t>Explicit databricks-gpt-5-4-mini judges scored 50 of 500 eligible answers each: relevance 100% (50/50), correctness 86% (43/50), and zero judge errors. No automatic planner was used. One inference probe and two judge-readiness checks were excluded from load metrics.</w:t>
      </w:r>
    </w:p>
    <w:p>
      <w:pPr>
        <w:spacing w:after="140"/>
      </w:pPr>
      <w:r>
        <w:rPr>
          <w:b w:val="0"/>
          <w:sz w:val="20"/>
        </w:rPr>
        <w:t>Elapsed time was 125.652 seconds including drain. Answer-text TTFT, output-token usage, and internal traces were unavailable. This is historical evidence, not current-package quality validation, judge calibration, or sustainable capacity.</w:t>
      </w:r>
    </w:p>
    <w:p>
      <w:pPr>
        <w:pStyle w:val="Heading1"/>
      </w:pPr>
      <w:r>
        <w:t>CLI today and live metrics next</w:t>
      </w:r>
    </w:p>
    <w:p>
      <w:pPr>
        <w:keepLines/>
        <w:spacing w:before="60" w:after="140" w:line="240" w:lineRule="auto"/>
      </w:pPr>
      <w:r>
        <w:rPr>
          <w:rFonts w:ascii="Courier New" w:hAnsi="Courier New"/>
          <w:sz w:val="19"/>
        </w:rPr>
        <w:t>evalsurge run request.json --local --settings operator.toml --wait</w:t>
      </w:r>
    </w:p>
    <w:p>
      <w:pPr>
        <w:spacing w:after="120"/>
      </w:pPr>
      <w:r>
        <w:rPr>
          <w:b w:val="0"/>
        </w:rPr>
        <w:t>The CLI prints acceptance and a final summary; status exposes phases, but metrics arrive after worker exit. Add phases first, then proposed --watch polling every 1–2 seconds for elapsed time, counts, RPS, latency, and errors. Use bounded, content-free snapshots; label provisional/stale values, exclude probes, and preserve unknown TTFT, JSON, cancellation, and drain semantics. Verify observer overhead.</w:t>
      </w:r>
    </w:p>
    <w:p>
      <w:pPr>
        <w:pStyle w:val="Heading1"/>
      </w:pPr>
      <w:r>
        <w:t>North star and proposed AgentBricks integration</w:t>
      </w:r>
    </w:p>
    <w:p>
      <w:pPr>
        <w:spacing w:after="120"/>
      </w:pPr>
      <w:r>
        <w:rPr>
          <w:b w:val="0"/>
        </w:rPr>
        <w:t>Use one Python/CLI/REST contract: bind an agent, supply cases and load, start/watch/cancel, and receive the same typed report. Separate hosting/authentication from protocol and evidence. Extend hosting through adapters while preserving one engine, fail-fast behavior, and opt-in evaluation.</w:t>
      </w:r>
    </w:p>
    <w:p>
      <w:pPr>
        <w:spacing w:after="120"/>
      </w:pPr>
      <w:r>
        <w:rPr>
          <w:b w:val="0"/>
        </w:rPr>
        <w:t>In AgentBricks 2.0, follow serve/deploy with endpoint selection, cases, traffic/cost preview, benchmark progress, and report inspection/export. The CLI would construct a binding and RunCreate and delegate to EvalSurge. Default to bounded local performance-only runs. Command spelling, ownership, and integration contracts require agreement with AgentBricks owners.</w:t>
      </w:r>
    </w:p>
    <w:p>
      <w:pPr>
        <w:pStyle w:val="Heading1"/>
      </w:pPr>
      <w:r>
        <w:t>Next steps</w:t>
      </w:r>
    </w:p>
    <w:p>
      <w:pPr>
        <w:spacing w:after="120"/>
      </w:pPr>
      <w:r>
        <w:rPr>
          <w:b w:val="0"/>
        </w:rPr>
        <w:t>1. Add phase progress, then live metrics with timing and overhead checks.</w:t>
        <w:br/>
        <w:t>2. Finish wheel/App-template, quality, cancellation, and tracing validation.</w:t>
        <w:br/>
        <w:t>3. Calibrate before warmup exclusion, sweeps, thresholds, and comparisons.</w:t>
        <w:br/>
        <w:t>4. Agree an AgentBricks pilot and CLI contract. Material API/engine changes need an ADR and maintainer review.</w:t>
        <w:br/>
        <w:t>5. Gate cloud execution on durable workers/storage, retention, quotas, and tenant/network controls.</w:t>
      </w:r>
    </w:p>
    <w:p>
      <w:pPr>
        <w:spacing w:after="0"/>
      </w:pPr>
      <w:r>
        <w:rPr>
          <w:b w:val="0"/>
          <w:sz w:val="20"/>
        </w:rPr>
        <w:t>Four HTTP/App real-model smokes passed with one measured request each, evaluation off. CrewAI/cloud-runner gaps remain. See docs/LIVE_MATRIX_RESULTS.md and docs/AGENT_INTEGRATION.md.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0" w:lineRule="auto" w:after="12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20"/>
    </w:pPr>
    <w:rPr>
      <w:rFonts w:ascii="Arial" w:hAnsi="Arial"/>
      <w:b/>
      <w:bCs/>
      <w:i w:val="0"/>
      <w:color w:val="00000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EvalSurge Product and Customer Journey Brief</dc:title>
  <dc:subject>Current product design and proposed AgentBricks 2.0 integration</dc:subject>
  <dc:creator>EvalSurge</dc:creator>
  <cp:keywords/>
  <dc:description/>
  <cp:lastModifiedBy>EvalSurge</cp:lastModifiedBy>
  <cp:revision>1</cp:revision>
  <dcterms:created xsi:type="dcterms:W3CDTF">2013-12-23T23:15:00Z</dcterms:created>
  <dcterms:modified xsi:type="dcterms:W3CDTF">2013-12-23T23:15:00Z</dcterms:modified>
  <cp:category/>
</cp:coreProperties>
</file>