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6F2E" w14:textId="4FFA2B90" w:rsidR="00E55902" w:rsidRDefault="00E55902">
      <w:r>
        <w:t xml:space="preserve">Document Link – </w:t>
      </w:r>
      <w:hyperlink r:id="rId5" w:history="1">
        <w:r w:rsidRPr="00B87D3C">
          <w:rPr>
            <w:rStyle w:val="Hyperlink"/>
          </w:rPr>
          <w:t>https://www.researchgate.net/profile/Ashish-Shrivastava-13/publication/361482504_Designing_of_peptide_based_multi-epitope_vaccine_construct_against_gallbladder_cancer_using_immunoinformatics_and_computational_approaches/links/637769022f4bca7fd06f2b40/Designing-of-peptide-based-multi-epitope-vaccine-construct-against-gallbladder-cancer-using-immunoinformatics-and-computational-approaches.pdf?utm_source=copilot.com&amp;__cf_chl_rt_tk=ARf3clivcGQJqBstEX1XkRFUDIVRsQyeLEfk.3J3KzA-1786640950-1.0.1.1-Byx8APjEqOb9kzdT5UuJPBABLlQWAd.K9yWRpATw8qI</w:t>
        </w:r>
      </w:hyperlink>
    </w:p>
    <w:p w14:paraId="1204E930" w14:textId="77777777" w:rsidR="00E55902" w:rsidRDefault="00E55902"/>
    <w:p w14:paraId="256C7ED5" w14:textId="774C58F9" w:rsidR="00E55902" w:rsidRDefault="00E55902">
      <w:r>
        <w:t>Claude Responses –</w:t>
      </w:r>
    </w:p>
    <w:p w14:paraId="6D172E9D" w14:textId="0477ED36" w:rsidR="00E55902" w:rsidRPr="00E55902" w:rsidRDefault="00E55902">
      <w:pPr>
        <w:rPr>
          <w:b/>
          <w:bCs/>
        </w:rPr>
      </w:pPr>
      <w:r w:rsidRPr="00E55902">
        <w:rPr>
          <w:b/>
          <w:bCs/>
        </w:rPr>
        <w:t xml:space="preserve">Prompt 1 – </w:t>
      </w:r>
    </w:p>
    <w:p w14:paraId="3A83C135" w14:textId="77777777" w:rsidR="00E55902" w:rsidRPr="00E55902" w:rsidRDefault="00E55902" w:rsidP="00E55902">
      <w:r w:rsidRPr="00E55902">
        <w:t>Summarize this research paper and give me the main points.</w:t>
      </w:r>
    </w:p>
    <w:p w14:paraId="6B97E1B9" w14:textId="77777777" w:rsidR="00E55902" w:rsidRPr="00E55902" w:rsidRDefault="00E55902" w:rsidP="00E55902">
      <w:pPr>
        <w:rPr>
          <w:b/>
          <w:bCs/>
        </w:rPr>
      </w:pPr>
      <w:r w:rsidRPr="00E55902">
        <w:rPr>
          <w:b/>
          <w:bCs/>
        </w:rPr>
        <w:t>Summary: Multi-Epitope Vaccine Design Against Gallbladder Cancer (GBC)</w:t>
      </w:r>
    </w:p>
    <w:p w14:paraId="3CBB5D62" w14:textId="77777777" w:rsidR="00E55902" w:rsidRPr="00E55902" w:rsidRDefault="00E55902" w:rsidP="00E55902">
      <w:pPr>
        <w:rPr>
          <w:b/>
          <w:bCs/>
        </w:rPr>
      </w:pPr>
      <w:r w:rsidRPr="00E55902">
        <w:rPr>
          <w:b/>
          <w:bCs/>
        </w:rPr>
        <w:t>Background</w:t>
      </w:r>
    </w:p>
    <w:p w14:paraId="7AFA5715" w14:textId="77777777" w:rsidR="00E55902" w:rsidRPr="00E55902" w:rsidRDefault="00E55902" w:rsidP="00E55902">
      <w:r w:rsidRPr="00E55902">
        <w:t>Gallbladder cancer has a poor prognosis (survival &lt;1 year, 5-year survival of 5–20%) and is usually diagnosed late. Since surgery and chemotherapy have limited effectiveness, the researchers explored an </w:t>
      </w:r>
      <w:proofErr w:type="spellStart"/>
      <w:r w:rsidRPr="00E55902">
        <w:rPr>
          <w:b/>
          <w:bCs/>
        </w:rPr>
        <w:t>immunoinformatics</w:t>
      </w:r>
      <w:proofErr w:type="spellEnd"/>
      <w:r w:rsidRPr="00E55902">
        <w:rPr>
          <w:b/>
          <w:bCs/>
        </w:rPr>
        <w:t>-based peptide vaccine</w:t>
      </w:r>
      <w:r w:rsidRPr="00E55902">
        <w:t> approach — using computational tools to design a vaccine rather than lab experimentation alone.</w:t>
      </w:r>
    </w:p>
    <w:p w14:paraId="70EBC2B4" w14:textId="77777777" w:rsidR="00E55902" w:rsidRPr="00E55902" w:rsidRDefault="00E55902" w:rsidP="00E55902">
      <w:pPr>
        <w:rPr>
          <w:b/>
          <w:bCs/>
        </w:rPr>
      </w:pPr>
      <w:r w:rsidRPr="00E55902">
        <w:rPr>
          <w:b/>
          <w:bCs/>
        </w:rPr>
        <w:t>Target Selection</w:t>
      </w:r>
    </w:p>
    <w:p w14:paraId="1F9959D2" w14:textId="77777777" w:rsidR="00E55902" w:rsidRPr="00E55902" w:rsidRDefault="00E55902" w:rsidP="00E55902">
      <w:r w:rsidRPr="00E55902">
        <w:t>Three proteins overexpressed in GBC progression were chosen as vaccine targets:</w:t>
      </w:r>
    </w:p>
    <w:p w14:paraId="59178C74" w14:textId="77777777" w:rsidR="00E55902" w:rsidRPr="00E55902" w:rsidRDefault="00E55902" w:rsidP="00E55902">
      <w:pPr>
        <w:numPr>
          <w:ilvl w:val="0"/>
          <w:numId w:val="1"/>
        </w:numPr>
      </w:pPr>
      <w:r w:rsidRPr="00E55902">
        <w:rPr>
          <w:b/>
          <w:bCs/>
        </w:rPr>
        <w:t>NT5E (CD73)</w:t>
      </w:r>
      <w:r w:rsidRPr="00E55902">
        <w:t> – suppresses immune cell activity via adenosine accumulation</w:t>
      </w:r>
    </w:p>
    <w:p w14:paraId="77741CB2" w14:textId="77777777" w:rsidR="00E55902" w:rsidRPr="00E55902" w:rsidRDefault="00E55902" w:rsidP="00E55902">
      <w:pPr>
        <w:numPr>
          <w:ilvl w:val="0"/>
          <w:numId w:val="1"/>
        </w:numPr>
      </w:pPr>
      <w:r w:rsidRPr="00E55902">
        <w:rPr>
          <w:b/>
          <w:bCs/>
        </w:rPr>
        <w:t>ANPEP (CD13)</w:t>
      </w:r>
      <w:r w:rsidRPr="00E55902">
        <w:t xml:space="preserve"> – linked to </w:t>
      </w:r>
      <w:proofErr w:type="spellStart"/>
      <w:r w:rsidRPr="00E55902">
        <w:t>tumor</w:t>
      </w:r>
      <w:proofErr w:type="spellEnd"/>
      <w:r w:rsidRPr="00E55902">
        <w:t xml:space="preserve"> size, differentiation, and metastasis</w:t>
      </w:r>
    </w:p>
    <w:p w14:paraId="3C7DE1B5" w14:textId="77777777" w:rsidR="00E55902" w:rsidRPr="00E55902" w:rsidRDefault="00E55902" w:rsidP="00E55902">
      <w:pPr>
        <w:numPr>
          <w:ilvl w:val="0"/>
          <w:numId w:val="1"/>
        </w:numPr>
      </w:pPr>
      <w:r w:rsidRPr="00E55902">
        <w:rPr>
          <w:b/>
          <w:bCs/>
        </w:rPr>
        <w:t>MME (neprilysin)</w:t>
      </w:r>
      <w:r w:rsidRPr="00E55902">
        <w:t> – associated with poor prognosis across several cancers</w:t>
      </w:r>
    </w:p>
    <w:p w14:paraId="4448BF23" w14:textId="77777777" w:rsidR="00E55902" w:rsidRPr="00E55902" w:rsidRDefault="00E55902" w:rsidP="00E55902">
      <w:pPr>
        <w:rPr>
          <w:b/>
          <w:bCs/>
        </w:rPr>
      </w:pPr>
      <w:r w:rsidRPr="00E55902">
        <w:rPr>
          <w:b/>
          <w:bCs/>
        </w:rPr>
        <w:t>Vaccine Construction Process</w:t>
      </w:r>
    </w:p>
    <w:p w14:paraId="35D96826" w14:textId="77777777" w:rsidR="00E55902" w:rsidRPr="00E55902" w:rsidRDefault="00E55902" w:rsidP="00E55902">
      <w:pPr>
        <w:numPr>
          <w:ilvl w:val="0"/>
          <w:numId w:val="2"/>
        </w:numPr>
      </w:pPr>
      <w:r w:rsidRPr="00E55902">
        <w:rPr>
          <w:b/>
          <w:bCs/>
        </w:rPr>
        <w:t>Epitope prediction</w:t>
      </w:r>
      <w:r w:rsidRPr="00E55902">
        <w:t>: Using IEDB and other servers, they identified and filtered epitopes for binding affinity, antigenicity, immunogenicity, allergenicity, and toxicity.</w:t>
      </w:r>
    </w:p>
    <w:p w14:paraId="707D49C0" w14:textId="77777777" w:rsidR="00E55902" w:rsidRPr="00E55902" w:rsidRDefault="00E55902" w:rsidP="00E55902">
      <w:pPr>
        <w:numPr>
          <w:ilvl w:val="0"/>
          <w:numId w:val="2"/>
        </w:numPr>
      </w:pPr>
      <w:r w:rsidRPr="00E55902">
        <w:rPr>
          <w:b/>
          <w:bCs/>
        </w:rPr>
        <w:t>Final selection</w:t>
      </w:r>
      <w:r w:rsidRPr="00E55902">
        <w:t>: 7 CTL (killer T-cell), 4 HTL (helper T-cell), and 6 B-cell epitopes were chosen.</w:t>
      </w:r>
    </w:p>
    <w:p w14:paraId="118343B0" w14:textId="77777777" w:rsidR="00E55902" w:rsidRPr="00E55902" w:rsidRDefault="00E55902" w:rsidP="00E55902">
      <w:pPr>
        <w:numPr>
          <w:ilvl w:val="0"/>
          <w:numId w:val="2"/>
        </w:numPr>
      </w:pPr>
      <w:r w:rsidRPr="00E55902">
        <w:rPr>
          <w:b/>
          <w:bCs/>
        </w:rPr>
        <w:t>Assembly</w:t>
      </w:r>
      <w:r w:rsidRPr="00E55902">
        <w:t>: Epitopes were linked using specific linkers (GPGPG, AAY), plus an </w:t>
      </w:r>
      <w:r w:rsidRPr="00E55902">
        <w:rPr>
          <w:b/>
          <w:bCs/>
        </w:rPr>
        <w:t>hBD3 adjuvant</w:t>
      </w:r>
      <w:r w:rsidRPr="00E55902">
        <w:t> (via EAAAK linker) to boost immune response.</w:t>
      </w:r>
    </w:p>
    <w:p w14:paraId="73C87101" w14:textId="77777777" w:rsidR="00E55902" w:rsidRPr="00E55902" w:rsidRDefault="00E55902" w:rsidP="00E55902">
      <w:pPr>
        <w:numPr>
          <w:ilvl w:val="0"/>
          <w:numId w:val="2"/>
        </w:numPr>
      </w:pPr>
      <w:r w:rsidRPr="00E55902">
        <w:rPr>
          <w:b/>
          <w:bCs/>
        </w:rPr>
        <w:t>Result</w:t>
      </w:r>
      <w:r w:rsidRPr="00E55902">
        <w:t xml:space="preserve">: A 337-amino acid construct (36.21 </w:t>
      </w:r>
      <w:proofErr w:type="spellStart"/>
      <w:r w:rsidRPr="00E55902">
        <w:t>kDa</w:t>
      </w:r>
      <w:proofErr w:type="spellEnd"/>
      <w:r w:rsidRPr="00E55902">
        <w:t>), predicted to be stable, soluble, hydrophilic, and highly antigenic (score 0.71) and non-allergenic.</w:t>
      </w:r>
    </w:p>
    <w:p w14:paraId="6BA42ACC" w14:textId="77777777" w:rsidR="00E55902" w:rsidRPr="00E55902" w:rsidRDefault="00E55902" w:rsidP="00E55902">
      <w:pPr>
        <w:rPr>
          <w:b/>
          <w:bCs/>
        </w:rPr>
      </w:pPr>
      <w:r w:rsidRPr="00E55902">
        <w:rPr>
          <w:b/>
          <w:bCs/>
        </w:rPr>
        <w:lastRenderedPageBreak/>
        <w:t>Structural Validation</w:t>
      </w:r>
    </w:p>
    <w:p w14:paraId="140AC2A2" w14:textId="77777777" w:rsidR="00E55902" w:rsidRPr="00E55902" w:rsidRDefault="00E55902" w:rsidP="00E55902">
      <w:pPr>
        <w:numPr>
          <w:ilvl w:val="0"/>
          <w:numId w:val="3"/>
        </w:numPr>
      </w:pPr>
      <w:r w:rsidRPr="00E55902">
        <w:t>Secondary structure: 37% alpha-helix, 14% beta-strand, 49% coils</w:t>
      </w:r>
    </w:p>
    <w:p w14:paraId="7BD97154" w14:textId="77777777" w:rsidR="00E55902" w:rsidRPr="00E55902" w:rsidRDefault="00E55902" w:rsidP="00E55902">
      <w:pPr>
        <w:numPr>
          <w:ilvl w:val="0"/>
          <w:numId w:val="3"/>
        </w:numPr>
      </w:pPr>
      <w:r w:rsidRPr="00E55902">
        <w:t xml:space="preserve">3D model refined and validated with &gt;92% of residues in </w:t>
      </w:r>
      <w:proofErr w:type="spellStart"/>
      <w:r w:rsidRPr="00E55902">
        <w:t>favorable</w:t>
      </w:r>
      <w:proofErr w:type="spellEnd"/>
      <w:r w:rsidRPr="00E55902">
        <w:t xml:space="preserve"> Ramachandran plot regions</w:t>
      </w:r>
    </w:p>
    <w:p w14:paraId="5FDD915C" w14:textId="77777777" w:rsidR="00E55902" w:rsidRPr="00E55902" w:rsidRDefault="00E55902" w:rsidP="00E55902">
      <w:pPr>
        <w:numPr>
          <w:ilvl w:val="0"/>
          <w:numId w:val="3"/>
        </w:numPr>
      </w:pPr>
      <w:proofErr w:type="spellStart"/>
      <w:r w:rsidRPr="00E55902">
        <w:t>ProSA</w:t>
      </w:r>
      <w:proofErr w:type="spellEnd"/>
      <w:r w:rsidRPr="00E55902">
        <w:t xml:space="preserve"> Z-score (−5.2) fell within the range of experimentally solved structures</w:t>
      </w:r>
    </w:p>
    <w:p w14:paraId="521E5B59" w14:textId="77777777" w:rsidR="00E55902" w:rsidRPr="00E55902" w:rsidRDefault="00E55902" w:rsidP="00E55902">
      <w:pPr>
        <w:rPr>
          <w:b/>
          <w:bCs/>
        </w:rPr>
      </w:pPr>
      <w:r w:rsidRPr="00E55902">
        <w:rPr>
          <w:b/>
          <w:bCs/>
        </w:rPr>
        <w:t>Immune Receptor Interactions</w:t>
      </w:r>
    </w:p>
    <w:p w14:paraId="71A358DE" w14:textId="77777777" w:rsidR="00E55902" w:rsidRPr="00E55902" w:rsidRDefault="00E55902" w:rsidP="00E55902">
      <w:pPr>
        <w:numPr>
          <w:ilvl w:val="0"/>
          <w:numId w:val="4"/>
        </w:numPr>
      </w:pPr>
      <w:r w:rsidRPr="00E55902">
        <w:t>Docked against </w:t>
      </w:r>
      <w:r w:rsidRPr="00E55902">
        <w:rPr>
          <w:b/>
          <w:bCs/>
        </w:rPr>
        <w:t>TLR2, TLR3, and TLR4</w:t>
      </w:r>
      <w:r w:rsidRPr="00E55902">
        <w:t> (key innate immune receptors) with strong binding affinities</w:t>
      </w:r>
    </w:p>
    <w:p w14:paraId="2295404D" w14:textId="77777777" w:rsidR="00E55902" w:rsidRPr="00E55902" w:rsidRDefault="00E55902" w:rsidP="00E55902">
      <w:pPr>
        <w:numPr>
          <w:ilvl w:val="0"/>
          <w:numId w:val="4"/>
        </w:numPr>
      </w:pPr>
      <w:r w:rsidRPr="00E55902">
        <w:t>100 ns molecular dynamics simulations showed </w:t>
      </w:r>
      <w:r w:rsidRPr="00E55902">
        <w:rPr>
          <w:b/>
          <w:bCs/>
        </w:rPr>
        <w:t>stable, consistent hydrogen bonding</w:t>
      </w:r>
      <w:r w:rsidRPr="00E55902">
        <w:t> (averages of 15.36, 16.45, and 11.98 bonds respectively), indicating durable binding</w:t>
      </w:r>
    </w:p>
    <w:p w14:paraId="52D082FE" w14:textId="77777777" w:rsidR="00E55902" w:rsidRPr="00E55902" w:rsidRDefault="00E55902" w:rsidP="00E55902">
      <w:pPr>
        <w:rPr>
          <w:b/>
          <w:bCs/>
        </w:rPr>
      </w:pPr>
      <w:r w:rsidRPr="00E55902">
        <w:rPr>
          <w:b/>
          <w:bCs/>
        </w:rPr>
        <w:t>Immune Simulation</w:t>
      </w:r>
    </w:p>
    <w:p w14:paraId="243E2CE2" w14:textId="77777777" w:rsidR="00E55902" w:rsidRPr="00E55902" w:rsidRDefault="00E55902" w:rsidP="00E55902">
      <w:r w:rsidRPr="00E55902">
        <w:t xml:space="preserve">Computational </w:t>
      </w:r>
      <w:proofErr w:type="spellStart"/>
      <w:r w:rsidRPr="00E55902">
        <w:t>modeling</w:t>
      </w:r>
      <w:proofErr w:type="spellEnd"/>
      <w:r w:rsidRPr="00E55902">
        <w:t xml:space="preserve"> of a 3-dose vaccination schedule (days 0, 28, 56) predicted:</w:t>
      </w:r>
    </w:p>
    <w:p w14:paraId="004C8F15" w14:textId="77777777" w:rsidR="00E55902" w:rsidRPr="00E55902" w:rsidRDefault="00E55902" w:rsidP="00E55902">
      <w:pPr>
        <w:numPr>
          <w:ilvl w:val="0"/>
          <w:numId w:val="5"/>
        </w:numPr>
      </w:pPr>
      <w:r w:rsidRPr="00E55902">
        <w:t>Sustained B-cell and T-helper cell activation</w:t>
      </w:r>
    </w:p>
    <w:p w14:paraId="1419B5DB" w14:textId="77777777" w:rsidR="00E55902" w:rsidRPr="00E55902" w:rsidRDefault="00E55902" w:rsidP="00E55902">
      <w:pPr>
        <w:numPr>
          <w:ilvl w:val="0"/>
          <w:numId w:val="5"/>
        </w:numPr>
      </w:pPr>
      <w:r w:rsidRPr="00E55902">
        <w:t>Rising antibody levels (IgG/IgM) with each dose</w:t>
      </w:r>
    </w:p>
    <w:p w14:paraId="39623FE4" w14:textId="77777777" w:rsidR="00E55902" w:rsidRPr="00E55902" w:rsidRDefault="00E55902" w:rsidP="00E55902">
      <w:pPr>
        <w:numPr>
          <w:ilvl w:val="0"/>
          <w:numId w:val="5"/>
        </w:numPr>
      </w:pPr>
      <w:r w:rsidRPr="00E55902">
        <w:t>Increased cytotoxic T-cell, macrophage, dendritic, and NK cell activity</w:t>
      </w:r>
    </w:p>
    <w:p w14:paraId="0939F1EB" w14:textId="77777777" w:rsidR="00E55902" w:rsidRPr="00E55902" w:rsidRDefault="00E55902" w:rsidP="00E55902">
      <w:pPr>
        <w:numPr>
          <w:ilvl w:val="0"/>
          <w:numId w:val="5"/>
        </w:numPr>
      </w:pPr>
      <w:r w:rsidRPr="00E55902">
        <w:t>Elevated IFN-γ response, suggesting a robust immune reaction</w:t>
      </w:r>
    </w:p>
    <w:p w14:paraId="0F027321" w14:textId="77777777" w:rsidR="00E55902" w:rsidRPr="00E55902" w:rsidRDefault="00E55902" w:rsidP="00E55902">
      <w:pPr>
        <w:rPr>
          <w:b/>
          <w:bCs/>
        </w:rPr>
      </w:pPr>
      <w:r w:rsidRPr="00E55902">
        <w:rPr>
          <w:b/>
          <w:bCs/>
        </w:rPr>
        <w:t>Key Takeaways</w:t>
      </w:r>
    </w:p>
    <w:p w14:paraId="6C0779A6" w14:textId="77777777" w:rsidR="00E55902" w:rsidRPr="00E55902" w:rsidRDefault="00E55902" w:rsidP="00E55902">
      <w:pPr>
        <w:numPr>
          <w:ilvl w:val="0"/>
          <w:numId w:val="6"/>
        </w:numPr>
      </w:pPr>
      <w:r w:rsidRPr="00E55902">
        <w:t>This is presented as the </w:t>
      </w:r>
      <w:r w:rsidRPr="00E55902">
        <w:rPr>
          <w:b/>
          <w:bCs/>
        </w:rPr>
        <w:t>first study</w:t>
      </w:r>
      <w:r w:rsidRPr="00E55902">
        <w:t xml:space="preserve"> applying </w:t>
      </w:r>
      <w:proofErr w:type="spellStart"/>
      <w:r w:rsidRPr="00E55902">
        <w:t>immunoinformatics</w:t>
      </w:r>
      <w:proofErr w:type="spellEnd"/>
      <w:r w:rsidRPr="00E55902">
        <w:t xml:space="preserve"> to design a GBC-specific epitope vaccine</w:t>
      </w:r>
    </w:p>
    <w:p w14:paraId="75D2CC23" w14:textId="77777777" w:rsidR="00E55902" w:rsidRPr="00E55902" w:rsidRDefault="00E55902" w:rsidP="00E55902">
      <w:pPr>
        <w:numPr>
          <w:ilvl w:val="0"/>
          <w:numId w:val="6"/>
        </w:numPr>
      </w:pPr>
      <w:r w:rsidRPr="00E55902">
        <w:t>The construct showed </w:t>
      </w:r>
      <w:r w:rsidRPr="00E55902">
        <w:rPr>
          <w:b/>
          <w:bCs/>
        </w:rPr>
        <w:t>high population coverage</w:t>
      </w:r>
      <w:r w:rsidRPr="00E55902">
        <w:t> globally (93.78% for CTL, 81.81% for HTL epitopes), including strong coverage in high-incidence regions (India, Japan, Korea, Chile)</w:t>
      </w:r>
    </w:p>
    <w:p w14:paraId="32EE5E37" w14:textId="77777777" w:rsidR="00E55902" w:rsidRPr="00E55902" w:rsidRDefault="00E55902" w:rsidP="00E55902">
      <w:pPr>
        <w:numPr>
          <w:ilvl w:val="0"/>
          <w:numId w:val="6"/>
        </w:numPr>
      </w:pPr>
      <w:r w:rsidRPr="00E55902">
        <w:rPr>
          <w:b/>
          <w:bCs/>
        </w:rPr>
        <w:t>Major limitation</w:t>
      </w:r>
      <w:r w:rsidRPr="00E55902">
        <w:t>: This is purely a computational/in silico study — no wet-lab or animal/human testing was performed. The authors explicitly call for future in vitro/in vivo validation before any real-world application.</w:t>
      </w:r>
    </w:p>
    <w:p w14:paraId="0FEFF842" w14:textId="60F1AAA8" w:rsidR="00E55902" w:rsidRPr="00E55902" w:rsidRDefault="00E55902">
      <w:pPr>
        <w:rPr>
          <w:b/>
          <w:bCs/>
        </w:rPr>
      </w:pPr>
      <w:r w:rsidRPr="00E55902">
        <w:rPr>
          <w:b/>
          <w:bCs/>
        </w:rPr>
        <w:t xml:space="preserve">Prompt 2 – </w:t>
      </w:r>
    </w:p>
    <w:p w14:paraId="5A50986B" w14:textId="77777777" w:rsidR="00E55902" w:rsidRPr="00E55902" w:rsidRDefault="00E55902" w:rsidP="00E55902">
      <w:r w:rsidRPr="00E55902">
        <w:t xml:space="preserve">You are a scientific research assistant with experience reading bioinformatics, </w:t>
      </w:r>
      <w:proofErr w:type="spellStart"/>
      <w:r w:rsidRPr="00E55902">
        <w:t>immunoinformatics</w:t>
      </w:r>
      <w:proofErr w:type="spellEnd"/>
      <w:r w:rsidRPr="00E55902">
        <w:t>, and biomedical research papers. Summarize this research paper and explain the main points in a way that helps a student understand the research question, methodology, major findings, and conclusion. Clearly distinguish reported results from the authors' interpretation.</w:t>
      </w:r>
    </w:p>
    <w:p w14:paraId="60F439E1" w14:textId="77777777" w:rsidR="00E55902" w:rsidRPr="00E55902" w:rsidRDefault="00E55902" w:rsidP="00E55902">
      <w:pPr>
        <w:rPr>
          <w:b/>
          <w:bCs/>
        </w:rPr>
      </w:pPr>
      <w:r w:rsidRPr="00E55902">
        <w:rPr>
          <w:b/>
          <w:bCs/>
        </w:rPr>
        <w:lastRenderedPageBreak/>
        <w:t>Understanding This Paper: A Student-Friendly Breakdown</w:t>
      </w:r>
    </w:p>
    <w:p w14:paraId="145D53FE" w14:textId="77777777" w:rsidR="00E55902" w:rsidRPr="00E55902" w:rsidRDefault="00E55902" w:rsidP="00E55902">
      <w:pPr>
        <w:rPr>
          <w:b/>
          <w:bCs/>
        </w:rPr>
      </w:pPr>
      <w:r w:rsidRPr="00E55902">
        <w:rPr>
          <w:b/>
          <w:bCs/>
        </w:rPr>
        <w:t>1. The Research Question</w:t>
      </w:r>
    </w:p>
    <w:p w14:paraId="5B6BF649" w14:textId="77777777" w:rsidR="00E55902" w:rsidRPr="00E55902" w:rsidRDefault="00E55902" w:rsidP="00E55902">
      <w:r w:rsidRPr="00E55902">
        <w:rPr>
          <w:b/>
          <w:bCs/>
        </w:rPr>
        <w:t>What problem were they trying to solve?</w:t>
      </w:r>
    </w:p>
    <w:p w14:paraId="57D44581" w14:textId="77777777" w:rsidR="00E55902" w:rsidRPr="00E55902" w:rsidRDefault="00E55902" w:rsidP="00E55902">
      <w:r w:rsidRPr="00E55902">
        <w:t>Gallbladder cancer (GBC) is a rare but deadly cancer — most patients survive less than a year, largely because it's usually caught too late for surgery or chemotherapy to help much. The researchers asked: </w:t>
      </w:r>
      <w:r w:rsidRPr="00E55902">
        <w:rPr>
          <w:i/>
          <w:iCs/>
        </w:rPr>
        <w:t>Can we use computational (in silico) methods to design a vaccine that trains the immune system to recognize and attack gallbladder cancer cells?</w:t>
      </w:r>
    </w:p>
    <w:p w14:paraId="057B50CA" w14:textId="77777777" w:rsidR="00E55902" w:rsidRPr="00E55902" w:rsidRDefault="00E55902" w:rsidP="00E55902">
      <w:r w:rsidRPr="00E55902">
        <w:t>This falls under a field called </w:t>
      </w:r>
      <w:proofErr w:type="spellStart"/>
      <w:r w:rsidRPr="00E55902">
        <w:rPr>
          <w:b/>
          <w:bCs/>
        </w:rPr>
        <w:t>immunoinformatics</w:t>
      </w:r>
      <w:proofErr w:type="spellEnd"/>
      <w:r w:rsidRPr="00E55902">
        <w:t> — using computer prediction tools (instead of purely lab-based trial and error) to design vaccines by predicting which small protein fragments ("epitopes") the immune system is most likely to recognize.</w:t>
      </w:r>
    </w:p>
    <w:p w14:paraId="66D71093" w14:textId="77777777" w:rsidR="00E55902" w:rsidRPr="00E55902" w:rsidRDefault="00E55902" w:rsidP="00E55902">
      <w:r w:rsidRPr="00E55902">
        <w:pict w14:anchorId="2ED1A362">
          <v:rect id="_x0000_i1055" style="width:0;height:0" o:hralign="center" o:hrstd="t" o:hr="t" fillcolor="#a0a0a0" stroked="f"/>
        </w:pict>
      </w:r>
    </w:p>
    <w:p w14:paraId="63A3C445" w14:textId="77777777" w:rsidR="00E55902" w:rsidRPr="00E55902" w:rsidRDefault="00E55902" w:rsidP="00E55902">
      <w:pPr>
        <w:rPr>
          <w:b/>
          <w:bCs/>
        </w:rPr>
      </w:pPr>
      <w:r w:rsidRPr="00E55902">
        <w:rPr>
          <w:b/>
          <w:bCs/>
        </w:rPr>
        <w:t>2. The Methodology (What They Actually Did)</w:t>
      </w:r>
    </w:p>
    <w:p w14:paraId="1CAD8859" w14:textId="77777777" w:rsidR="00E55902" w:rsidRPr="00E55902" w:rsidRDefault="00E55902" w:rsidP="00E55902">
      <w:r w:rsidRPr="00E55902">
        <w:t>Think of this as a multi-step filtering pipeline — like sequentially screening candidates through a job application process, where any candidate can be rejected at any stage:</w:t>
      </w:r>
    </w:p>
    <w:p w14:paraId="48548CC8" w14:textId="77777777" w:rsidR="00E55902" w:rsidRPr="00E55902" w:rsidRDefault="00E55902" w:rsidP="00E55902">
      <w:r w:rsidRPr="00E55902">
        <w:rPr>
          <w:b/>
          <w:bCs/>
        </w:rPr>
        <w:t>Step 1 — Pick targets:</w:t>
      </w:r>
      <w:r w:rsidRPr="00E55902">
        <w:t xml:space="preserve"> They chose three proteins (NT5E, ANPEP, MME) known to be overexpressed in GBC and linked to </w:t>
      </w:r>
      <w:proofErr w:type="spellStart"/>
      <w:r w:rsidRPr="00E55902">
        <w:t>tumor</w:t>
      </w:r>
      <w:proofErr w:type="spellEnd"/>
      <w:r w:rsidRPr="00E55902">
        <w:t xml:space="preserve"> growth/immune evasion.</w:t>
      </w:r>
    </w:p>
    <w:p w14:paraId="6EA9B550" w14:textId="77777777" w:rsidR="00E55902" w:rsidRPr="00E55902" w:rsidRDefault="00E55902" w:rsidP="00E55902">
      <w:r w:rsidRPr="00E55902">
        <w:rPr>
          <w:b/>
          <w:bCs/>
        </w:rPr>
        <w:t>Step 2 — Predict epitopes:</w:t>
      </w:r>
      <w:r w:rsidRPr="00E55902">
        <w:t xml:space="preserve"> Using computational servers (IEDB, </w:t>
      </w:r>
      <w:proofErr w:type="spellStart"/>
      <w:r w:rsidRPr="00E55902">
        <w:t>ABCpred</w:t>
      </w:r>
      <w:proofErr w:type="spellEnd"/>
      <w:r w:rsidRPr="00E55902">
        <w:t xml:space="preserve">, </w:t>
      </w:r>
      <w:proofErr w:type="spellStart"/>
      <w:r w:rsidRPr="00E55902">
        <w:t>BCPred</w:t>
      </w:r>
      <w:proofErr w:type="spellEnd"/>
      <w:r w:rsidRPr="00E55902">
        <w:t>, etc.), they scanned each protein's sequence for short fragments likely to bind immune receptors:</w:t>
      </w:r>
    </w:p>
    <w:p w14:paraId="7F9DA409" w14:textId="77777777" w:rsidR="00E55902" w:rsidRPr="00E55902" w:rsidRDefault="00E55902" w:rsidP="00E55902">
      <w:pPr>
        <w:numPr>
          <w:ilvl w:val="0"/>
          <w:numId w:val="7"/>
        </w:numPr>
      </w:pPr>
      <w:r w:rsidRPr="00E55902">
        <w:rPr>
          <w:b/>
          <w:bCs/>
        </w:rPr>
        <w:t>CTL epitopes</w:t>
      </w:r>
      <w:r w:rsidRPr="00E55902">
        <w:t> (activate "killer" T-cells)</w:t>
      </w:r>
    </w:p>
    <w:p w14:paraId="5DAAF5B6" w14:textId="77777777" w:rsidR="00E55902" w:rsidRPr="00E55902" w:rsidRDefault="00E55902" w:rsidP="00E55902">
      <w:pPr>
        <w:numPr>
          <w:ilvl w:val="0"/>
          <w:numId w:val="7"/>
        </w:numPr>
      </w:pPr>
      <w:r w:rsidRPr="00E55902">
        <w:rPr>
          <w:b/>
          <w:bCs/>
        </w:rPr>
        <w:t>HTL epitopes</w:t>
      </w:r>
      <w:r w:rsidRPr="00E55902">
        <w:t> (activate "helper" T-cells)</w:t>
      </w:r>
    </w:p>
    <w:p w14:paraId="02A13E7B" w14:textId="77777777" w:rsidR="00E55902" w:rsidRPr="00E55902" w:rsidRDefault="00E55902" w:rsidP="00E55902">
      <w:pPr>
        <w:numPr>
          <w:ilvl w:val="0"/>
          <w:numId w:val="7"/>
        </w:numPr>
      </w:pPr>
      <w:r w:rsidRPr="00E55902">
        <w:rPr>
          <w:b/>
          <w:bCs/>
        </w:rPr>
        <w:t>B-cell epitopes</w:t>
      </w:r>
      <w:r w:rsidRPr="00E55902">
        <w:t> (trigger antibody production)</w:t>
      </w:r>
    </w:p>
    <w:p w14:paraId="7EE6B5B8" w14:textId="77777777" w:rsidR="00E55902" w:rsidRPr="00E55902" w:rsidRDefault="00E55902" w:rsidP="00E55902">
      <w:r w:rsidRPr="00E55902">
        <w:rPr>
          <w:b/>
          <w:bCs/>
        </w:rPr>
        <w:t>Step 3 — Filter for quality:</w:t>
      </w:r>
      <w:r w:rsidRPr="00E55902">
        <w:t> Each candidate epitope was screened for:</w:t>
      </w:r>
    </w:p>
    <w:p w14:paraId="73D64728" w14:textId="77777777" w:rsidR="00E55902" w:rsidRPr="00E55902" w:rsidRDefault="00E55902" w:rsidP="00E55902">
      <w:pPr>
        <w:numPr>
          <w:ilvl w:val="0"/>
          <w:numId w:val="8"/>
        </w:numPr>
      </w:pPr>
      <w:r w:rsidRPr="00E55902">
        <w:t>Strong binding affinity (low IC50)</w:t>
      </w:r>
    </w:p>
    <w:p w14:paraId="7E74CF46" w14:textId="77777777" w:rsidR="00E55902" w:rsidRPr="00E55902" w:rsidRDefault="00E55902" w:rsidP="00E55902">
      <w:pPr>
        <w:numPr>
          <w:ilvl w:val="0"/>
          <w:numId w:val="8"/>
        </w:numPr>
      </w:pPr>
      <w:r w:rsidRPr="00E55902">
        <w:t>Antigenicity (will it trigger immune recognition?)</w:t>
      </w:r>
    </w:p>
    <w:p w14:paraId="6240B979" w14:textId="77777777" w:rsidR="00E55902" w:rsidRPr="00E55902" w:rsidRDefault="00E55902" w:rsidP="00E55902">
      <w:pPr>
        <w:numPr>
          <w:ilvl w:val="0"/>
          <w:numId w:val="8"/>
        </w:numPr>
      </w:pPr>
      <w:r w:rsidRPr="00E55902">
        <w:t>Non-allergenic and non-toxic (won't cause harm)</w:t>
      </w:r>
    </w:p>
    <w:p w14:paraId="68183956" w14:textId="77777777" w:rsidR="00E55902" w:rsidRPr="00E55902" w:rsidRDefault="00E55902" w:rsidP="00E55902">
      <w:pPr>
        <w:numPr>
          <w:ilvl w:val="0"/>
          <w:numId w:val="8"/>
        </w:numPr>
      </w:pPr>
      <w:r w:rsidRPr="00E55902">
        <w:t>Broad population coverage (works across many people's immune gene variants, i.e., HLA types)</w:t>
      </w:r>
    </w:p>
    <w:p w14:paraId="045C850B" w14:textId="77777777" w:rsidR="00E55902" w:rsidRPr="00E55902" w:rsidRDefault="00E55902" w:rsidP="00E55902">
      <w:r w:rsidRPr="00E55902">
        <w:rPr>
          <w:b/>
          <w:bCs/>
        </w:rPr>
        <w:t>Step 4 — Build the construct:</w:t>
      </w:r>
      <w:r w:rsidRPr="00E55902">
        <w:t> The winning epitopes (7 CTL + 4 HTL + 6 B-cell) were stitched together using molecular "linkers," plus an adjuvant (hBD3) to boost immune activation — like assembling puzzle pieces into one long chain.</w:t>
      </w:r>
    </w:p>
    <w:p w14:paraId="6C68A094" w14:textId="77777777" w:rsidR="00E55902" w:rsidRPr="00E55902" w:rsidRDefault="00E55902" w:rsidP="00E55902">
      <w:r w:rsidRPr="00E55902">
        <w:rPr>
          <w:b/>
          <w:bCs/>
        </w:rPr>
        <w:t>Step 5 — Predict its 3D shape and check quality:</w:t>
      </w:r>
      <w:r w:rsidRPr="00E55902">
        <w:t xml:space="preserve"> Computer </w:t>
      </w:r>
      <w:proofErr w:type="spellStart"/>
      <w:r w:rsidRPr="00E55902">
        <w:t>modeling</w:t>
      </w:r>
      <w:proofErr w:type="spellEnd"/>
      <w:r w:rsidRPr="00E55902">
        <w:t xml:space="preserve"> predicted how this chain would fold, followed by structural quality checks (Ramachandran plots, ERRAT, </w:t>
      </w:r>
      <w:proofErr w:type="spellStart"/>
      <w:r w:rsidRPr="00E55902">
        <w:t>ProSA</w:t>
      </w:r>
      <w:proofErr w:type="spellEnd"/>
      <w:r w:rsidRPr="00E55902">
        <w:t>).</w:t>
      </w:r>
    </w:p>
    <w:p w14:paraId="04E546B4" w14:textId="77777777" w:rsidR="00E55902" w:rsidRPr="00E55902" w:rsidRDefault="00E55902" w:rsidP="00E55902">
      <w:r w:rsidRPr="00E55902">
        <w:rPr>
          <w:b/>
          <w:bCs/>
        </w:rPr>
        <w:lastRenderedPageBreak/>
        <w:t>Step 6 — Test binding computationally:</w:t>
      </w:r>
      <w:r w:rsidRPr="00E55902">
        <w:t> They simulated how well this vaccine would physically dock with immune receptors (TLR2, 3, 4) and ran 100-nanosecond molecular dynamics simulations to see if that binding stayed stable over time.</w:t>
      </w:r>
    </w:p>
    <w:p w14:paraId="6AD62175" w14:textId="77777777" w:rsidR="00E55902" w:rsidRPr="00E55902" w:rsidRDefault="00E55902" w:rsidP="00E55902">
      <w:r w:rsidRPr="00E55902">
        <w:rPr>
          <w:b/>
          <w:bCs/>
        </w:rPr>
        <w:t>Step 7 — Simulate an immune response:</w:t>
      </w:r>
      <w:r w:rsidRPr="00E55902">
        <w:t> Using a program called C-</w:t>
      </w:r>
      <w:proofErr w:type="spellStart"/>
      <w:r w:rsidRPr="00E55902">
        <w:t>ImmSim</w:t>
      </w:r>
      <w:proofErr w:type="spellEnd"/>
      <w:r w:rsidRPr="00E55902">
        <w:t xml:space="preserve">, they </w:t>
      </w:r>
      <w:proofErr w:type="spellStart"/>
      <w:r w:rsidRPr="00E55902">
        <w:t>modeled</w:t>
      </w:r>
      <w:proofErr w:type="spellEnd"/>
      <w:r w:rsidRPr="00E55902">
        <w:t xml:space="preserve"> what would happen if this vaccine were given in 3 doses over 56 days — tracking predicted antibody levels, T-cell activity, etc.</w:t>
      </w:r>
    </w:p>
    <w:p w14:paraId="33CE7CF1" w14:textId="77777777" w:rsidR="00E55902" w:rsidRPr="00E55902" w:rsidRDefault="00E55902" w:rsidP="00E55902">
      <w:r w:rsidRPr="00E55902">
        <w:rPr>
          <w:b/>
          <w:bCs/>
        </w:rPr>
        <w:t>Important note:</w:t>
      </w:r>
      <w:r w:rsidRPr="00E55902">
        <w:t> </w:t>
      </w:r>
      <w:r w:rsidRPr="00E55902">
        <w:rPr>
          <w:i/>
          <w:iCs/>
        </w:rPr>
        <w:t>Every single step above was done on a computer. No actual vaccine was synthesized or tested in cells, animals, or humans.</w:t>
      </w:r>
    </w:p>
    <w:p w14:paraId="139BF1B6" w14:textId="77777777" w:rsidR="00E55902" w:rsidRPr="00E55902" w:rsidRDefault="00E55902" w:rsidP="00E55902">
      <w:r w:rsidRPr="00E55902">
        <w:pict w14:anchorId="3B75B906">
          <v:rect id="_x0000_i1056" style="width:0;height:0" o:hralign="center" o:hrstd="t" o:hr="t" fillcolor="#a0a0a0" stroked="f"/>
        </w:pict>
      </w:r>
    </w:p>
    <w:p w14:paraId="60948385" w14:textId="77777777" w:rsidR="00E55902" w:rsidRPr="00E55902" w:rsidRDefault="00E55902" w:rsidP="00E55902">
      <w:pPr>
        <w:rPr>
          <w:b/>
          <w:bCs/>
        </w:rPr>
      </w:pPr>
      <w:r w:rsidRPr="00E55902">
        <w:rPr>
          <w:b/>
          <w:bCs/>
        </w:rPr>
        <w:t>3. Major Findings (Reported Results)</w:t>
      </w:r>
    </w:p>
    <w:p w14:paraId="3C866C32" w14:textId="77777777" w:rsidR="00E55902" w:rsidRPr="00E55902" w:rsidRDefault="00E55902" w:rsidP="00E55902">
      <w:r w:rsidRPr="00E55902">
        <w:t>These are things the computational tools </w:t>
      </w:r>
      <w:r w:rsidRPr="00E55902">
        <w:rPr>
          <w:i/>
          <w:iCs/>
        </w:rPr>
        <w:t>directly output</w:t>
      </w:r>
      <w:r w:rsidRPr="00E55902">
        <w:t> — not the authors' opinions:</w:t>
      </w:r>
    </w:p>
    <w:tbl>
      <w:tblPr>
        <w:tblW w:w="10920"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3598"/>
        <w:gridCol w:w="7322"/>
      </w:tblGrid>
      <w:tr w:rsidR="00E55902" w:rsidRPr="00E55902" w14:paraId="0AFADAAB" w14:textId="77777777">
        <w:trPr>
          <w:tblHeader/>
          <w:tblCellSpacing w:w="15" w:type="dxa"/>
        </w:trPr>
        <w:tc>
          <w:tcPr>
            <w:tcW w:w="0" w:type="auto"/>
            <w:tcMar>
              <w:top w:w="105" w:type="dxa"/>
              <w:left w:w="180" w:type="dxa"/>
              <w:bottom w:w="105" w:type="dxa"/>
              <w:right w:w="180" w:type="dxa"/>
            </w:tcMar>
            <w:hideMark/>
          </w:tcPr>
          <w:p w14:paraId="0BF17CB4" w14:textId="77777777" w:rsidR="00E55902" w:rsidRPr="00E55902" w:rsidRDefault="00E55902" w:rsidP="00E55902">
            <w:r w:rsidRPr="00E55902">
              <w:t>Finding</w:t>
            </w:r>
          </w:p>
        </w:tc>
        <w:tc>
          <w:tcPr>
            <w:tcW w:w="0" w:type="auto"/>
            <w:tcMar>
              <w:top w:w="105" w:type="dxa"/>
              <w:left w:w="180" w:type="dxa"/>
              <w:bottom w:w="105" w:type="dxa"/>
              <w:right w:w="180" w:type="dxa"/>
            </w:tcMar>
            <w:hideMark/>
          </w:tcPr>
          <w:p w14:paraId="4A49C441" w14:textId="77777777" w:rsidR="00E55902" w:rsidRPr="00E55902" w:rsidRDefault="00E55902" w:rsidP="00E55902">
            <w:r w:rsidRPr="00E55902">
              <w:t>Reported Value</w:t>
            </w:r>
          </w:p>
        </w:tc>
      </w:tr>
      <w:tr w:rsidR="00E55902" w:rsidRPr="00E55902" w14:paraId="3A256E07" w14:textId="77777777">
        <w:trPr>
          <w:tblCellSpacing w:w="15" w:type="dxa"/>
        </w:trPr>
        <w:tc>
          <w:tcPr>
            <w:tcW w:w="0" w:type="auto"/>
            <w:tcMar>
              <w:top w:w="105" w:type="dxa"/>
              <w:left w:w="180" w:type="dxa"/>
              <w:bottom w:w="105" w:type="dxa"/>
              <w:right w:w="180" w:type="dxa"/>
            </w:tcMar>
            <w:hideMark/>
          </w:tcPr>
          <w:p w14:paraId="54A3788F" w14:textId="77777777" w:rsidR="00E55902" w:rsidRPr="00E55902" w:rsidRDefault="00E55902" w:rsidP="00E55902">
            <w:r w:rsidRPr="00E55902">
              <w:t>Final construct size</w:t>
            </w:r>
          </w:p>
        </w:tc>
        <w:tc>
          <w:tcPr>
            <w:tcW w:w="0" w:type="auto"/>
            <w:tcMar>
              <w:top w:w="105" w:type="dxa"/>
              <w:left w:w="180" w:type="dxa"/>
              <w:bottom w:w="105" w:type="dxa"/>
              <w:right w:w="180" w:type="dxa"/>
            </w:tcMar>
            <w:hideMark/>
          </w:tcPr>
          <w:p w14:paraId="1E54E6C2" w14:textId="77777777" w:rsidR="00E55902" w:rsidRPr="00E55902" w:rsidRDefault="00E55902" w:rsidP="00E55902">
            <w:r w:rsidRPr="00E55902">
              <w:t xml:space="preserve">337 amino acids, ~36.2 </w:t>
            </w:r>
            <w:proofErr w:type="spellStart"/>
            <w:r w:rsidRPr="00E55902">
              <w:t>kDa</w:t>
            </w:r>
            <w:proofErr w:type="spellEnd"/>
          </w:p>
        </w:tc>
      </w:tr>
      <w:tr w:rsidR="00E55902" w:rsidRPr="00E55902" w14:paraId="405785EE" w14:textId="77777777">
        <w:trPr>
          <w:tblCellSpacing w:w="15" w:type="dxa"/>
        </w:trPr>
        <w:tc>
          <w:tcPr>
            <w:tcW w:w="0" w:type="auto"/>
            <w:tcMar>
              <w:top w:w="105" w:type="dxa"/>
              <w:left w:w="180" w:type="dxa"/>
              <w:bottom w:w="105" w:type="dxa"/>
              <w:right w:w="180" w:type="dxa"/>
            </w:tcMar>
            <w:hideMark/>
          </w:tcPr>
          <w:p w14:paraId="48FADC4F" w14:textId="77777777" w:rsidR="00E55902" w:rsidRPr="00E55902" w:rsidRDefault="00E55902" w:rsidP="00E55902">
            <w:r w:rsidRPr="00E55902">
              <w:t>Predicted antigenicity</w:t>
            </w:r>
          </w:p>
        </w:tc>
        <w:tc>
          <w:tcPr>
            <w:tcW w:w="0" w:type="auto"/>
            <w:tcMar>
              <w:top w:w="105" w:type="dxa"/>
              <w:left w:w="180" w:type="dxa"/>
              <w:bottom w:w="105" w:type="dxa"/>
              <w:right w:w="180" w:type="dxa"/>
            </w:tcMar>
            <w:hideMark/>
          </w:tcPr>
          <w:p w14:paraId="5AE28D67" w14:textId="77777777" w:rsidR="00E55902" w:rsidRPr="00E55902" w:rsidRDefault="00E55902" w:rsidP="00E55902">
            <w:r w:rsidRPr="00E55902">
              <w:t>0.71 (above the 0.5 threshold)</w:t>
            </w:r>
          </w:p>
        </w:tc>
      </w:tr>
      <w:tr w:rsidR="00E55902" w:rsidRPr="00E55902" w14:paraId="0BA7B0FA" w14:textId="77777777">
        <w:trPr>
          <w:tblCellSpacing w:w="15" w:type="dxa"/>
        </w:trPr>
        <w:tc>
          <w:tcPr>
            <w:tcW w:w="0" w:type="auto"/>
            <w:tcMar>
              <w:top w:w="105" w:type="dxa"/>
              <w:left w:w="180" w:type="dxa"/>
              <w:bottom w:w="105" w:type="dxa"/>
              <w:right w:w="180" w:type="dxa"/>
            </w:tcMar>
            <w:hideMark/>
          </w:tcPr>
          <w:p w14:paraId="78B9C94F" w14:textId="77777777" w:rsidR="00E55902" w:rsidRPr="00E55902" w:rsidRDefault="00E55902" w:rsidP="00E55902">
            <w:r w:rsidRPr="00E55902">
              <w:t>Predicted allergenicity/toxicity</w:t>
            </w:r>
          </w:p>
        </w:tc>
        <w:tc>
          <w:tcPr>
            <w:tcW w:w="0" w:type="auto"/>
            <w:tcMar>
              <w:top w:w="105" w:type="dxa"/>
              <w:left w:w="180" w:type="dxa"/>
              <w:bottom w:w="105" w:type="dxa"/>
              <w:right w:w="180" w:type="dxa"/>
            </w:tcMar>
            <w:hideMark/>
          </w:tcPr>
          <w:p w14:paraId="0A6CD157" w14:textId="77777777" w:rsidR="00E55902" w:rsidRPr="00E55902" w:rsidRDefault="00E55902" w:rsidP="00E55902">
            <w:r w:rsidRPr="00E55902">
              <w:t>Non-allergenic, non-toxic</w:t>
            </w:r>
          </w:p>
        </w:tc>
      </w:tr>
      <w:tr w:rsidR="00E55902" w:rsidRPr="00E55902" w14:paraId="680FC8AA" w14:textId="77777777">
        <w:trPr>
          <w:tblCellSpacing w:w="15" w:type="dxa"/>
        </w:trPr>
        <w:tc>
          <w:tcPr>
            <w:tcW w:w="0" w:type="auto"/>
            <w:tcMar>
              <w:top w:w="105" w:type="dxa"/>
              <w:left w:w="180" w:type="dxa"/>
              <w:bottom w:w="105" w:type="dxa"/>
              <w:right w:w="180" w:type="dxa"/>
            </w:tcMar>
            <w:hideMark/>
          </w:tcPr>
          <w:p w14:paraId="3B3D2D67" w14:textId="77777777" w:rsidR="00E55902" w:rsidRPr="00E55902" w:rsidRDefault="00E55902" w:rsidP="00E55902">
            <w:r w:rsidRPr="00E55902">
              <w:t>Structural quality (Ramachandran plot)</w:t>
            </w:r>
          </w:p>
        </w:tc>
        <w:tc>
          <w:tcPr>
            <w:tcW w:w="0" w:type="auto"/>
            <w:tcMar>
              <w:top w:w="105" w:type="dxa"/>
              <w:left w:w="180" w:type="dxa"/>
              <w:bottom w:w="105" w:type="dxa"/>
              <w:right w:w="180" w:type="dxa"/>
            </w:tcMar>
            <w:hideMark/>
          </w:tcPr>
          <w:p w14:paraId="3503A64E" w14:textId="77777777" w:rsidR="00E55902" w:rsidRPr="00E55902" w:rsidRDefault="00E55902" w:rsidP="00E55902">
            <w:r w:rsidRPr="00E55902">
              <w:t xml:space="preserve">92.1% residues in </w:t>
            </w:r>
            <w:proofErr w:type="spellStart"/>
            <w:r w:rsidRPr="00E55902">
              <w:t>favored</w:t>
            </w:r>
            <w:proofErr w:type="spellEnd"/>
            <w:r w:rsidRPr="00E55902">
              <w:t xml:space="preserve"> regions, only 0.4% in disallowed regions</w:t>
            </w:r>
          </w:p>
        </w:tc>
      </w:tr>
      <w:tr w:rsidR="00E55902" w:rsidRPr="00E55902" w14:paraId="5DC1C281" w14:textId="77777777">
        <w:trPr>
          <w:tblCellSpacing w:w="15" w:type="dxa"/>
        </w:trPr>
        <w:tc>
          <w:tcPr>
            <w:tcW w:w="0" w:type="auto"/>
            <w:tcMar>
              <w:top w:w="105" w:type="dxa"/>
              <w:left w:w="180" w:type="dxa"/>
              <w:bottom w:w="105" w:type="dxa"/>
              <w:right w:w="180" w:type="dxa"/>
            </w:tcMar>
            <w:hideMark/>
          </w:tcPr>
          <w:p w14:paraId="409202CA" w14:textId="77777777" w:rsidR="00E55902" w:rsidRPr="00E55902" w:rsidRDefault="00E55902" w:rsidP="00E55902">
            <w:r w:rsidRPr="00E55902">
              <w:t>Predicted global population coverage</w:t>
            </w:r>
          </w:p>
        </w:tc>
        <w:tc>
          <w:tcPr>
            <w:tcW w:w="0" w:type="auto"/>
            <w:tcMar>
              <w:top w:w="105" w:type="dxa"/>
              <w:left w:w="180" w:type="dxa"/>
              <w:bottom w:w="105" w:type="dxa"/>
              <w:right w:w="180" w:type="dxa"/>
            </w:tcMar>
            <w:hideMark/>
          </w:tcPr>
          <w:p w14:paraId="3C81E1D7" w14:textId="77777777" w:rsidR="00E55902" w:rsidRPr="00E55902" w:rsidRDefault="00E55902" w:rsidP="00E55902">
            <w:r w:rsidRPr="00E55902">
              <w:t>93.78% (CTL epitopes), 81.81% (HTL epitopes)</w:t>
            </w:r>
          </w:p>
        </w:tc>
      </w:tr>
      <w:tr w:rsidR="00E55902" w:rsidRPr="00E55902" w14:paraId="5A9D54BE" w14:textId="77777777">
        <w:trPr>
          <w:tblCellSpacing w:w="15" w:type="dxa"/>
        </w:trPr>
        <w:tc>
          <w:tcPr>
            <w:tcW w:w="0" w:type="auto"/>
            <w:tcMar>
              <w:top w:w="105" w:type="dxa"/>
              <w:left w:w="180" w:type="dxa"/>
              <w:bottom w:w="105" w:type="dxa"/>
              <w:right w:w="180" w:type="dxa"/>
            </w:tcMar>
            <w:hideMark/>
          </w:tcPr>
          <w:p w14:paraId="6D4FC10D" w14:textId="77777777" w:rsidR="00E55902" w:rsidRPr="00E55902" w:rsidRDefault="00E55902" w:rsidP="00E55902">
            <w:r w:rsidRPr="00E55902">
              <w:t>Docking scores with TLR2/3/4</w:t>
            </w:r>
          </w:p>
        </w:tc>
        <w:tc>
          <w:tcPr>
            <w:tcW w:w="0" w:type="auto"/>
            <w:tcMar>
              <w:top w:w="105" w:type="dxa"/>
              <w:left w:w="180" w:type="dxa"/>
              <w:bottom w:w="105" w:type="dxa"/>
              <w:right w:w="180" w:type="dxa"/>
            </w:tcMar>
            <w:hideMark/>
          </w:tcPr>
          <w:p w14:paraId="27AE0909" w14:textId="77777777" w:rsidR="00E55902" w:rsidRPr="00E55902" w:rsidRDefault="00E55902" w:rsidP="00E55902">
            <w:r w:rsidRPr="00E55902">
              <w:t>Strong predicted binding energies</w:t>
            </w:r>
          </w:p>
        </w:tc>
      </w:tr>
      <w:tr w:rsidR="00E55902" w:rsidRPr="00E55902" w14:paraId="5B769471" w14:textId="77777777">
        <w:trPr>
          <w:tblCellSpacing w:w="15" w:type="dxa"/>
        </w:trPr>
        <w:tc>
          <w:tcPr>
            <w:tcW w:w="0" w:type="auto"/>
            <w:tcMar>
              <w:top w:w="105" w:type="dxa"/>
              <w:left w:w="180" w:type="dxa"/>
              <w:bottom w:w="105" w:type="dxa"/>
              <w:right w:w="180" w:type="dxa"/>
            </w:tcMar>
            <w:hideMark/>
          </w:tcPr>
          <w:p w14:paraId="60C8D8E2" w14:textId="77777777" w:rsidR="00E55902" w:rsidRPr="00E55902" w:rsidRDefault="00E55902" w:rsidP="00E55902">
            <w:r w:rsidRPr="00E55902">
              <w:t>Simulated H-bond stability (100 ns)</w:t>
            </w:r>
          </w:p>
        </w:tc>
        <w:tc>
          <w:tcPr>
            <w:tcW w:w="0" w:type="auto"/>
            <w:tcMar>
              <w:top w:w="105" w:type="dxa"/>
              <w:left w:w="180" w:type="dxa"/>
              <w:bottom w:w="105" w:type="dxa"/>
              <w:right w:w="180" w:type="dxa"/>
            </w:tcMar>
            <w:hideMark/>
          </w:tcPr>
          <w:p w14:paraId="14354A78" w14:textId="77777777" w:rsidR="00E55902" w:rsidRPr="00E55902" w:rsidRDefault="00E55902" w:rsidP="00E55902">
            <w:r w:rsidRPr="00E55902">
              <w:t>Averaged 15.36 (TLR2), 16.45 (TLR3), 11.98 (TLR4) bonds, staying consistent over time</w:t>
            </w:r>
          </w:p>
        </w:tc>
      </w:tr>
      <w:tr w:rsidR="00E55902" w:rsidRPr="00E55902" w14:paraId="3F143A3A" w14:textId="77777777">
        <w:trPr>
          <w:tblCellSpacing w:w="15" w:type="dxa"/>
        </w:trPr>
        <w:tc>
          <w:tcPr>
            <w:tcW w:w="0" w:type="auto"/>
            <w:tcMar>
              <w:top w:w="105" w:type="dxa"/>
              <w:left w:w="180" w:type="dxa"/>
              <w:bottom w:w="105" w:type="dxa"/>
              <w:right w:w="180" w:type="dxa"/>
            </w:tcMar>
            <w:hideMark/>
          </w:tcPr>
          <w:p w14:paraId="6F298B64" w14:textId="77777777" w:rsidR="00E55902" w:rsidRPr="00E55902" w:rsidRDefault="00E55902" w:rsidP="00E55902">
            <w:r w:rsidRPr="00E55902">
              <w:t>Simulated immune response</w:t>
            </w:r>
          </w:p>
        </w:tc>
        <w:tc>
          <w:tcPr>
            <w:tcW w:w="0" w:type="auto"/>
            <w:tcMar>
              <w:top w:w="105" w:type="dxa"/>
              <w:left w:w="180" w:type="dxa"/>
              <w:bottom w:w="105" w:type="dxa"/>
              <w:right w:w="180" w:type="dxa"/>
            </w:tcMar>
            <w:hideMark/>
          </w:tcPr>
          <w:p w14:paraId="27D55B17" w14:textId="77777777" w:rsidR="00E55902" w:rsidRPr="00E55902" w:rsidRDefault="00E55902" w:rsidP="00E55902">
            <w:r w:rsidRPr="00E55902">
              <w:t>Predicted rising IgG/IgM antibodies, T-helper and cytotoxic T-cell activation after each simulated dose</w:t>
            </w:r>
          </w:p>
        </w:tc>
      </w:tr>
    </w:tbl>
    <w:p w14:paraId="060A97BE" w14:textId="77777777" w:rsidR="00E55902" w:rsidRPr="00E55902" w:rsidRDefault="00E55902" w:rsidP="00E55902">
      <w:r w:rsidRPr="00E55902">
        <w:pict w14:anchorId="2E47ED87">
          <v:rect id="_x0000_i1057" style="width:0;height:0" o:hralign="center" o:hrstd="t" o:hr="t" fillcolor="#a0a0a0" stroked="f"/>
        </w:pict>
      </w:r>
    </w:p>
    <w:p w14:paraId="5F6C113D" w14:textId="77777777" w:rsidR="00E55902" w:rsidRPr="00E55902" w:rsidRDefault="00E55902" w:rsidP="00E55902">
      <w:pPr>
        <w:rPr>
          <w:b/>
          <w:bCs/>
        </w:rPr>
      </w:pPr>
      <w:r w:rsidRPr="00E55902">
        <w:rPr>
          <w:b/>
          <w:bCs/>
        </w:rPr>
        <w:t>4. Authors' Interpretation (Distinguished from Results)</w:t>
      </w:r>
    </w:p>
    <w:p w14:paraId="4FDE3A5C" w14:textId="77777777" w:rsidR="00E55902" w:rsidRPr="00E55902" w:rsidRDefault="00E55902" w:rsidP="00E55902">
      <w:r w:rsidRPr="00E55902">
        <w:lastRenderedPageBreak/>
        <w:t>This is where the authors go beyond raw output and make claims/judgments:</w:t>
      </w:r>
    </w:p>
    <w:p w14:paraId="1B71B62A" w14:textId="77777777" w:rsidR="00E55902" w:rsidRPr="00E55902" w:rsidRDefault="00E55902" w:rsidP="00E55902">
      <w:pPr>
        <w:numPr>
          <w:ilvl w:val="0"/>
          <w:numId w:val="9"/>
        </w:numPr>
      </w:pPr>
      <w:r w:rsidRPr="00E55902">
        <w:t>They </w:t>
      </w:r>
      <w:r w:rsidRPr="00E55902">
        <w:rPr>
          <w:b/>
          <w:bCs/>
        </w:rPr>
        <w:t>interpret</w:t>
      </w:r>
      <w:r w:rsidRPr="00E55902">
        <w:t> the stable hydrogen bonding during simulation as evidence the vaccine would bind "efficiently" and "stably" to immune receptors in real life — but this is a computational stability metric, not proof of actual biological efficacy.</w:t>
      </w:r>
    </w:p>
    <w:p w14:paraId="74661B75" w14:textId="77777777" w:rsidR="00E55902" w:rsidRPr="00E55902" w:rsidRDefault="00E55902" w:rsidP="00E55902">
      <w:pPr>
        <w:numPr>
          <w:ilvl w:val="0"/>
          <w:numId w:val="9"/>
        </w:numPr>
      </w:pPr>
      <w:r w:rsidRPr="00E55902">
        <w:t>They </w:t>
      </w:r>
      <w:r w:rsidRPr="00E55902">
        <w:rPr>
          <w:b/>
          <w:bCs/>
        </w:rPr>
        <w:t>interpret</w:t>
      </w:r>
      <w:r w:rsidRPr="00E55902">
        <w:t> the high predicted population coverage as making this "a promising vaccine candidate" — this is a prediction based on genetic (HLA allele) frequency data, not confirmation that real immune systems would respond this way.</w:t>
      </w:r>
    </w:p>
    <w:p w14:paraId="0C384C2C" w14:textId="77777777" w:rsidR="00E55902" w:rsidRPr="00E55902" w:rsidRDefault="00E55902" w:rsidP="00E55902">
      <w:pPr>
        <w:numPr>
          <w:ilvl w:val="0"/>
          <w:numId w:val="9"/>
        </w:numPr>
      </w:pPr>
      <w:r w:rsidRPr="00E55902">
        <w:t>They </w:t>
      </w:r>
      <w:r w:rsidRPr="00E55902">
        <w:rPr>
          <w:b/>
          <w:bCs/>
        </w:rPr>
        <w:t>interpret</w:t>
      </w:r>
      <w:r w:rsidRPr="00E55902">
        <w:t> the immune simulation results (rising antibodies, T-cell activation) as showing the vaccine could induce "robust" cellular and humoral immunity — again, this is a simulated prediction from an algorithm trained on immunological patterns, not an observed biological outcome.</w:t>
      </w:r>
    </w:p>
    <w:p w14:paraId="66CEE06A" w14:textId="77777777" w:rsidR="00E55902" w:rsidRPr="00E55902" w:rsidRDefault="00E55902" w:rsidP="00E55902">
      <w:pPr>
        <w:numPr>
          <w:ilvl w:val="0"/>
          <w:numId w:val="9"/>
        </w:numPr>
      </w:pPr>
      <w:r w:rsidRPr="00E55902">
        <w:t>They connect their protein choices to a separate published study (Priya et al.) showing these proteins are elevated in real GBC patient samples — this is used as </w:t>
      </w:r>
      <w:r w:rsidRPr="00E55902">
        <w:rPr>
          <w:b/>
          <w:bCs/>
        </w:rPr>
        <w:t>justification</w:t>
      </w:r>
      <w:r w:rsidRPr="00E55902">
        <w:t> for the target selection, not as evidence for the vaccine's effectiveness.</w:t>
      </w:r>
    </w:p>
    <w:p w14:paraId="298437B3" w14:textId="77777777" w:rsidR="00E55902" w:rsidRPr="00E55902" w:rsidRDefault="00E55902" w:rsidP="00E55902">
      <w:r w:rsidRPr="00E55902">
        <w:pict w14:anchorId="18701F6C">
          <v:rect id="_x0000_i1058" style="width:0;height:0" o:hralign="center" o:hrstd="t" o:hr="t" fillcolor="#a0a0a0" stroked="f"/>
        </w:pict>
      </w:r>
    </w:p>
    <w:p w14:paraId="505984CD" w14:textId="77777777" w:rsidR="00E55902" w:rsidRPr="00E55902" w:rsidRDefault="00E55902" w:rsidP="00E55902">
      <w:pPr>
        <w:rPr>
          <w:b/>
          <w:bCs/>
        </w:rPr>
      </w:pPr>
      <w:r w:rsidRPr="00E55902">
        <w:rPr>
          <w:b/>
          <w:bCs/>
        </w:rPr>
        <w:t>5. The Conclusion — And Its Honest Limitation</w:t>
      </w:r>
    </w:p>
    <w:p w14:paraId="15487DD9" w14:textId="77777777" w:rsidR="00E55902" w:rsidRPr="00E55902" w:rsidRDefault="00E55902" w:rsidP="00E55902">
      <w:r w:rsidRPr="00E55902">
        <w:t>The authors conclude that this vaccine construct looks </w:t>
      </w:r>
      <w:r w:rsidRPr="00E55902">
        <w:rPr>
          <w:i/>
          <w:iCs/>
        </w:rPr>
        <w:t>promising on paper</w:t>
      </w:r>
      <w:r w:rsidRPr="00E55902">
        <w:t> and provides a </w:t>
      </w:r>
      <w:r w:rsidRPr="00E55902">
        <w:rPr>
          <w:b/>
          <w:bCs/>
        </w:rPr>
        <w:t>rational, evidence-guided starting point</w:t>
      </w:r>
      <w:r w:rsidRPr="00E55902">
        <w:t> for future research.</w:t>
      </w:r>
    </w:p>
    <w:p w14:paraId="1910AB5A" w14:textId="77777777" w:rsidR="00E55902" w:rsidRPr="00E55902" w:rsidRDefault="00E55902" w:rsidP="00E55902">
      <w:r w:rsidRPr="00E55902">
        <w:rPr>
          <w:b/>
          <w:bCs/>
        </w:rPr>
        <w:t>Critically, they explicitly acknowledge the paper's biggest limitation themselves:</w:t>
      </w:r>
    </w:p>
    <w:p w14:paraId="2F8A540B" w14:textId="77777777" w:rsidR="00E55902" w:rsidRPr="00E55902" w:rsidRDefault="00E55902" w:rsidP="00E55902">
      <w:r w:rsidRPr="00E55902">
        <w:t>There is no experimental (wet-lab, in vitro, or in vivo) validation. Everything is a prediction.</w:t>
      </w:r>
    </w:p>
    <w:p w14:paraId="68C6F43F" w14:textId="77777777" w:rsidR="00E55902" w:rsidRPr="00E55902" w:rsidRDefault="00E55902" w:rsidP="00E55902">
      <w:r w:rsidRPr="00E55902">
        <w:rPr>
          <w:b/>
          <w:bCs/>
        </w:rPr>
        <w:t>In plain terms for a student:</w:t>
      </w:r>
      <w:r w:rsidRPr="00E55902">
        <w:t> This paper is essentially a sophisticated, well-justified </w:t>
      </w:r>
      <w:r w:rsidRPr="00E55902">
        <w:rPr>
          <w:i/>
          <w:iCs/>
        </w:rPr>
        <w:t>hypothesis</w:t>
      </w:r>
      <w:r w:rsidRPr="00E55902">
        <w:t> — a blueprint that says "based on known biology and prediction algorithms, this vaccine design should theoretically work." It has NOT been tested in a real biological system. The next necessary steps (not done here) would be synthesizing this peptide and testing it in cell cultures, then animal models, before any human relevance could be claimed.</w:t>
      </w:r>
    </w:p>
    <w:p w14:paraId="33951551" w14:textId="77777777" w:rsidR="00E55902" w:rsidRPr="00E55902" w:rsidRDefault="00E55902" w:rsidP="00E55902">
      <w:r w:rsidRPr="00E55902">
        <w:pict w14:anchorId="207241BC">
          <v:rect id="_x0000_i1059" style="width:0;height:0" o:hralign="center" o:hrstd="t" o:hr="t" fillcolor="#a0a0a0" stroked="f"/>
        </w:pict>
      </w:r>
    </w:p>
    <w:p w14:paraId="795F84A3" w14:textId="77777777" w:rsidR="00E55902" w:rsidRPr="00E55902" w:rsidRDefault="00E55902" w:rsidP="00E55902">
      <w:pPr>
        <w:rPr>
          <w:b/>
          <w:bCs/>
        </w:rPr>
      </w:pPr>
      <w:r w:rsidRPr="00E55902">
        <w:rPr>
          <w:b/>
          <w:bCs/>
        </w:rPr>
        <w:t>Quick Analogy</w:t>
      </w:r>
    </w:p>
    <w:p w14:paraId="6070549A" w14:textId="77777777" w:rsidR="00E55902" w:rsidRDefault="00E55902" w:rsidP="00E55902">
      <w:r w:rsidRPr="00E55902">
        <w:t>Think of this study like an architect using structural engineering software to design a bridge and running simulations showing it </w:t>
      </w:r>
      <w:r w:rsidRPr="00E55902">
        <w:rPr>
          <w:i/>
          <w:iCs/>
        </w:rPr>
        <w:t>should</w:t>
      </w:r>
      <w:r w:rsidRPr="00E55902">
        <w:t> hold weight — but the bridge has never actually been built or driven on. The math and models are rigorous and useful for planning, but real-world testing is the essential next phase.</w:t>
      </w:r>
    </w:p>
    <w:p w14:paraId="063A31CA" w14:textId="77777777" w:rsidR="00E55902" w:rsidRPr="00E55902" w:rsidRDefault="00E55902" w:rsidP="00E55902"/>
    <w:p w14:paraId="3C86EAAA" w14:textId="4A27FB8A" w:rsidR="00E55902" w:rsidRPr="00E55902" w:rsidRDefault="00E55902">
      <w:pPr>
        <w:rPr>
          <w:b/>
          <w:bCs/>
        </w:rPr>
      </w:pPr>
      <w:r w:rsidRPr="00E55902">
        <w:rPr>
          <w:b/>
          <w:bCs/>
        </w:rPr>
        <w:lastRenderedPageBreak/>
        <w:t>Prompt 3 –</w:t>
      </w:r>
    </w:p>
    <w:p w14:paraId="23BDE205" w14:textId="77777777" w:rsidR="00E55902" w:rsidRPr="00E55902" w:rsidRDefault="00E55902" w:rsidP="00E55902">
      <w:r w:rsidRPr="00E55902">
        <w:t xml:space="preserve">You are a scientific research assistant with experience reading bioinformatics, </w:t>
      </w:r>
      <w:proofErr w:type="spellStart"/>
      <w:r w:rsidRPr="00E55902">
        <w:t>immunoinformatics</w:t>
      </w:r>
      <w:proofErr w:type="spellEnd"/>
      <w:r w:rsidRPr="00E55902">
        <w:t xml:space="preserve">, and biomedical research papers. Context: I am studying this paper to understand how computational and </w:t>
      </w:r>
      <w:proofErr w:type="spellStart"/>
      <w:r w:rsidRPr="00E55902">
        <w:t>immunoinformatics</w:t>
      </w:r>
      <w:proofErr w:type="spellEnd"/>
      <w:r w:rsidRPr="00E55902">
        <w:t xml:space="preserve"> methods are used to design a multi-epitope cancer vaccine. I need to understand the research logic rather than simply obtain a shortened version of the paper. Motivation: The summary will be used as study notes, so it should help me understand what the researchers did, why they did it, what they found, and what the computational results do and do not prove. Summarize the paper. Clearly distinguish:</w:t>
      </w:r>
    </w:p>
    <w:p w14:paraId="4694A053" w14:textId="77777777" w:rsidR="00E55902" w:rsidRPr="00E55902" w:rsidRDefault="00E55902" w:rsidP="00E55902">
      <w:pPr>
        <w:numPr>
          <w:ilvl w:val="0"/>
          <w:numId w:val="10"/>
        </w:numPr>
      </w:pPr>
      <w:r w:rsidRPr="00E55902">
        <w:t>research objective</w:t>
      </w:r>
    </w:p>
    <w:p w14:paraId="4ED76712" w14:textId="77777777" w:rsidR="00E55902" w:rsidRPr="00E55902" w:rsidRDefault="00E55902" w:rsidP="00E55902">
      <w:pPr>
        <w:numPr>
          <w:ilvl w:val="0"/>
          <w:numId w:val="10"/>
        </w:numPr>
      </w:pPr>
      <w:r w:rsidRPr="00E55902">
        <w:t>biological targets</w:t>
      </w:r>
    </w:p>
    <w:p w14:paraId="3899EBFD" w14:textId="77777777" w:rsidR="00E55902" w:rsidRPr="00E55902" w:rsidRDefault="00E55902" w:rsidP="00E55902">
      <w:pPr>
        <w:numPr>
          <w:ilvl w:val="0"/>
          <w:numId w:val="10"/>
        </w:numPr>
      </w:pPr>
      <w:r w:rsidRPr="00E55902">
        <w:t>computational methodology</w:t>
      </w:r>
    </w:p>
    <w:p w14:paraId="03FF2992" w14:textId="77777777" w:rsidR="00E55902" w:rsidRPr="00E55902" w:rsidRDefault="00E55902" w:rsidP="00E55902">
      <w:pPr>
        <w:numPr>
          <w:ilvl w:val="0"/>
          <w:numId w:val="10"/>
        </w:numPr>
      </w:pPr>
      <w:r w:rsidRPr="00E55902">
        <w:t>major results</w:t>
      </w:r>
    </w:p>
    <w:p w14:paraId="6EEA85A7" w14:textId="77777777" w:rsidR="00E55902" w:rsidRPr="00E55902" w:rsidRDefault="00E55902" w:rsidP="00E55902">
      <w:pPr>
        <w:numPr>
          <w:ilvl w:val="0"/>
          <w:numId w:val="10"/>
        </w:numPr>
      </w:pPr>
      <w:r w:rsidRPr="00E55902">
        <w:t>interpretation</w:t>
      </w:r>
    </w:p>
    <w:p w14:paraId="361639AD" w14:textId="77777777" w:rsidR="00E55902" w:rsidRPr="00E55902" w:rsidRDefault="00E55902" w:rsidP="00E55902">
      <w:pPr>
        <w:numPr>
          <w:ilvl w:val="0"/>
          <w:numId w:val="10"/>
        </w:numPr>
      </w:pPr>
      <w:r w:rsidRPr="00E55902">
        <w:t>limitations</w:t>
      </w:r>
    </w:p>
    <w:p w14:paraId="0DAF6BCE" w14:textId="77777777" w:rsidR="00E55902" w:rsidRDefault="00E55902" w:rsidP="00E55902">
      <w:r w:rsidRPr="00E55902">
        <w:t>Do not treat computational predictions as proof of clinical efficacy.</w:t>
      </w:r>
    </w:p>
    <w:p w14:paraId="2A13CF9F" w14:textId="77777777" w:rsidR="00E55902" w:rsidRPr="00E55902" w:rsidRDefault="00E55902" w:rsidP="00E55902">
      <w:pPr>
        <w:rPr>
          <w:b/>
          <w:bCs/>
        </w:rPr>
      </w:pPr>
      <w:r w:rsidRPr="00E55902">
        <w:rPr>
          <w:b/>
          <w:bCs/>
        </w:rPr>
        <w:t xml:space="preserve">Study Notes: </w:t>
      </w:r>
      <w:proofErr w:type="spellStart"/>
      <w:r w:rsidRPr="00E55902">
        <w:rPr>
          <w:b/>
          <w:bCs/>
        </w:rPr>
        <w:t>Immunoinformatics</w:t>
      </w:r>
      <w:proofErr w:type="spellEnd"/>
      <w:r w:rsidRPr="00E55902">
        <w:rPr>
          <w:b/>
          <w:bCs/>
        </w:rPr>
        <w:t xml:space="preserve"> Design of a Multi-Epitope GBC Vaccine</w:t>
      </w:r>
    </w:p>
    <w:p w14:paraId="5510BD4F" w14:textId="77777777" w:rsidR="00E55902" w:rsidRPr="00E55902" w:rsidRDefault="00E55902" w:rsidP="00E55902">
      <w:r w:rsidRPr="00E55902">
        <w:pict w14:anchorId="68BC71AD">
          <v:rect id="_x0000_i1107" style="width:0;height:1.5pt" o:hralign="center" o:hrstd="t" o:hr="t" fillcolor="#a0a0a0" stroked="f"/>
        </w:pict>
      </w:r>
    </w:p>
    <w:p w14:paraId="7E3B6287" w14:textId="77777777" w:rsidR="00E55902" w:rsidRPr="00E55902" w:rsidRDefault="00E55902" w:rsidP="00E55902">
      <w:pPr>
        <w:rPr>
          <w:b/>
          <w:bCs/>
        </w:rPr>
      </w:pPr>
      <w:r w:rsidRPr="00E55902">
        <w:rPr>
          <w:b/>
          <w:bCs/>
        </w:rPr>
        <w:t>1. Research Objective</w:t>
      </w:r>
    </w:p>
    <w:p w14:paraId="473FC549" w14:textId="77777777" w:rsidR="00E55902" w:rsidRPr="00E55902" w:rsidRDefault="00E55902" w:rsidP="00E55902">
      <w:r w:rsidRPr="00E55902">
        <w:rPr>
          <w:b/>
          <w:bCs/>
        </w:rPr>
        <w:t>The problem:</w:t>
      </w:r>
      <w:r w:rsidRPr="00E55902">
        <w:t xml:space="preserve"> Gallbladder cancer (GBC) has extremely poor outcomes — median survival under a year, 5-year survival of only 5–20% — largely because it's usually diagnosed late, and surgery/chemotherapy provide limited benefit once the disease has progressed. Existing treatment options are essentially inadequate.</w:t>
      </w:r>
    </w:p>
    <w:p w14:paraId="74805F40" w14:textId="77777777" w:rsidR="00E55902" w:rsidRPr="00E55902" w:rsidRDefault="00E55902" w:rsidP="00E55902">
      <w:r w:rsidRPr="00E55902">
        <w:rPr>
          <w:b/>
          <w:bCs/>
        </w:rPr>
        <w:t>The research logic:</w:t>
      </w:r>
      <w:r w:rsidRPr="00E55902">
        <w:t xml:space="preserve"> Rather than developing a new chemotherapy drug (slow, expensive, and existing approaches haven't worked well), the authors pursue an </w:t>
      </w:r>
      <w:r w:rsidRPr="00E55902">
        <w:rPr>
          <w:i/>
          <w:iCs/>
        </w:rPr>
        <w:t>immunotherapy</w:t>
      </w:r>
      <w:r w:rsidRPr="00E55902">
        <w:t xml:space="preserve"> strategy: design a vaccine that trains the immune system itself to recognize and destroy GBC cells. Because wet-lab vaccine development is slow and costly, they use </w:t>
      </w:r>
      <w:proofErr w:type="spellStart"/>
      <w:r w:rsidRPr="00E55902">
        <w:rPr>
          <w:b/>
          <w:bCs/>
        </w:rPr>
        <w:t>immunoinformatics</w:t>
      </w:r>
      <w:proofErr w:type="spellEnd"/>
      <w:r w:rsidRPr="00E55902">
        <w:t xml:space="preserve"> — computational prediction tools — to </w:t>
      </w:r>
      <w:r w:rsidRPr="00E55902">
        <w:rPr>
          <w:i/>
          <w:iCs/>
        </w:rPr>
        <w:t>rationally design</w:t>
      </w:r>
      <w:r w:rsidRPr="00E55902">
        <w:t xml:space="preserve"> a candidate vaccine before any lab work happens. This is </w:t>
      </w:r>
      <w:proofErr w:type="spellStart"/>
      <w:proofErr w:type="gramStart"/>
      <w:r w:rsidRPr="00E55902">
        <w:t>a</w:t>
      </w:r>
      <w:proofErr w:type="spellEnd"/>
      <w:proofErr w:type="gramEnd"/>
      <w:r w:rsidRPr="00E55902">
        <w:t xml:space="preserve"> increasingly common "reverse vaccinology" strategy, and the authors note it's the first time it's been applied specifically to GBC.</w:t>
      </w:r>
    </w:p>
    <w:p w14:paraId="7BD3235E" w14:textId="77777777" w:rsidR="00E55902" w:rsidRPr="00E55902" w:rsidRDefault="00E55902" w:rsidP="00E55902">
      <w:r w:rsidRPr="00E55902">
        <w:rPr>
          <w:b/>
          <w:bCs/>
        </w:rPr>
        <w:t>Core question:</w:t>
      </w:r>
      <w:r w:rsidRPr="00E55902">
        <w:t xml:space="preserve"> Can a computationally-designed, multi-epitope peptide vaccine—built from fragments of proteins known to be involved in GBC progression—theoretically bind immune receptors and provoke a protective immune response?</w:t>
      </w:r>
    </w:p>
    <w:p w14:paraId="6E00B692" w14:textId="77777777" w:rsidR="00E55902" w:rsidRPr="00E55902" w:rsidRDefault="00E55902" w:rsidP="00E55902">
      <w:r w:rsidRPr="00E55902">
        <w:pict w14:anchorId="2061E0E0">
          <v:rect id="_x0000_i1108" style="width:0;height:1.5pt" o:hralign="center" o:hrstd="t" o:hr="t" fillcolor="#a0a0a0" stroked="f"/>
        </w:pict>
      </w:r>
    </w:p>
    <w:p w14:paraId="2C68EEC2" w14:textId="77777777" w:rsidR="00E55902" w:rsidRPr="00E55902" w:rsidRDefault="00E55902" w:rsidP="00E55902">
      <w:pPr>
        <w:rPr>
          <w:b/>
          <w:bCs/>
        </w:rPr>
      </w:pPr>
      <w:r w:rsidRPr="00E55902">
        <w:rPr>
          <w:b/>
          <w:bCs/>
        </w:rPr>
        <w:lastRenderedPageBreak/>
        <w:t xml:space="preserve">2. Biological Targets — And </w:t>
      </w:r>
      <w:r w:rsidRPr="00E55902">
        <w:rPr>
          <w:b/>
          <w:bCs/>
          <w:i/>
          <w:iCs/>
        </w:rPr>
        <w:t>Why</w:t>
      </w:r>
      <w:r w:rsidRPr="00E55902">
        <w:rPr>
          <w:b/>
          <w:bCs/>
        </w:rPr>
        <w:t xml:space="preserve"> They Were Chosen</w:t>
      </w:r>
    </w:p>
    <w:p w14:paraId="509C5BB9" w14:textId="77777777" w:rsidR="00E55902" w:rsidRPr="00E55902" w:rsidRDefault="00E55902" w:rsidP="00E55902">
      <w:r w:rsidRPr="00E55902">
        <w:t xml:space="preserve">The authors didn't pick proteins arbitrarily. They selected three proteins with </w:t>
      </w:r>
      <w:r w:rsidRPr="00E55902">
        <w:rPr>
          <w:b/>
          <w:bCs/>
        </w:rPr>
        <w:t>documented biological roles in GBC progression</w:t>
      </w:r>
      <w:r w:rsidRPr="00E55902">
        <w:t>, based on prior published research (not this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3841"/>
        <w:gridCol w:w="3792"/>
      </w:tblGrid>
      <w:tr w:rsidR="00E55902" w:rsidRPr="00E55902" w14:paraId="1EE5215C" w14:textId="77777777">
        <w:trPr>
          <w:tblHeader/>
          <w:tblCellSpacing w:w="15" w:type="dxa"/>
        </w:trPr>
        <w:tc>
          <w:tcPr>
            <w:tcW w:w="0" w:type="auto"/>
            <w:vAlign w:val="center"/>
            <w:hideMark/>
          </w:tcPr>
          <w:p w14:paraId="19779A7B" w14:textId="77777777" w:rsidR="00E55902" w:rsidRPr="00E55902" w:rsidRDefault="00E55902" w:rsidP="00E55902">
            <w:pPr>
              <w:rPr>
                <w:b/>
                <w:bCs/>
              </w:rPr>
            </w:pPr>
            <w:r w:rsidRPr="00E55902">
              <w:rPr>
                <w:b/>
                <w:bCs/>
              </w:rPr>
              <w:t>Protein</w:t>
            </w:r>
          </w:p>
        </w:tc>
        <w:tc>
          <w:tcPr>
            <w:tcW w:w="0" w:type="auto"/>
            <w:vAlign w:val="center"/>
            <w:hideMark/>
          </w:tcPr>
          <w:p w14:paraId="1C6E2518" w14:textId="77777777" w:rsidR="00E55902" w:rsidRPr="00E55902" w:rsidRDefault="00E55902" w:rsidP="00E55902">
            <w:pPr>
              <w:rPr>
                <w:b/>
                <w:bCs/>
              </w:rPr>
            </w:pPr>
            <w:r w:rsidRPr="00E55902">
              <w:rPr>
                <w:b/>
                <w:bCs/>
              </w:rPr>
              <w:t>Known Role</w:t>
            </w:r>
          </w:p>
        </w:tc>
        <w:tc>
          <w:tcPr>
            <w:tcW w:w="0" w:type="auto"/>
            <w:vAlign w:val="center"/>
            <w:hideMark/>
          </w:tcPr>
          <w:p w14:paraId="4891DD57" w14:textId="77777777" w:rsidR="00E55902" w:rsidRPr="00E55902" w:rsidRDefault="00E55902" w:rsidP="00E55902">
            <w:pPr>
              <w:rPr>
                <w:b/>
                <w:bCs/>
              </w:rPr>
            </w:pPr>
            <w:r w:rsidRPr="00E55902">
              <w:rPr>
                <w:b/>
                <w:bCs/>
              </w:rPr>
              <w:t>Why It's a Vaccine Target</w:t>
            </w:r>
          </w:p>
        </w:tc>
      </w:tr>
      <w:tr w:rsidR="00E55902" w:rsidRPr="00E55902" w14:paraId="3092F328" w14:textId="77777777">
        <w:trPr>
          <w:tblCellSpacing w:w="15" w:type="dxa"/>
        </w:trPr>
        <w:tc>
          <w:tcPr>
            <w:tcW w:w="0" w:type="auto"/>
            <w:vAlign w:val="center"/>
            <w:hideMark/>
          </w:tcPr>
          <w:p w14:paraId="573D763A" w14:textId="77777777" w:rsidR="00E55902" w:rsidRPr="00E55902" w:rsidRDefault="00E55902" w:rsidP="00E55902">
            <w:r w:rsidRPr="00E55902">
              <w:rPr>
                <w:b/>
                <w:bCs/>
              </w:rPr>
              <w:t>NT5E (CD73)</w:t>
            </w:r>
          </w:p>
        </w:tc>
        <w:tc>
          <w:tcPr>
            <w:tcW w:w="0" w:type="auto"/>
            <w:vAlign w:val="center"/>
            <w:hideMark/>
          </w:tcPr>
          <w:p w14:paraId="6BED6490" w14:textId="77777777" w:rsidR="00E55902" w:rsidRPr="00E55902" w:rsidRDefault="00E55902" w:rsidP="00E55902">
            <w:r w:rsidRPr="00E55902">
              <w:t>Converts AMP → adenosine; excess adenosine suppresses immune cells (T-cells, NK cells)</w:t>
            </w:r>
          </w:p>
        </w:tc>
        <w:tc>
          <w:tcPr>
            <w:tcW w:w="0" w:type="auto"/>
            <w:vAlign w:val="center"/>
            <w:hideMark/>
          </w:tcPr>
          <w:p w14:paraId="0D37CBD2" w14:textId="77777777" w:rsidR="00E55902" w:rsidRPr="00E55902" w:rsidRDefault="00E55902" w:rsidP="00E55902">
            <w:r w:rsidRPr="00E55902">
              <w:t xml:space="preserve">Its overexpression helps </w:t>
            </w:r>
            <w:proofErr w:type="spellStart"/>
            <w:r w:rsidRPr="00E55902">
              <w:t>tumors</w:t>
            </w:r>
            <w:proofErr w:type="spellEnd"/>
            <w:r w:rsidRPr="00E55902">
              <w:t xml:space="preserve"> </w:t>
            </w:r>
            <w:r w:rsidRPr="00E55902">
              <w:rPr>
                <w:i/>
                <w:iCs/>
              </w:rPr>
              <w:t>evade</w:t>
            </w:r>
            <w:r w:rsidRPr="00E55902">
              <w:t xml:space="preserve"> immune detection — elevated in advanced GBC</w:t>
            </w:r>
          </w:p>
        </w:tc>
      </w:tr>
      <w:tr w:rsidR="00E55902" w:rsidRPr="00E55902" w14:paraId="65990E0A" w14:textId="77777777">
        <w:trPr>
          <w:tblCellSpacing w:w="15" w:type="dxa"/>
        </w:trPr>
        <w:tc>
          <w:tcPr>
            <w:tcW w:w="0" w:type="auto"/>
            <w:vAlign w:val="center"/>
            <w:hideMark/>
          </w:tcPr>
          <w:p w14:paraId="10872465" w14:textId="77777777" w:rsidR="00E55902" w:rsidRPr="00E55902" w:rsidRDefault="00E55902" w:rsidP="00E55902">
            <w:r w:rsidRPr="00E55902">
              <w:rPr>
                <w:b/>
                <w:bCs/>
              </w:rPr>
              <w:t>ANPEP (CD13)</w:t>
            </w:r>
          </w:p>
        </w:tc>
        <w:tc>
          <w:tcPr>
            <w:tcW w:w="0" w:type="auto"/>
            <w:vAlign w:val="center"/>
            <w:hideMark/>
          </w:tcPr>
          <w:p w14:paraId="2B8BE885" w14:textId="77777777" w:rsidR="00E55902" w:rsidRPr="00E55902" w:rsidRDefault="00E55902" w:rsidP="00E55902">
            <w:r w:rsidRPr="00E55902">
              <w:t xml:space="preserve">Membrane enzyme linked to </w:t>
            </w:r>
            <w:proofErr w:type="spellStart"/>
            <w:r w:rsidRPr="00E55902">
              <w:t>tumor</w:t>
            </w:r>
            <w:proofErr w:type="spellEnd"/>
            <w:r w:rsidRPr="00E55902">
              <w:t xml:space="preserve"> size, differentiation, metastasis</w:t>
            </w:r>
          </w:p>
        </w:tc>
        <w:tc>
          <w:tcPr>
            <w:tcW w:w="0" w:type="auto"/>
            <w:vAlign w:val="center"/>
            <w:hideMark/>
          </w:tcPr>
          <w:p w14:paraId="31640824" w14:textId="77777777" w:rsidR="00E55902" w:rsidRPr="00E55902" w:rsidRDefault="00E55902" w:rsidP="00E55902">
            <w:r w:rsidRPr="00E55902">
              <w:t>Overexpressed across multiple cancers including GBC</w:t>
            </w:r>
          </w:p>
        </w:tc>
      </w:tr>
      <w:tr w:rsidR="00E55902" w:rsidRPr="00E55902" w14:paraId="734E530B" w14:textId="77777777">
        <w:trPr>
          <w:tblCellSpacing w:w="15" w:type="dxa"/>
        </w:trPr>
        <w:tc>
          <w:tcPr>
            <w:tcW w:w="0" w:type="auto"/>
            <w:vAlign w:val="center"/>
            <w:hideMark/>
          </w:tcPr>
          <w:p w14:paraId="3BBC81FB" w14:textId="77777777" w:rsidR="00E55902" w:rsidRPr="00E55902" w:rsidRDefault="00E55902" w:rsidP="00E55902">
            <w:r w:rsidRPr="00E55902">
              <w:rPr>
                <w:b/>
                <w:bCs/>
              </w:rPr>
              <w:t>MME (neprilysin)</w:t>
            </w:r>
          </w:p>
        </w:tc>
        <w:tc>
          <w:tcPr>
            <w:tcW w:w="0" w:type="auto"/>
            <w:vAlign w:val="center"/>
            <w:hideMark/>
          </w:tcPr>
          <w:p w14:paraId="49D346AF" w14:textId="77777777" w:rsidR="00E55902" w:rsidRPr="00E55902" w:rsidRDefault="00E55902" w:rsidP="00E55902">
            <w:r w:rsidRPr="00E55902">
              <w:t>Membrane enzyme associated with poor prognosis</w:t>
            </w:r>
          </w:p>
        </w:tc>
        <w:tc>
          <w:tcPr>
            <w:tcW w:w="0" w:type="auto"/>
            <w:vAlign w:val="center"/>
            <w:hideMark/>
          </w:tcPr>
          <w:p w14:paraId="494B92DF" w14:textId="77777777" w:rsidR="00E55902" w:rsidRPr="00E55902" w:rsidRDefault="00E55902" w:rsidP="00E55902">
            <w:r w:rsidRPr="00E55902">
              <w:t>Overexpressed in early-stage GBC specifically</w:t>
            </w:r>
          </w:p>
        </w:tc>
      </w:tr>
    </w:tbl>
    <w:p w14:paraId="1ED4CBA1" w14:textId="77777777" w:rsidR="00E55902" w:rsidRPr="00E55902" w:rsidRDefault="00E55902" w:rsidP="00E55902">
      <w:r w:rsidRPr="00E55902">
        <w:rPr>
          <w:b/>
          <w:bCs/>
        </w:rPr>
        <w:t>Research logic:</w:t>
      </w:r>
      <w:r w:rsidRPr="00E55902">
        <w:t xml:space="preserve"> Since these proteins are </w:t>
      </w:r>
      <w:r w:rsidRPr="00E55902">
        <w:rPr>
          <w:i/>
          <w:iCs/>
        </w:rPr>
        <w:t>already elevated on/in cancer cells</w:t>
      </w:r>
      <w:r w:rsidRPr="00E55902">
        <w:t xml:space="preserve"> (per an earlier study by Priya et al. that measured them in real patient samples), they are logical candidates to serve as antigens — the immune system could theoretically be trained to attack cells displaying fragments of these proteins.</w:t>
      </w:r>
    </w:p>
    <w:p w14:paraId="64949210" w14:textId="77777777" w:rsidR="00E55902" w:rsidRPr="00E55902" w:rsidRDefault="00E55902" w:rsidP="00E55902">
      <w:r w:rsidRPr="00E55902">
        <w:rPr>
          <w:rFonts w:ascii="Segoe UI Emoji" w:hAnsi="Segoe UI Emoji" w:cs="Segoe UI Emoji"/>
        </w:rPr>
        <w:t>⚠️</w:t>
      </w:r>
      <w:r w:rsidRPr="00E55902">
        <w:t xml:space="preserve"> </w:t>
      </w:r>
      <w:r w:rsidRPr="00E55902">
        <w:rPr>
          <w:b/>
          <w:bCs/>
        </w:rPr>
        <w:t>Important distinction:</w:t>
      </w:r>
      <w:r w:rsidRPr="00E55902">
        <w:t xml:space="preserve"> The fact that these proteins are elevated in GBC is an </w:t>
      </w:r>
      <w:r w:rsidRPr="00E55902">
        <w:rPr>
          <w:i/>
          <w:iCs/>
        </w:rPr>
        <w:t>established finding from prior literature</w:t>
      </w:r>
      <w:r w:rsidRPr="00E55902">
        <w:t>, cited as justification. It is not something this paper newly proves.</w:t>
      </w:r>
    </w:p>
    <w:p w14:paraId="32B460F5" w14:textId="77777777" w:rsidR="00E55902" w:rsidRPr="00E55902" w:rsidRDefault="00E55902" w:rsidP="00E55902">
      <w:r w:rsidRPr="00E55902">
        <w:pict w14:anchorId="65FCC1D9">
          <v:rect id="_x0000_i1109" style="width:0;height:1.5pt" o:hralign="center" o:hrstd="t" o:hr="t" fillcolor="#a0a0a0" stroked="f"/>
        </w:pict>
      </w:r>
    </w:p>
    <w:p w14:paraId="4CF8551E" w14:textId="77777777" w:rsidR="00E55902" w:rsidRPr="00E55902" w:rsidRDefault="00E55902" w:rsidP="00E55902">
      <w:pPr>
        <w:rPr>
          <w:b/>
          <w:bCs/>
        </w:rPr>
      </w:pPr>
      <w:r w:rsidRPr="00E55902">
        <w:rPr>
          <w:b/>
          <w:bCs/>
        </w:rPr>
        <w:t>3. Computational Methodology (The "How")</w:t>
      </w:r>
    </w:p>
    <w:p w14:paraId="6DE64FFD" w14:textId="77777777" w:rsidR="00E55902" w:rsidRPr="00E55902" w:rsidRDefault="00E55902" w:rsidP="00E55902">
      <w:r w:rsidRPr="00E55902">
        <w:t>This is a linear filtering pipeline. Think of it as successive rounds of elimination — each step narrows the pool of candidates using different criteria.</w:t>
      </w:r>
    </w:p>
    <w:p w14:paraId="379792EC" w14:textId="77777777" w:rsidR="00E55902" w:rsidRPr="00E55902" w:rsidRDefault="00E55902" w:rsidP="00E55902">
      <w:pPr>
        <w:rPr>
          <w:b/>
          <w:bCs/>
        </w:rPr>
      </w:pPr>
      <w:r w:rsidRPr="00E55902">
        <w:rPr>
          <w:b/>
          <w:bCs/>
        </w:rPr>
        <w:t>Step A: Epitope Prediction</w:t>
      </w:r>
    </w:p>
    <w:p w14:paraId="4CEC44DF" w14:textId="77777777" w:rsidR="00E55902" w:rsidRPr="00E55902" w:rsidRDefault="00E55902" w:rsidP="00E55902">
      <w:r w:rsidRPr="00E55902">
        <w:t xml:space="preserve">Using the protein sequences (from </w:t>
      </w:r>
      <w:proofErr w:type="spellStart"/>
      <w:r w:rsidRPr="00E55902">
        <w:t>UniProt</w:t>
      </w:r>
      <w:proofErr w:type="spellEnd"/>
      <w:r w:rsidRPr="00E55902">
        <w:t>), computational servers predicted short peptide fragments ("epitopes") likely to be recognized by three arms of the immune system:</w:t>
      </w:r>
    </w:p>
    <w:p w14:paraId="1F1AF063" w14:textId="77777777" w:rsidR="00E55902" w:rsidRPr="00E55902" w:rsidRDefault="00E55902" w:rsidP="00E55902">
      <w:pPr>
        <w:numPr>
          <w:ilvl w:val="0"/>
          <w:numId w:val="11"/>
        </w:numPr>
      </w:pPr>
      <w:r w:rsidRPr="00E55902">
        <w:rPr>
          <w:b/>
          <w:bCs/>
        </w:rPr>
        <w:t>CTL epitopes</w:t>
      </w:r>
      <w:r w:rsidRPr="00E55902">
        <w:t xml:space="preserve"> (9–10 amino acids) → predicted to activate cytotoxic ("killer") T-cells via MHC Class I</w:t>
      </w:r>
    </w:p>
    <w:p w14:paraId="6784C37B" w14:textId="77777777" w:rsidR="00E55902" w:rsidRPr="00E55902" w:rsidRDefault="00E55902" w:rsidP="00E55902">
      <w:pPr>
        <w:numPr>
          <w:ilvl w:val="0"/>
          <w:numId w:val="11"/>
        </w:numPr>
      </w:pPr>
      <w:r w:rsidRPr="00E55902">
        <w:rPr>
          <w:b/>
          <w:bCs/>
        </w:rPr>
        <w:t>HTL epitopes</w:t>
      </w:r>
      <w:r w:rsidRPr="00E55902">
        <w:t xml:space="preserve"> (15 amino acids) → predicted to activate helper T-cells via MHC Class II</w:t>
      </w:r>
    </w:p>
    <w:p w14:paraId="6B4C2464" w14:textId="77777777" w:rsidR="00E55902" w:rsidRPr="00E55902" w:rsidRDefault="00E55902" w:rsidP="00E55902">
      <w:pPr>
        <w:numPr>
          <w:ilvl w:val="0"/>
          <w:numId w:val="11"/>
        </w:numPr>
      </w:pPr>
      <w:r w:rsidRPr="00E55902">
        <w:rPr>
          <w:b/>
          <w:bCs/>
        </w:rPr>
        <w:t>B-cell epitopes</w:t>
      </w:r>
      <w:r w:rsidRPr="00E55902">
        <w:t xml:space="preserve"> (16-mers) → predicted to trigger antibody production</w:t>
      </w:r>
    </w:p>
    <w:p w14:paraId="631D00F2" w14:textId="77777777" w:rsidR="00E55902" w:rsidRPr="00E55902" w:rsidRDefault="00E55902" w:rsidP="00E55902">
      <w:pPr>
        <w:rPr>
          <w:b/>
          <w:bCs/>
        </w:rPr>
      </w:pPr>
      <w:r w:rsidRPr="00E55902">
        <w:rPr>
          <w:b/>
          <w:bCs/>
        </w:rPr>
        <w:t>Step B: Multi-Criteria Filtering</w:t>
      </w:r>
    </w:p>
    <w:p w14:paraId="6ABA1E0D" w14:textId="77777777" w:rsidR="00E55902" w:rsidRPr="00E55902" w:rsidRDefault="00E55902" w:rsidP="00E55902">
      <w:r w:rsidRPr="00E55902">
        <w:t>Each candidate epitope had to pass several computational filters:</w:t>
      </w:r>
    </w:p>
    <w:p w14:paraId="011FC646" w14:textId="77777777" w:rsidR="00E55902" w:rsidRPr="00E55902" w:rsidRDefault="00E55902" w:rsidP="00E55902">
      <w:pPr>
        <w:numPr>
          <w:ilvl w:val="0"/>
          <w:numId w:val="12"/>
        </w:numPr>
      </w:pPr>
      <w:r w:rsidRPr="00E55902">
        <w:rPr>
          <w:b/>
          <w:bCs/>
        </w:rPr>
        <w:lastRenderedPageBreak/>
        <w:t>Binding affinity</w:t>
      </w:r>
      <w:r w:rsidRPr="00E55902">
        <w:t xml:space="preserve"> (IC50 &lt; 500 </w:t>
      </w:r>
      <w:proofErr w:type="spellStart"/>
      <w:r w:rsidRPr="00E55902">
        <w:t>nM</w:t>
      </w:r>
      <w:proofErr w:type="spellEnd"/>
      <w:r w:rsidRPr="00E55902">
        <w:t xml:space="preserve"> — a proxy for how tightly it would bind immune receptors)</w:t>
      </w:r>
    </w:p>
    <w:p w14:paraId="3B060DF9" w14:textId="77777777" w:rsidR="00E55902" w:rsidRPr="00E55902" w:rsidRDefault="00E55902" w:rsidP="00E55902">
      <w:pPr>
        <w:numPr>
          <w:ilvl w:val="0"/>
          <w:numId w:val="12"/>
        </w:numPr>
      </w:pPr>
      <w:r w:rsidRPr="00E55902">
        <w:rPr>
          <w:b/>
          <w:bCs/>
        </w:rPr>
        <w:t>Antigenicity</w:t>
      </w:r>
      <w:r w:rsidRPr="00E55902">
        <w:t xml:space="preserve"> (predicted likelihood of provoking immune recognition, via </w:t>
      </w:r>
      <w:proofErr w:type="spellStart"/>
      <w:r w:rsidRPr="00E55902">
        <w:t>VaxiJen</w:t>
      </w:r>
      <w:proofErr w:type="spellEnd"/>
      <w:r w:rsidRPr="00E55902">
        <w:t>)</w:t>
      </w:r>
    </w:p>
    <w:p w14:paraId="7252D92E" w14:textId="77777777" w:rsidR="00E55902" w:rsidRPr="00E55902" w:rsidRDefault="00E55902" w:rsidP="00E55902">
      <w:pPr>
        <w:numPr>
          <w:ilvl w:val="0"/>
          <w:numId w:val="12"/>
        </w:numPr>
      </w:pPr>
      <w:r w:rsidRPr="00E55902">
        <w:rPr>
          <w:b/>
          <w:bCs/>
        </w:rPr>
        <w:t>Immunogenicity</w:t>
      </w:r>
      <w:r w:rsidRPr="00E55902">
        <w:t xml:space="preserve"> (predicted strength of immune activation)</w:t>
      </w:r>
    </w:p>
    <w:p w14:paraId="6F62A934" w14:textId="77777777" w:rsidR="00E55902" w:rsidRPr="00E55902" w:rsidRDefault="00E55902" w:rsidP="00E55902">
      <w:pPr>
        <w:numPr>
          <w:ilvl w:val="0"/>
          <w:numId w:val="12"/>
        </w:numPr>
      </w:pPr>
      <w:r w:rsidRPr="00E55902">
        <w:rPr>
          <w:b/>
          <w:bCs/>
        </w:rPr>
        <w:t>Non-allergenicity</w:t>
      </w:r>
      <w:r w:rsidRPr="00E55902">
        <w:t xml:space="preserve"> and </w:t>
      </w:r>
      <w:r w:rsidRPr="00E55902">
        <w:rPr>
          <w:b/>
          <w:bCs/>
        </w:rPr>
        <w:t>non-toxicity</w:t>
      </w:r>
      <w:r w:rsidRPr="00E55902">
        <w:t xml:space="preserve"> (safety screens)</w:t>
      </w:r>
    </w:p>
    <w:p w14:paraId="37021485" w14:textId="77777777" w:rsidR="00E55902" w:rsidRPr="00E55902" w:rsidRDefault="00E55902" w:rsidP="00E55902">
      <w:pPr>
        <w:numPr>
          <w:ilvl w:val="0"/>
          <w:numId w:val="12"/>
        </w:numPr>
      </w:pPr>
      <w:r w:rsidRPr="00E55902">
        <w:rPr>
          <w:b/>
          <w:bCs/>
        </w:rPr>
        <w:t>IFN-γ inducing capacity</w:t>
      </w:r>
      <w:r w:rsidRPr="00E55902">
        <w:t xml:space="preserve"> (for HTL epitopes specifically — a marker of effective helper T-cell response)</w:t>
      </w:r>
    </w:p>
    <w:p w14:paraId="65DA0A0E" w14:textId="77777777" w:rsidR="00E55902" w:rsidRPr="00E55902" w:rsidRDefault="00E55902" w:rsidP="00E55902">
      <w:pPr>
        <w:numPr>
          <w:ilvl w:val="0"/>
          <w:numId w:val="12"/>
        </w:numPr>
      </w:pPr>
      <w:r w:rsidRPr="00E55902">
        <w:rPr>
          <w:b/>
          <w:bCs/>
        </w:rPr>
        <w:t>Population coverage</w:t>
      </w:r>
      <w:r w:rsidRPr="00E55902">
        <w:t xml:space="preserve"> (do the epitopes match HLA gene variants common across world populations?)</w:t>
      </w:r>
    </w:p>
    <w:p w14:paraId="78C0AFD2" w14:textId="77777777" w:rsidR="00E55902" w:rsidRPr="00E55902" w:rsidRDefault="00E55902" w:rsidP="00E55902">
      <w:pPr>
        <w:rPr>
          <w:b/>
          <w:bCs/>
        </w:rPr>
      </w:pPr>
      <w:r w:rsidRPr="00E55902">
        <w:rPr>
          <w:b/>
          <w:bCs/>
        </w:rPr>
        <w:t>Step C: Construct Assembly</w:t>
      </w:r>
    </w:p>
    <w:p w14:paraId="13260B58" w14:textId="77777777" w:rsidR="00E55902" w:rsidRPr="00E55902" w:rsidRDefault="00E55902" w:rsidP="00E55902">
      <w:r w:rsidRPr="00E55902">
        <w:t xml:space="preserve">The best epitopes (7 CTL + 4 HTL + 6 B-cell) were strung together like beads on a chain, connected by molecular "linkers" (GPGPG, AAY) that keep each epitope's shape intact. An </w:t>
      </w:r>
      <w:r w:rsidRPr="00E55902">
        <w:rPr>
          <w:b/>
          <w:bCs/>
        </w:rPr>
        <w:t>adjuvant (hBD3)</w:t>
      </w:r>
      <w:r w:rsidRPr="00E55902">
        <w:t>, known biologically to stimulate immune cells, was added to boost the response.</w:t>
      </w:r>
    </w:p>
    <w:p w14:paraId="358DF2C8" w14:textId="77777777" w:rsidR="00E55902" w:rsidRPr="00E55902" w:rsidRDefault="00E55902" w:rsidP="00E55902">
      <w:pPr>
        <w:rPr>
          <w:b/>
          <w:bCs/>
        </w:rPr>
      </w:pPr>
      <w:r w:rsidRPr="00E55902">
        <w:rPr>
          <w:b/>
          <w:bCs/>
        </w:rPr>
        <w:t>Step D: Structural Prediction &amp; Validation</w:t>
      </w:r>
    </w:p>
    <w:p w14:paraId="21A7A4E5" w14:textId="77777777" w:rsidR="00E55902" w:rsidRPr="00E55902" w:rsidRDefault="00E55902" w:rsidP="00E55902">
      <w:r w:rsidRPr="00E55902">
        <w:t xml:space="preserve">Computational tools predicted the vaccine's 2D and 3D shape, then checked whether that predicted structure was chemically/geometrically plausible (Ramachandran plots, ERRAT, </w:t>
      </w:r>
      <w:proofErr w:type="spellStart"/>
      <w:r w:rsidRPr="00E55902">
        <w:t>ProSA</w:t>
      </w:r>
      <w:proofErr w:type="spellEnd"/>
      <w:r w:rsidRPr="00E55902">
        <w:t xml:space="preserve">) — essentially a quality-control check on the </w:t>
      </w:r>
      <w:r w:rsidRPr="00E55902">
        <w:rPr>
          <w:i/>
          <w:iCs/>
        </w:rPr>
        <w:t>computer model</w:t>
      </w:r>
      <w:r w:rsidRPr="00E55902">
        <w:t>, not the real molecule.</w:t>
      </w:r>
    </w:p>
    <w:p w14:paraId="376DAE8C" w14:textId="77777777" w:rsidR="00E55902" w:rsidRPr="00E55902" w:rsidRDefault="00E55902" w:rsidP="00E55902">
      <w:pPr>
        <w:rPr>
          <w:b/>
          <w:bCs/>
        </w:rPr>
      </w:pPr>
      <w:r w:rsidRPr="00E55902">
        <w:rPr>
          <w:b/>
          <w:bCs/>
        </w:rPr>
        <w:t>Step E: Receptor Docking + Molecular Dynamics</w:t>
      </w:r>
    </w:p>
    <w:p w14:paraId="05CE0409" w14:textId="77777777" w:rsidR="00E55902" w:rsidRPr="00E55902" w:rsidRDefault="00E55902" w:rsidP="00E55902">
      <w:r w:rsidRPr="00E55902">
        <w:t xml:space="preserve">The construct was computationally "docked" against three Toll-like receptors (TLR2, 3, 4) — immune sensors known to trigger inflammatory/immune cascades. A 100-nanosecond simulation then tested whether that docked binding </w:t>
      </w:r>
      <w:r w:rsidRPr="00E55902">
        <w:rPr>
          <w:i/>
          <w:iCs/>
        </w:rPr>
        <w:t>stayed stable</w:t>
      </w:r>
      <w:r w:rsidRPr="00E55902">
        <w:t xml:space="preserve"> over simulated time.</w:t>
      </w:r>
    </w:p>
    <w:p w14:paraId="4B7D7235" w14:textId="77777777" w:rsidR="00E55902" w:rsidRPr="00E55902" w:rsidRDefault="00E55902" w:rsidP="00E55902">
      <w:pPr>
        <w:rPr>
          <w:b/>
          <w:bCs/>
        </w:rPr>
      </w:pPr>
      <w:r w:rsidRPr="00E55902">
        <w:rPr>
          <w:b/>
          <w:bCs/>
        </w:rPr>
        <w:t>Step F: Immune Response Simulation</w:t>
      </w:r>
    </w:p>
    <w:p w14:paraId="26934A26" w14:textId="77777777" w:rsidR="00E55902" w:rsidRPr="00E55902" w:rsidRDefault="00E55902" w:rsidP="00E55902">
      <w:r w:rsidRPr="00E55902">
        <w:t>A separate algorithm (C-</w:t>
      </w:r>
      <w:proofErr w:type="spellStart"/>
      <w:r w:rsidRPr="00E55902">
        <w:t>ImmSim</w:t>
      </w:r>
      <w:proofErr w:type="spellEnd"/>
      <w:r w:rsidRPr="00E55902">
        <w:t>) simulated a 3-dose vaccination schedule and predicted resulting immune cell population changes (B-cells, T-cells, antibodies, cytokines) over 350 simulated days.</w:t>
      </w:r>
    </w:p>
    <w:p w14:paraId="7B90670C" w14:textId="77777777" w:rsidR="00E55902" w:rsidRPr="00E55902" w:rsidRDefault="00E55902" w:rsidP="00E55902">
      <w:r w:rsidRPr="00E55902">
        <w:rPr>
          <w:b/>
          <w:bCs/>
        </w:rPr>
        <w:t>Key methodological point:</w:t>
      </w:r>
      <w:r w:rsidRPr="00E55902">
        <w:t xml:space="preserve"> Every stage above is </w:t>
      </w:r>
      <w:r w:rsidRPr="00E55902">
        <w:rPr>
          <w:i/>
          <w:iCs/>
        </w:rPr>
        <w:t>in silico</w:t>
      </w:r>
      <w:r w:rsidRPr="00E55902">
        <w:t xml:space="preserve"> — algorithm-based prediction. No peptide was physically synthesized; no cells, animals, or humans were involved anywhere in this study.</w:t>
      </w:r>
    </w:p>
    <w:p w14:paraId="6DCE2FFE" w14:textId="77777777" w:rsidR="00E55902" w:rsidRPr="00E55902" w:rsidRDefault="00E55902" w:rsidP="00E55902">
      <w:r w:rsidRPr="00E55902">
        <w:pict w14:anchorId="2CA57ED2">
          <v:rect id="_x0000_i1110" style="width:0;height:1.5pt" o:hralign="center" o:hrstd="t" o:hr="t" fillcolor="#a0a0a0" stroked="f"/>
        </w:pict>
      </w:r>
    </w:p>
    <w:p w14:paraId="1A140E33" w14:textId="77777777" w:rsidR="00E55902" w:rsidRPr="00E55902" w:rsidRDefault="00E55902" w:rsidP="00E55902">
      <w:pPr>
        <w:rPr>
          <w:b/>
          <w:bCs/>
        </w:rPr>
      </w:pPr>
      <w:r w:rsidRPr="00E55902">
        <w:rPr>
          <w:b/>
          <w:bCs/>
        </w:rPr>
        <w:t>4. Major Results (What the Tools Actually Output)</w:t>
      </w:r>
    </w:p>
    <w:p w14:paraId="0E7175CD" w14:textId="77777777" w:rsidR="00E55902" w:rsidRPr="00E55902" w:rsidRDefault="00E55902" w:rsidP="00E55902">
      <w:r w:rsidRPr="00E55902">
        <w:t>These are raw reported outputs — treat these as "what the software calculated," not "what was observed biologically":</w:t>
      </w:r>
    </w:p>
    <w:p w14:paraId="31C0E096" w14:textId="77777777" w:rsidR="00E55902" w:rsidRPr="00E55902" w:rsidRDefault="00E55902" w:rsidP="00E55902">
      <w:pPr>
        <w:numPr>
          <w:ilvl w:val="0"/>
          <w:numId w:val="13"/>
        </w:numPr>
      </w:pPr>
      <w:r w:rsidRPr="00E55902">
        <w:lastRenderedPageBreak/>
        <w:t xml:space="preserve">Final vaccine construct: </w:t>
      </w:r>
      <w:r w:rsidRPr="00E55902">
        <w:rPr>
          <w:b/>
          <w:bCs/>
        </w:rPr>
        <w:t>337 amino acids</w:t>
      </w:r>
      <w:r w:rsidRPr="00E55902">
        <w:t xml:space="preserve">, MW ~36.2 </w:t>
      </w:r>
      <w:proofErr w:type="spellStart"/>
      <w:r w:rsidRPr="00E55902">
        <w:t>kDa</w:t>
      </w:r>
      <w:proofErr w:type="spellEnd"/>
      <w:r w:rsidRPr="00E55902">
        <w:t>, predicted stable and soluble</w:t>
      </w:r>
    </w:p>
    <w:p w14:paraId="4F74AD4A" w14:textId="77777777" w:rsidR="00E55902" w:rsidRPr="00E55902" w:rsidRDefault="00E55902" w:rsidP="00E55902">
      <w:pPr>
        <w:numPr>
          <w:ilvl w:val="0"/>
          <w:numId w:val="13"/>
        </w:numPr>
      </w:pPr>
      <w:r w:rsidRPr="00E55902">
        <w:t xml:space="preserve">Predicted overall antigenicity score: </w:t>
      </w:r>
      <w:r w:rsidRPr="00E55902">
        <w:rPr>
          <w:b/>
          <w:bCs/>
        </w:rPr>
        <w:t>0.71</w:t>
      </w:r>
      <w:r w:rsidRPr="00E55902">
        <w:t xml:space="preserve"> (above the 0.5 "antigenic" threshold)</w:t>
      </w:r>
    </w:p>
    <w:p w14:paraId="4A28BEB5" w14:textId="77777777" w:rsidR="00E55902" w:rsidRPr="00E55902" w:rsidRDefault="00E55902" w:rsidP="00E55902">
      <w:pPr>
        <w:numPr>
          <w:ilvl w:val="0"/>
          <w:numId w:val="13"/>
        </w:numPr>
      </w:pPr>
      <w:r w:rsidRPr="00E55902">
        <w:t>Predicted as non-allergenic, non-toxic</w:t>
      </w:r>
    </w:p>
    <w:p w14:paraId="182902E4" w14:textId="77777777" w:rsidR="00E55902" w:rsidRPr="00E55902" w:rsidRDefault="00E55902" w:rsidP="00E55902">
      <w:pPr>
        <w:numPr>
          <w:ilvl w:val="0"/>
          <w:numId w:val="13"/>
        </w:numPr>
      </w:pPr>
      <w:r w:rsidRPr="00E55902">
        <w:t xml:space="preserve">Refined 3D model: </w:t>
      </w:r>
      <w:r w:rsidRPr="00E55902">
        <w:rPr>
          <w:b/>
          <w:bCs/>
        </w:rPr>
        <w:t>92.1%</w:t>
      </w:r>
      <w:r w:rsidRPr="00E55902">
        <w:t xml:space="preserve"> of residues in </w:t>
      </w:r>
      <w:proofErr w:type="spellStart"/>
      <w:r w:rsidRPr="00E55902">
        <w:t>favorable</w:t>
      </w:r>
      <w:proofErr w:type="spellEnd"/>
      <w:r w:rsidRPr="00E55902">
        <w:t xml:space="preserve"> structural regions (Ramachandran plot), Z-score of −5.2 (within range of real experimentally-solved structures)</w:t>
      </w:r>
    </w:p>
    <w:p w14:paraId="7860B632" w14:textId="77777777" w:rsidR="00E55902" w:rsidRPr="00E55902" w:rsidRDefault="00E55902" w:rsidP="00E55902">
      <w:pPr>
        <w:numPr>
          <w:ilvl w:val="0"/>
          <w:numId w:val="13"/>
        </w:numPr>
      </w:pPr>
      <w:r w:rsidRPr="00E55902">
        <w:t xml:space="preserve">Predicted global population coverage: </w:t>
      </w:r>
      <w:r w:rsidRPr="00E55902">
        <w:rPr>
          <w:b/>
          <w:bCs/>
        </w:rPr>
        <w:t>93.78%</w:t>
      </w:r>
      <w:r w:rsidRPr="00E55902">
        <w:t xml:space="preserve"> (CTL epitopes), </w:t>
      </w:r>
      <w:r w:rsidRPr="00E55902">
        <w:rPr>
          <w:b/>
          <w:bCs/>
        </w:rPr>
        <w:t>81.81%</w:t>
      </w:r>
      <w:r w:rsidRPr="00E55902">
        <w:t xml:space="preserve"> (HTL epitopes) — meaning most people's HLA genes would theoretically recognize these epitopes</w:t>
      </w:r>
    </w:p>
    <w:p w14:paraId="313AA668" w14:textId="77777777" w:rsidR="00E55902" w:rsidRPr="00E55902" w:rsidRDefault="00E55902" w:rsidP="00E55902">
      <w:pPr>
        <w:numPr>
          <w:ilvl w:val="0"/>
          <w:numId w:val="13"/>
        </w:numPr>
      </w:pPr>
      <w:r w:rsidRPr="00E55902">
        <w:t>Docking energy scores with TLR2/3/4 suggested strong predicted binding</w:t>
      </w:r>
    </w:p>
    <w:p w14:paraId="320EC291" w14:textId="77777777" w:rsidR="00E55902" w:rsidRPr="00E55902" w:rsidRDefault="00E55902" w:rsidP="00E55902">
      <w:pPr>
        <w:numPr>
          <w:ilvl w:val="0"/>
          <w:numId w:val="13"/>
        </w:numPr>
      </w:pPr>
      <w:r w:rsidRPr="00E55902">
        <w:t>100 ns dynamics simulation: hydrogen bonds between vaccine and receptors remained numerically stable (averaging 15.36, 16.45, and 11.98 bonds for TLR2/3/4 respectively)</w:t>
      </w:r>
    </w:p>
    <w:p w14:paraId="7B4B05E5" w14:textId="77777777" w:rsidR="00E55902" w:rsidRPr="00E55902" w:rsidRDefault="00E55902" w:rsidP="00E55902">
      <w:pPr>
        <w:numPr>
          <w:ilvl w:val="0"/>
          <w:numId w:val="13"/>
        </w:numPr>
      </w:pPr>
      <w:r w:rsidRPr="00E55902">
        <w:t>Immune simulation: predicted rising antibody levels (IgG/IgM), increased helper/cytotoxic T-cell populations, and cytokine production after each simulated vaccine dose</w:t>
      </w:r>
    </w:p>
    <w:p w14:paraId="082E1E80" w14:textId="77777777" w:rsidR="00E55902" w:rsidRPr="00E55902" w:rsidRDefault="00E55902" w:rsidP="00E55902">
      <w:r w:rsidRPr="00E55902">
        <w:pict w14:anchorId="63FF01B9">
          <v:rect id="_x0000_i1111" style="width:0;height:1.5pt" o:hralign="center" o:hrstd="t" o:hr="t" fillcolor="#a0a0a0" stroked="f"/>
        </w:pict>
      </w:r>
    </w:p>
    <w:p w14:paraId="6C54D529" w14:textId="77777777" w:rsidR="00E55902" w:rsidRPr="00E55902" w:rsidRDefault="00E55902" w:rsidP="00E55902">
      <w:pPr>
        <w:rPr>
          <w:b/>
          <w:bCs/>
        </w:rPr>
      </w:pPr>
      <w:r w:rsidRPr="00E55902">
        <w:rPr>
          <w:b/>
          <w:bCs/>
        </w:rPr>
        <w:t>5. Interpretation (Authors' Claims — Clearly Separated from Results)</w:t>
      </w:r>
    </w:p>
    <w:p w14:paraId="0D827CBC" w14:textId="77777777" w:rsidR="00E55902" w:rsidRPr="00E55902" w:rsidRDefault="00E55902" w:rsidP="00E55902">
      <w:r w:rsidRPr="00E55902">
        <w:t xml:space="preserve">The authors interpret these outputs </w:t>
      </w:r>
      <w:proofErr w:type="spellStart"/>
      <w:r w:rsidRPr="00E55902">
        <w:t>favorably</w:t>
      </w:r>
      <w:proofErr w:type="spellEnd"/>
      <w:r w:rsidRPr="00E55902">
        <w:t>:</w:t>
      </w:r>
    </w:p>
    <w:p w14:paraId="61F7EF11" w14:textId="77777777" w:rsidR="00E55902" w:rsidRPr="00E55902" w:rsidRDefault="00E55902" w:rsidP="00E55902">
      <w:pPr>
        <w:numPr>
          <w:ilvl w:val="0"/>
          <w:numId w:val="14"/>
        </w:numPr>
      </w:pPr>
      <w:r w:rsidRPr="00E55902">
        <w:t>They describe the high population coverage as making the construct a "</w:t>
      </w:r>
      <w:r w:rsidRPr="00E55902">
        <w:rPr>
          <w:b/>
          <w:bCs/>
        </w:rPr>
        <w:t>promising</w:t>
      </w:r>
      <w:r w:rsidRPr="00E55902">
        <w:t>" vaccine candidate</w:t>
      </w:r>
    </w:p>
    <w:p w14:paraId="7F9B56E8" w14:textId="77777777" w:rsidR="00E55902" w:rsidRPr="00E55902" w:rsidRDefault="00E55902" w:rsidP="00E55902">
      <w:pPr>
        <w:numPr>
          <w:ilvl w:val="0"/>
          <w:numId w:val="14"/>
        </w:numPr>
      </w:pPr>
      <w:r w:rsidRPr="00E55902">
        <w:t>They interpret stable hydrogen bonding across the simulation as indicating the vaccine would bind "</w:t>
      </w:r>
      <w:r w:rsidRPr="00E55902">
        <w:rPr>
          <w:b/>
          <w:bCs/>
        </w:rPr>
        <w:t>efficiently</w:t>
      </w:r>
      <w:r w:rsidRPr="00E55902">
        <w:t>" to immune receptors</w:t>
      </w:r>
    </w:p>
    <w:p w14:paraId="05620C87" w14:textId="77777777" w:rsidR="00E55902" w:rsidRPr="00E55902" w:rsidRDefault="00E55902" w:rsidP="00E55902">
      <w:pPr>
        <w:numPr>
          <w:ilvl w:val="0"/>
          <w:numId w:val="14"/>
        </w:numPr>
      </w:pPr>
      <w:r w:rsidRPr="00E55902">
        <w:t>They interpret the immune simulation trends (rising antibodies/T-cells after each dose) as evidence the vaccine "</w:t>
      </w:r>
      <w:r w:rsidRPr="00E55902">
        <w:rPr>
          <w:b/>
          <w:bCs/>
        </w:rPr>
        <w:t>could induce robust cellular and humoral immunity</w:t>
      </w:r>
      <w:r w:rsidRPr="00E55902">
        <w:t>"</w:t>
      </w:r>
    </w:p>
    <w:p w14:paraId="1D874F77" w14:textId="77777777" w:rsidR="00E55902" w:rsidRPr="00E55902" w:rsidRDefault="00E55902" w:rsidP="00E55902">
      <w:r w:rsidRPr="00E55902">
        <w:rPr>
          <w:b/>
          <w:bCs/>
        </w:rPr>
        <w:t>Why this distinction matters:</w:t>
      </w:r>
      <w:r w:rsidRPr="00E55902">
        <w:t xml:space="preserve"> These are </w:t>
      </w:r>
      <w:r w:rsidRPr="00E55902">
        <w:rPr>
          <w:i/>
          <w:iCs/>
        </w:rPr>
        <w:t>interpretive conclusions drawn from predictive algorithms</w:t>
      </w:r>
      <w:r w:rsidRPr="00E55902">
        <w:t xml:space="preserve">, not measurements of a real immune response. A simulation predicting antibody increases means the </w:t>
      </w:r>
      <w:r w:rsidRPr="00E55902">
        <w:rPr>
          <w:i/>
          <w:iCs/>
        </w:rPr>
        <w:t>algorithm's model of immunology</w:t>
      </w:r>
      <w:r w:rsidRPr="00E55902">
        <w:t xml:space="preserve"> predicts this outcome — it does not mean an actual antibody response has been observed.</w:t>
      </w:r>
    </w:p>
    <w:p w14:paraId="6B005973" w14:textId="77777777" w:rsidR="00E55902" w:rsidRPr="00E55902" w:rsidRDefault="00E55902" w:rsidP="00E55902">
      <w:r w:rsidRPr="00E55902">
        <w:pict w14:anchorId="48F20254">
          <v:rect id="_x0000_i1112" style="width:0;height:1.5pt" o:hralign="center" o:hrstd="t" o:hr="t" fillcolor="#a0a0a0" stroked="f"/>
        </w:pict>
      </w:r>
    </w:p>
    <w:p w14:paraId="07748D16" w14:textId="77777777" w:rsidR="00E55902" w:rsidRPr="00E55902" w:rsidRDefault="00E55902" w:rsidP="00E55902">
      <w:pPr>
        <w:rPr>
          <w:b/>
          <w:bCs/>
        </w:rPr>
      </w:pPr>
      <w:r w:rsidRPr="00E55902">
        <w:rPr>
          <w:b/>
          <w:bCs/>
        </w:rPr>
        <w:t>6. Limitations (Critical for Understanding What This Paper Does NOT Show)</w:t>
      </w:r>
    </w:p>
    <w:p w14:paraId="1D5545A8" w14:textId="77777777" w:rsidR="00E55902" w:rsidRPr="00E55902" w:rsidRDefault="00E55902" w:rsidP="00E55902">
      <w:r w:rsidRPr="00E55902">
        <w:t>The authors explicitly state this themselves:</w:t>
      </w:r>
    </w:p>
    <w:p w14:paraId="6B5E0E80" w14:textId="77777777" w:rsidR="00E55902" w:rsidRPr="00E55902" w:rsidRDefault="00E55902" w:rsidP="00E55902">
      <w:r w:rsidRPr="00E55902">
        <w:lastRenderedPageBreak/>
        <w:t>"A major limitation of this study is the lack of the experimental validation and evaluation of the safety and efficacy of the designed vaccine construct."</w:t>
      </w:r>
    </w:p>
    <w:p w14:paraId="125F47DA" w14:textId="77777777" w:rsidR="00E55902" w:rsidRPr="00E55902" w:rsidRDefault="00E55902" w:rsidP="00E55902">
      <w:r w:rsidRPr="00E55902">
        <w:rPr>
          <w:b/>
          <w:bCs/>
        </w:rPr>
        <w:t>What this means concretely:</w:t>
      </w:r>
    </w:p>
    <w:p w14:paraId="6C5439B4" w14:textId="77777777" w:rsidR="00E55902" w:rsidRPr="00E55902" w:rsidRDefault="00E55902" w:rsidP="00E55902">
      <w:pPr>
        <w:numPr>
          <w:ilvl w:val="0"/>
          <w:numId w:val="15"/>
        </w:numPr>
      </w:pPr>
      <w:r w:rsidRPr="00E55902">
        <w:t>No peptide was ever synthesized</w:t>
      </w:r>
    </w:p>
    <w:p w14:paraId="7636A17A" w14:textId="77777777" w:rsidR="00E55902" w:rsidRPr="00E55902" w:rsidRDefault="00E55902" w:rsidP="00E55902">
      <w:pPr>
        <w:numPr>
          <w:ilvl w:val="0"/>
          <w:numId w:val="15"/>
        </w:numPr>
      </w:pPr>
      <w:r w:rsidRPr="00E55902">
        <w:t>No cell culture (in vitro) testing occurred</w:t>
      </w:r>
    </w:p>
    <w:p w14:paraId="28DDC586" w14:textId="77777777" w:rsidR="00E55902" w:rsidRPr="00E55902" w:rsidRDefault="00E55902" w:rsidP="00E55902">
      <w:pPr>
        <w:numPr>
          <w:ilvl w:val="0"/>
          <w:numId w:val="15"/>
        </w:numPr>
      </w:pPr>
      <w:r w:rsidRPr="00E55902">
        <w:t>No animal (in vivo) testing occurred</w:t>
      </w:r>
    </w:p>
    <w:p w14:paraId="5EEF776D" w14:textId="77777777" w:rsidR="00E55902" w:rsidRPr="00E55902" w:rsidRDefault="00E55902" w:rsidP="00E55902">
      <w:pPr>
        <w:numPr>
          <w:ilvl w:val="0"/>
          <w:numId w:val="15"/>
        </w:numPr>
      </w:pPr>
      <w:r w:rsidRPr="00E55902">
        <w:t>No human data exists for this specific construct</w:t>
      </w:r>
    </w:p>
    <w:p w14:paraId="23C570F5" w14:textId="77777777" w:rsidR="00E55902" w:rsidRPr="00E55902" w:rsidRDefault="00E55902" w:rsidP="00E55902">
      <w:pPr>
        <w:numPr>
          <w:ilvl w:val="0"/>
          <w:numId w:val="15"/>
        </w:numPr>
      </w:pPr>
      <w:r w:rsidRPr="00E55902">
        <w:t>All "immune response" data comes from a computational simulation algorithm (C-</w:t>
      </w:r>
      <w:proofErr w:type="spellStart"/>
      <w:r w:rsidRPr="00E55902">
        <w:t>ImmSim</w:t>
      </w:r>
      <w:proofErr w:type="spellEnd"/>
      <w:r w:rsidRPr="00E55902">
        <w:t>), not real immune cells</w:t>
      </w:r>
    </w:p>
    <w:p w14:paraId="688B311B" w14:textId="77777777" w:rsidR="00E55902" w:rsidRPr="00E55902" w:rsidRDefault="00E55902" w:rsidP="00E55902">
      <w:pPr>
        <w:numPr>
          <w:ilvl w:val="0"/>
          <w:numId w:val="15"/>
        </w:numPr>
      </w:pPr>
      <w:r w:rsidRPr="00E55902">
        <w:t xml:space="preserve">Binding predictions (docking scores, hydrogen bonds) are theoretical estimates from </w:t>
      </w:r>
      <w:proofErr w:type="spellStart"/>
      <w:r w:rsidRPr="00E55902">
        <w:t>modeling</w:t>
      </w:r>
      <w:proofErr w:type="spellEnd"/>
      <w:r w:rsidRPr="00E55902">
        <w:t xml:space="preserve"> software, not measured biophysical interactions</w:t>
      </w:r>
    </w:p>
    <w:p w14:paraId="3EE7CB4D" w14:textId="77777777" w:rsidR="00E55902" w:rsidRPr="00E55902" w:rsidRDefault="00E55902" w:rsidP="00E55902">
      <w:r w:rsidRPr="00E55902">
        <w:rPr>
          <w:b/>
          <w:bCs/>
        </w:rPr>
        <w:t>What the paper actually achieves:</w:t>
      </w:r>
      <w:r w:rsidRPr="00E55902">
        <w:t xml:space="preserve"> It provides a </w:t>
      </w:r>
      <w:r w:rsidRPr="00E55902">
        <w:rPr>
          <w:i/>
          <w:iCs/>
        </w:rPr>
        <w:t>computationally rigorous, biologically justified hypothesis</w:t>
      </w:r>
      <w:r w:rsidRPr="00E55902">
        <w:t xml:space="preserve"> — a detailed blueprint suggesting this vaccine design is worth testing in the lab. It does not demonstrate that the vaccine works, is safe, or would produce any real immune response in a living organism.</w:t>
      </w:r>
    </w:p>
    <w:p w14:paraId="5D6F116D" w14:textId="77777777" w:rsidR="00E55902" w:rsidRPr="00E55902" w:rsidRDefault="00E55902" w:rsidP="00E55902">
      <w:r w:rsidRPr="00E55902">
        <w:pict w14:anchorId="07502E7B">
          <v:rect id="_x0000_i1113" style="width:0;height:1.5pt" o:hralign="center" o:hrstd="t" o:hr="t" fillcolor="#a0a0a0" stroked="f"/>
        </w:pict>
      </w:r>
    </w:p>
    <w:p w14:paraId="08FC753E" w14:textId="77777777" w:rsidR="00E55902" w:rsidRPr="00E55902" w:rsidRDefault="00E55902" w:rsidP="00E55902">
      <w:pPr>
        <w:rPr>
          <w:b/>
          <w:bCs/>
        </w:rPr>
      </w:pPr>
      <w:r w:rsidRPr="00E55902">
        <w:rPr>
          <w:b/>
          <w:bCs/>
        </w:rPr>
        <w:t>Quick Reference: Results vs. Interpretation vs. Limitation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6747"/>
      </w:tblGrid>
      <w:tr w:rsidR="00E55902" w:rsidRPr="00E55902" w14:paraId="5F4E3CE7" w14:textId="77777777">
        <w:trPr>
          <w:tblHeader/>
          <w:tblCellSpacing w:w="15" w:type="dxa"/>
        </w:trPr>
        <w:tc>
          <w:tcPr>
            <w:tcW w:w="0" w:type="auto"/>
            <w:vAlign w:val="center"/>
            <w:hideMark/>
          </w:tcPr>
          <w:p w14:paraId="582A7B8D" w14:textId="77777777" w:rsidR="00E55902" w:rsidRPr="00E55902" w:rsidRDefault="00E55902" w:rsidP="00E55902">
            <w:pPr>
              <w:rPr>
                <w:b/>
                <w:bCs/>
              </w:rPr>
            </w:pPr>
            <w:r w:rsidRPr="00E55902">
              <w:rPr>
                <w:b/>
                <w:bCs/>
              </w:rPr>
              <w:t>Category</w:t>
            </w:r>
          </w:p>
        </w:tc>
        <w:tc>
          <w:tcPr>
            <w:tcW w:w="0" w:type="auto"/>
            <w:vAlign w:val="center"/>
            <w:hideMark/>
          </w:tcPr>
          <w:p w14:paraId="70D2BA9E" w14:textId="77777777" w:rsidR="00E55902" w:rsidRPr="00E55902" w:rsidRDefault="00E55902" w:rsidP="00E55902">
            <w:pPr>
              <w:rPr>
                <w:b/>
                <w:bCs/>
              </w:rPr>
            </w:pPr>
            <w:r w:rsidRPr="00E55902">
              <w:rPr>
                <w:b/>
                <w:bCs/>
              </w:rPr>
              <w:t>Example</w:t>
            </w:r>
          </w:p>
        </w:tc>
      </w:tr>
      <w:tr w:rsidR="00E55902" w:rsidRPr="00E55902" w14:paraId="6FDDEC32" w14:textId="77777777">
        <w:trPr>
          <w:tblCellSpacing w:w="15" w:type="dxa"/>
        </w:trPr>
        <w:tc>
          <w:tcPr>
            <w:tcW w:w="0" w:type="auto"/>
            <w:vAlign w:val="center"/>
            <w:hideMark/>
          </w:tcPr>
          <w:p w14:paraId="57834D59" w14:textId="77777777" w:rsidR="00E55902" w:rsidRPr="00E55902" w:rsidRDefault="00E55902" w:rsidP="00E55902">
            <w:r w:rsidRPr="00E55902">
              <w:rPr>
                <w:b/>
                <w:bCs/>
              </w:rPr>
              <w:t>Result</w:t>
            </w:r>
            <w:r w:rsidRPr="00E55902">
              <w:t xml:space="preserve"> (raw output)</w:t>
            </w:r>
          </w:p>
        </w:tc>
        <w:tc>
          <w:tcPr>
            <w:tcW w:w="0" w:type="auto"/>
            <w:vAlign w:val="center"/>
            <w:hideMark/>
          </w:tcPr>
          <w:p w14:paraId="633B2A98" w14:textId="77777777" w:rsidR="00E55902" w:rsidRPr="00E55902" w:rsidRDefault="00E55902" w:rsidP="00E55902">
            <w:r w:rsidRPr="00E55902">
              <w:t>"Antigenicity score = 0.71"</w:t>
            </w:r>
          </w:p>
        </w:tc>
      </w:tr>
      <w:tr w:rsidR="00E55902" w:rsidRPr="00E55902" w14:paraId="4AA19BA1" w14:textId="77777777">
        <w:trPr>
          <w:tblCellSpacing w:w="15" w:type="dxa"/>
        </w:trPr>
        <w:tc>
          <w:tcPr>
            <w:tcW w:w="0" w:type="auto"/>
            <w:vAlign w:val="center"/>
            <w:hideMark/>
          </w:tcPr>
          <w:p w14:paraId="2FBB3858" w14:textId="77777777" w:rsidR="00E55902" w:rsidRPr="00E55902" w:rsidRDefault="00E55902" w:rsidP="00E55902">
            <w:r w:rsidRPr="00E55902">
              <w:rPr>
                <w:b/>
                <w:bCs/>
              </w:rPr>
              <w:t>Interpretation</w:t>
            </w:r>
            <w:r w:rsidRPr="00E55902">
              <w:t xml:space="preserve"> (authors' claim)</w:t>
            </w:r>
          </w:p>
        </w:tc>
        <w:tc>
          <w:tcPr>
            <w:tcW w:w="0" w:type="auto"/>
            <w:vAlign w:val="center"/>
            <w:hideMark/>
          </w:tcPr>
          <w:p w14:paraId="3C6D5D50" w14:textId="77777777" w:rsidR="00E55902" w:rsidRPr="00E55902" w:rsidRDefault="00E55902" w:rsidP="00E55902">
            <w:r w:rsidRPr="00E55902">
              <w:t>"This makes the construct highly antigenic and a promising candidate"</w:t>
            </w:r>
          </w:p>
        </w:tc>
      </w:tr>
      <w:tr w:rsidR="00E55902" w:rsidRPr="00E55902" w14:paraId="73A8F78D" w14:textId="77777777">
        <w:trPr>
          <w:tblCellSpacing w:w="15" w:type="dxa"/>
        </w:trPr>
        <w:tc>
          <w:tcPr>
            <w:tcW w:w="0" w:type="auto"/>
            <w:vAlign w:val="center"/>
            <w:hideMark/>
          </w:tcPr>
          <w:p w14:paraId="34DC59F6" w14:textId="77777777" w:rsidR="00E55902" w:rsidRPr="00E55902" w:rsidRDefault="00E55902" w:rsidP="00E55902">
            <w:r w:rsidRPr="00E55902">
              <w:rPr>
                <w:b/>
                <w:bCs/>
              </w:rPr>
              <w:t>Limitation</w:t>
            </w:r>
            <w:r w:rsidRPr="00E55902">
              <w:t xml:space="preserve"> (what's missing)</w:t>
            </w:r>
          </w:p>
        </w:tc>
        <w:tc>
          <w:tcPr>
            <w:tcW w:w="0" w:type="auto"/>
            <w:vAlign w:val="center"/>
            <w:hideMark/>
          </w:tcPr>
          <w:p w14:paraId="0474107B" w14:textId="77777777" w:rsidR="00E55902" w:rsidRPr="00E55902" w:rsidRDefault="00E55902" w:rsidP="00E55902">
            <w:r w:rsidRPr="00E55902">
              <w:t>"This antigenicity score is a computational prediction; it has not been tested against real immune cells or in an organism"</w:t>
            </w:r>
          </w:p>
        </w:tc>
      </w:tr>
    </w:tbl>
    <w:p w14:paraId="342DD742" w14:textId="77777777" w:rsidR="00E55902" w:rsidRPr="00E55902" w:rsidRDefault="00E55902" w:rsidP="00E55902">
      <w:r w:rsidRPr="00E55902">
        <w:t xml:space="preserve">This three-way distinction is the most important analytical tool for reading this paper (and most </w:t>
      </w:r>
      <w:proofErr w:type="spellStart"/>
      <w:r w:rsidRPr="00E55902">
        <w:t>immunoinformatics</w:t>
      </w:r>
      <w:proofErr w:type="spellEnd"/>
      <w:r w:rsidRPr="00E55902">
        <w:t xml:space="preserve"> papers) critically.</w:t>
      </w:r>
    </w:p>
    <w:p w14:paraId="42F8E049" w14:textId="57A4E41B" w:rsidR="00E55902" w:rsidRPr="00E55902" w:rsidRDefault="00E55902" w:rsidP="00E55902">
      <w:pPr>
        <w:rPr>
          <w:b/>
          <w:bCs/>
        </w:rPr>
      </w:pPr>
      <w:r w:rsidRPr="00E55902">
        <w:rPr>
          <w:b/>
          <w:bCs/>
        </w:rPr>
        <w:t xml:space="preserve">Prompt 4 – </w:t>
      </w:r>
    </w:p>
    <w:p w14:paraId="65FABEE4" w14:textId="77777777" w:rsidR="00E55902" w:rsidRPr="00E55902" w:rsidRDefault="00E55902" w:rsidP="00E55902">
      <w:r w:rsidRPr="00E55902">
        <w:t xml:space="preserve">You are a scientific research assistant with experience reading bioinformatics, </w:t>
      </w:r>
      <w:proofErr w:type="spellStart"/>
      <w:r w:rsidRPr="00E55902">
        <w:t>immunoinformatics</w:t>
      </w:r>
      <w:proofErr w:type="spellEnd"/>
      <w:r w:rsidRPr="00E55902">
        <w:t xml:space="preserve">, and biomedical research papers. Context: I am studying this paper to understand the research logic, methods, results, and limitations. Motivation: The summary will be used as study notes. Preserve important quantitative findings and distinguish computational predictions from experimentally demonstrated findings. Follow these examples: Example 1 Research statement: “Seven CTL and four HTL epitopes were selected </w:t>
      </w:r>
      <w:r w:rsidRPr="00E55902">
        <w:lastRenderedPageBreak/>
        <w:t>after screening.” Desired summary: “The researchers selected seven CTL and four HTL epitopes after computational screening for properties such as binding affinity and immunological suitability.” Example 2 Research statement: “The final model showed more than 90% residues in allowed Ramachandran regions.” Desired summary: “Structural validation suggested acceptable model geometry, with more than 90% of residues in allowed Ramachandran regions.”</w:t>
      </w:r>
    </w:p>
    <w:p w14:paraId="288AFC48" w14:textId="77777777" w:rsidR="00E55902" w:rsidRPr="00E55902" w:rsidRDefault="00E55902" w:rsidP="00E55902">
      <w:pPr>
        <w:rPr>
          <w:b/>
          <w:bCs/>
        </w:rPr>
      </w:pPr>
      <w:r w:rsidRPr="00E55902">
        <w:rPr>
          <w:b/>
          <w:bCs/>
        </w:rPr>
        <w:t xml:space="preserve">Study Notes: </w:t>
      </w:r>
      <w:proofErr w:type="spellStart"/>
      <w:r w:rsidRPr="00E55902">
        <w:rPr>
          <w:b/>
          <w:bCs/>
        </w:rPr>
        <w:t>Immunoinformatics</w:t>
      </w:r>
      <w:proofErr w:type="spellEnd"/>
      <w:r w:rsidRPr="00E55902">
        <w:rPr>
          <w:b/>
          <w:bCs/>
        </w:rPr>
        <w:t xml:space="preserve"> Design of a Multi-Epitope Vaccine Against Gallbladder Cancer</w:t>
      </w:r>
    </w:p>
    <w:p w14:paraId="76FD30BE" w14:textId="77777777" w:rsidR="00E55902" w:rsidRPr="00E55902" w:rsidRDefault="00E55902" w:rsidP="00E55902">
      <w:r w:rsidRPr="00E55902">
        <w:rPr>
          <w:i/>
          <w:iCs/>
        </w:rPr>
        <w:t>(Following the pattern: preserving quantitative data while framing each finding as a computational/predicted result, not a demonstrated biological outcome)</w:t>
      </w:r>
    </w:p>
    <w:p w14:paraId="6A43DA03" w14:textId="77777777" w:rsidR="00E55902" w:rsidRPr="00E55902" w:rsidRDefault="00E55902" w:rsidP="00E55902">
      <w:r w:rsidRPr="00E55902">
        <w:pict w14:anchorId="2A4E905E">
          <v:rect id="_x0000_i1151" style="width:0;height:1.5pt" o:hralign="center" o:hrstd="t" o:hr="t" fillcolor="#a0a0a0" stroked="f"/>
        </w:pict>
      </w:r>
    </w:p>
    <w:p w14:paraId="480FA1FF" w14:textId="77777777" w:rsidR="00E55902" w:rsidRPr="00E55902" w:rsidRDefault="00E55902" w:rsidP="00E55902">
      <w:pPr>
        <w:rPr>
          <w:b/>
          <w:bCs/>
        </w:rPr>
      </w:pPr>
      <w:r w:rsidRPr="00E55902">
        <w:rPr>
          <w:b/>
          <w:bCs/>
        </w:rPr>
        <w:t>1. Research Objective</w:t>
      </w:r>
    </w:p>
    <w:p w14:paraId="1AC6859C" w14:textId="77777777" w:rsidR="00E55902" w:rsidRPr="00E55902" w:rsidRDefault="00E55902" w:rsidP="00E55902">
      <w:r w:rsidRPr="00E55902">
        <w:t xml:space="preserve">Gallbladder cancer (GBC) has poor clinical outcomes, with a median survival of less than one year and a five-year survival rate ranging from 5–20%. Because surgery and chemotherapy provide limited benefit, particularly once diagnosed at an advanced stage, the researchers investigated whether a peptide-based multi-epitope vaccine could be </w:t>
      </w:r>
      <w:r w:rsidRPr="00E55902">
        <w:rPr>
          <w:b/>
          <w:bCs/>
        </w:rPr>
        <w:t>computationally designed</w:t>
      </w:r>
      <w:r w:rsidRPr="00E55902">
        <w:t xml:space="preserve"> using </w:t>
      </w:r>
      <w:proofErr w:type="spellStart"/>
      <w:r w:rsidRPr="00E55902">
        <w:t>immunoinformatics</w:t>
      </w:r>
      <w:proofErr w:type="spellEnd"/>
      <w:r w:rsidRPr="00E55902">
        <w:t xml:space="preserve"> tools to stimulate an anti-</w:t>
      </w:r>
      <w:proofErr w:type="spellStart"/>
      <w:r w:rsidRPr="00E55902">
        <w:t>tumor</w:t>
      </w:r>
      <w:proofErr w:type="spellEnd"/>
      <w:r w:rsidRPr="00E55902">
        <w:t xml:space="preserve"> immune response. The stated aim was to produce a candidate construct suitable for future experimental validation — not a tested therapeutic.</w:t>
      </w:r>
    </w:p>
    <w:p w14:paraId="4D008092" w14:textId="77777777" w:rsidR="00E55902" w:rsidRPr="00E55902" w:rsidRDefault="00E55902" w:rsidP="00E55902">
      <w:r w:rsidRPr="00E55902">
        <w:pict w14:anchorId="230521F1">
          <v:rect id="_x0000_i1152" style="width:0;height:1.5pt" o:hralign="center" o:hrstd="t" o:hr="t" fillcolor="#a0a0a0" stroked="f"/>
        </w:pict>
      </w:r>
    </w:p>
    <w:p w14:paraId="27514525" w14:textId="77777777" w:rsidR="00E55902" w:rsidRPr="00E55902" w:rsidRDefault="00E55902" w:rsidP="00E55902">
      <w:pPr>
        <w:rPr>
          <w:b/>
          <w:bCs/>
        </w:rPr>
      </w:pPr>
      <w:r w:rsidRPr="00E55902">
        <w:rPr>
          <w:b/>
          <w:bCs/>
        </w:rPr>
        <w:t>2. Biological Target Selection</w:t>
      </w:r>
    </w:p>
    <w:p w14:paraId="73D669B1" w14:textId="77777777" w:rsidR="00E55902" w:rsidRPr="00E55902" w:rsidRDefault="00E55902" w:rsidP="00E55902">
      <w:r w:rsidRPr="00E55902">
        <w:t xml:space="preserve">The researchers selected three proteins — </w:t>
      </w:r>
      <w:r w:rsidRPr="00E55902">
        <w:rPr>
          <w:b/>
          <w:bCs/>
        </w:rPr>
        <w:t>NT5E (CD73)</w:t>
      </w:r>
      <w:r w:rsidRPr="00E55902">
        <w:t xml:space="preserve">, </w:t>
      </w:r>
      <w:r w:rsidRPr="00E55902">
        <w:rPr>
          <w:b/>
          <w:bCs/>
        </w:rPr>
        <w:t>ANPEP (CD13)</w:t>
      </w:r>
      <w:r w:rsidRPr="00E55902">
        <w:t xml:space="preserve">, and </w:t>
      </w:r>
      <w:r w:rsidRPr="00E55902">
        <w:rPr>
          <w:b/>
          <w:bCs/>
        </w:rPr>
        <w:t>MME (neprilysin)</w:t>
      </w:r>
      <w:r w:rsidRPr="00E55902">
        <w:t xml:space="preserve"> — based on prior published evidence (not generated in this study) that these proteins are overexpressed in GBC and implicated in </w:t>
      </w:r>
      <w:proofErr w:type="spellStart"/>
      <w:r w:rsidRPr="00E55902">
        <w:t>tumor</w:t>
      </w:r>
      <w:proofErr w:type="spellEnd"/>
      <w:r w:rsidRPr="00E55902">
        <w:t xml:space="preserve"> progression and immune evasion. This prior evidence served as the </w:t>
      </w:r>
      <w:r w:rsidRPr="00E55902">
        <w:rPr>
          <w:i/>
          <w:iCs/>
        </w:rPr>
        <w:t>rationale</w:t>
      </w:r>
      <w:r w:rsidRPr="00E55902">
        <w:t xml:space="preserve"> for treating these proteins as antigen sources for epitope prediction; it does not itself represent a finding of the present study.</w:t>
      </w:r>
    </w:p>
    <w:p w14:paraId="03A18F8F" w14:textId="77777777" w:rsidR="00E55902" w:rsidRPr="00E55902" w:rsidRDefault="00E55902" w:rsidP="00E55902">
      <w:r w:rsidRPr="00E55902">
        <w:pict w14:anchorId="16F3F272">
          <v:rect id="_x0000_i1153" style="width:0;height:1.5pt" o:hralign="center" o:hrstd="t" o:hr="t" fillcolor="#a0a0a0" stroked="f"/>
        </w:pict>
      </w:r>
    </w:p>
    <w:p w14:paraId="680D15EC" w14:textId="77777777" w:rsidR="00E55902" w:rsidRPr="00E55902" w:rsidRDefault="00E55902" w:rsidP="00E55902">
      <w:pPr>
        <w:rPr>
          <w:b/>
          <w:bCs/>
        </w:rPr>
      </w:pPr>
      <w:r w:rsidRPr="00E55902">
        <w:rPr>
          <w:b/>
          <w:bCs/>
        </w:rPr>
        <w:t>3. Computational Methodology and Results (Framed as Predictions)</w:t>
      </w:r>
    </w:p>
    <w:p w14:paraId="590EE8AF" w14:textId="77777777" w:rsidR="00E55902" w:rsidRPr="00E55902" w:rsidRDefault="00E55902" w:rsidP="00E55902">
      <w:pPr>
        <w:rPr>
          <w:b/>
          <w:bCs/>
        </w:rPr>
      </w:pPr>
      <w:r w:rsidRPr="00E55902">
        <w:rPr>
          <w:b/>
          <w:bCs/>
        </w:rPr>
        <w:t>Epitope Prediction and Screening</w:t>
      </w:r>
    </w:p>
    <w:p w14:paraId="2C015545" w14:textId="77777777" w:rsidR="00E55902" w:rsidRPr="00E55902" w:rsidRDefault="00E55902" w:rsidP="00E55902">
      <w:r w:rsidRPr="00E55902">
        <w:t xml:space="preserve">The researchers computationally predicted candidate epitopes from the three target proteins and screened them using multiple bioinformatics criteria, including binding affinity (IC50), predicted antigenicity, immunogenicity, allergenicity, and toxicity. Following this screening process, </w:t>
      </w:r>
      <w:r w:rsidRPr="00E55902">
        <w:rPr>
          <w:b/>
          <w:bCs/>
        </w:rPr>
        <w:t>seven CTL, four HTL, and six B-cell epitopes were selected</w:t>
      </w:r>
      <w:r w:rsidRPr="00E55902">
        <w:t xml:space="preserve"> as candidates for inclusion in the vaccine construct.</w:t>
      </w:r>
    </w:p>
    <w:p w14:paraId="4A310DC9" w14:textId="77777777" w:rsidR="00E55902" w:rsidRPr="00E55902" w:rsidRDefault="00E55902" w:rsidP="00E55902">
      <w:pPr>
        <w:rPr>
          <w:b/>
          <w:bCs/>
        </w:rPr>
      </w:pPr>
      <w:r w:rsidRPr="00E55902">
        <w:rPr>
          <w:b/>
          <w:bCs/>
        </w:rPr>
        <w:t>Population Coverage Analysis</w:t>
      </w:r>
    </w:p>
    <w:p w14:paraId="56EAAA11" w14:textId="77777777" w:rsidR="00E55902" w:rsidRPr="00E55902" w:rsidRDefault="00E55902" w:rsidP="00E55902">
      <w:r w:rsidRPr="00E55902">
        <w:lastRenderedPageBreak/>
        <w:t xml:space="preserve">Using HLA allele frequency data, the population coverage server estimated that the selected epitope set would theoretically be recognized by </w:t>
      </w:r>
      <w:r w:rsidRPr="00E55902">
        <w:rPr>
          <w:b/>
          <w:bCs/>
        </w:rPr>
        <w:t>93.78% of the world population for CTL epitopes and 81.81% for HTL epitopes</w:t>
      </w:r>
      <w:r w:rsidRPr="00E55902">
        <w:t>. This is a computational estimate based on genetic frequency databases, not a measurement of actual immune recognition in a population.</w:t>
      </w:r>
    </w:p>
    <w:p w14:paraId="038B240C" w14:textId="77777777" w:rsidR="00E55902" w:rsidRPr="00E55902" w:rsidRDefault="00E55902" w:rsidP="00E55902">
      <w:pPr>
        <w:rPr>
          <w:b/>
          <w:bCs/>
        </w:rPr>
      </w:pPr>
      <w:r w:rsidRPr="00E55902">
        <w:rPr>
          <w:b/>
          <w:bCs/>
        </w:rPr>
        <w:t>Construct Assembly</w:t>
      </w:r>
    </w:p>
    <w:p w14:paraId="0BF299FC" w14:textId="77777777" w:rsidR="00E55902" w:rsidRPr="00E55902" w:rsidRDefault="00E55902" w:rsidP="00E55902">
      <w:r w:rsidRPr="00E55902">
        <w:t xml:space="preserve">The selected epitopes were computationally linked using GPGPG and AAY linkers, with an hBD3 adjuvant added via an EAAAK linker to enhance predicted immunogenicity. The resulting </w:t>
      </w:r>
      <w:r w:rsidRPr="00E55902">
        <w:rPr>
          <w:i/>
          <w:iCs/>
        </w:rPr>
        <w:t>in silico</w:t>
      </w:r>
      <w:r w:rsidRPr="00E55902">
        <w:t xml:space="preserve"> construct consisted of </w:t>
      </w:r>
      <w:r w:rsidRPr="00E55902">
        <w:rPr>
          <w:b/>
          <w:bCs/>
        </w:rPr>
        <w:t xml:space="preserve">337 amino acids with a molecular weight of approximately 36.21 </w:t>
      </w:r>
      <w:proofErr w:type="spellStart"/>
      <w:r w:rsidRPr="00E55902">
        <w:rPr>
          <w:b/>
          <w:bCs/>
        </w:rPr>
        <w:t>kDa</w:t>
      </w:r>
      <w:proofErr w:type="spellEnd"/>
      <w:r w:rsidRPr="00E55902">
        <w:t>.</w:t>
      </w:r>
    </w:p>
    <w:p w14:paraId="7509FFCE" w14:textId="77777777" w:rsidR="00E55902" w:rsidRPr="00E55902" w:rsidRDefault="00E55902" w:rsidP="00E55902">
      <w:pPr>
        <w:rPr>
          <w:b/>
          <w:bCs/>
        </w:rPr>
      </w:pPr>
      <w:r w:rsidRPr="00E55902">
        <w:rPr>
          <w:b/>
          <w:bCs/>
        </w:rPr>
        <w:t>Predicted Physicochemical and Antigenic Properties</w:t>
      </w:r>
    </w:p>
    <w:p w14:paraId="1BA788EF" w14:textId="77777777" w:rsidR="00E55902" w:rsidRPr="00E55902" w:rsidRDefault="00E55902" w:rsidP="00E55902">
      <w:r w:rsidRPr="00E55902">
        <w:t xml:space="preserve">Computational analysis predicted the construct to be </w:t>
      </w:r>
      <w:r w:rsidRPr="00E55902">
        <w:rPr>
          <w:b/>
          <w:bCs/>
        </w:rPr>
        <w:t>stable</w:t>
      </w:r>
      <w:r w:rsidRPr="00E55902">
        <w:t xml:space="preserve"> (instability index of 23.39) and </w:t>
      </w:r>
      <w:r w:rsidRPr="00E55902">
        <w:rPr>
          <w:b/>
          <w:bCs/>
        </w:rPr>
        <w:t>thermostable</w:t>
      </w:r>
      <w:r w:rsidRPr="00E55902">
        <w:t xml:space="preserve"> (aliphatic index of 70.47), with a </w:t>
      </w:r>
      <w:r w:rsidRPr="00E55902">
        <w:rPr>
          <w:b/>
          <w:bCs/>
        </w:rPr>
        <w:t>GRAVY score of −0.445</w:t>
      </w:r>
      <w:r w:rsidRPr="00E55902">
        <w:t xml:space="preserve"> suggesting hydrophilic character. The overall antigenicity score was calculated at </w:t>
      </w:r>
      <w:r w:rsidRPr="00E55902">
        <w:rPr>
          <w:b/>
          <w:bCs/>
        </w:rPr>
        <w:t>0.71</w:t>
      </w:r>
      <w:r w:rsidRPr="00E55902">
        <w:t xml:space="preserve">, and the construct was predicted to be </w:t>
      </w:r>
      <w:r w:rsidRPr="00E55902">
        <w:rPr>
          <w:b/>
          <w:bCs/>
        </w:rPr>
        <w:t>non-allergenic and non-toxic</w:t>
      </w:r>
      <w:r w:rsidRPr="00E55902">
        <w:t xml:space="preserve">. Solubility prediction yielded a score of </w:t>
      </w:r>
      <w:r w:rsidRPr="00E55902">
        <w:rPr>
          <w:b/>
          <w:bCs/>
        </w:rPr>
        <w:t>0.523</w:t>
      </w:r>
      <w:r w:rsidRPr="00E55902">
        <w:t xml:space="preserve">, interpreted by the authors as indicating </w:t>
      </w:r>
      <w:proofErr w:type="spellStart"/>
      <w:r w:rsidRPr="00E55902">
        <w:t>favorable</w:t>
      </w:r>
      <w:proofErr w:type="spellEnd"/>
      <w:r w:rsidRPr="00E55902">
        <w:t xml:space="preserve"> solubility upon expression.</w:t>
      </w:r>
    </w:p>
    <w:p w14:paraId="053CFF7C" w14:textId="77777777" w:rsidR="00E55902" w:rsidRPr="00E55902" w:rsidRDefault="00E55902" w:rsidP="00E55902">
      <w:pPr>
        <w:rPr>
          <w:b/>
          <w:bCs/>
        </w:rPr>
      </w:pPr>
      <w:r w:rsidRPr="00E55902">
        <w:rPr>
          <w:b/>
          <w:bCs/>
        </w:rPr>
        <w:t xml:space="preserve">Structural </w:t>
      </w:r>
      <w:proofErr w:type="spellStart"/>
      <w:r w:rsidRPr="00E55902">
        <w:rPr>
          <w:b/>
          <w:bCs/>
        </w:rPr>
        <w:t>Modeling</w:t>
      </w:r>
      <w:proofErr w:type="spellEnd"/>
      <w:r w:rsidRPr="00E55902">
        <w:rPr>
          <w:b/>
          <w:bCs/>
        </w:rPr>
        <w:t xml:space="preserve"> and Validation</w:t>
      </w:r>
    </w:p>
    <w:p w14:paraId="1021F68A" w14:textId="77777777" w:rsidR="00E55902" w:rsidRPr="00E55902" w:rsidRDefault="00E55902" w:rsidP="00E55902">
      <w:r w:rsidRPr="00E55902">
        <w:t xml:space="preserve">Homology </w:t>
      </w:r>
      <w:proofErr w:type="spellStart"/>
      <w:r w:rsidRPr="00E55902">
        <w:t>modeling</w:t>
      </w:r>
      <w:proofErr w:type="spellEnd"/>
      <w:r w:rsidRPr="00E55902">
        <w:t xml:space="preserve"> generated an initial 3D structure, later refined through simulation-based repacking. Structural validation of the refined model suggested acceptable geometry, with </w:t>
      </w:r>
      <w:r w:rsidRPr="00E55902">
        <w:rPr>
          <w:b/>
          <w:bCs/>
        </w:rPr>
        <w:t xml:space="preserve">92.1% of residues falling within the most </w:t>
      </w:r>
      <w:proofErr w:type="spellStart"/>
      <w:r w:rsidRPr="00E55902">
        <w:rPr>
          <w:b/>
          <w:bCs/>
        </w:rPr>
        <w:t>favored</w:t>
      </w:r>
      <w:proofErr w:type="spellEnd"/>
      <w:r w:rsidRPr="00E55902">
        <w:rPr>
          <w:b/>
          <w:bCs/>
        </w:rPr>
        <w:t xml:space="preserve"> Ramachandran plot regions and only 0.4% in disallowed regions</w:t>
      </w:r>
      <w:r w:rsidRPr="00E55902">
        <w:t xml:space="preserve">. A </w:t>
      </w:r>
      <w:proofErr w:type="spellStart"/>
      <w:r w:rsidRPr="00E55902">
        <w:t>ProSA</w:t>
      </w:r>
      <w:proofErr w:type="spellEnd"/>
      <w:r w:rsidRPr="00E55902">
        <w:t xml:space="preserve">-predicted Z-score of </w:t>
      </w:r>
      <w:r w:rsidRPr="00E55902">
        <w:rPr>
          <w:b/>
          <w:bCs/>
        </w:rPr>
        <w:t>−5.2</w:t>
      </w:r>
      <w:r w:rsidRPr="00E55902">
        <w:t xml:space="preserve"> was reported as falling within the range typical of experimentally resolved protein structures — though this comparison reflects statistical similarity to a reference database, not direct experimental confirmation of the </w:t>
      </w:r>
      <w:proofErr w:type="spellStart"/>
      <w:r w:rsidRPr="00E55902">
        <w:t>modeled</w:t>
      </w:r>
      <w:proofErr w:type="spellEnd"/>
      <w:r w:rsidRPr="00E55902">
        <w:t xml:space="preserve"> structure itself.</w:t>
      </w:r>
    </w:p>
    <w:p w14:paraId="01FBD258" w14:textId="77777777" w:rsidR="00E55902" w:rsidRPr="00E55902" w:rsidRDefault="00E55902" w:rsidP="00E55902">
      <w:pPr>
        <w:rPr>
          <w:b/>
          <w:bCs/>
        </w:rPr>
      </w:pPr>
      <w:r w:rsidRPr="00E55902">
        <w:rPr>
          <w:b/>
          <w:bCs/>
        </w:rPr>
        <w:t>Molecular Docking with Immune Receptors</w:t>
      </w:r>
    </w:p>
    <w:p w14:paraId="34C13503" w14:textId="77777777" w:rsidR="00E55902" w:rsidRPr="00E55902" w:rsidRDefault="00E55902" w:rsidP="00E55902">
      <w:r w:rsidRPr="00E55902">
        <w:t xml:space="preserve">Molecular docking simulations predicted binding interactions between the vaccine construct and three Toll-like receptors, yielding docking scores of </w:t>
      </w:r>
      <w:r w:rsidRPr="00E55902">
        <w:rPr>
          <w:b/>
          <w:bCs/>
        </w:rPr>
        <w:t>−344.38 (TLR2), −345.38 (TLR3), and −324.47 (TLR4)</w:t>
      </w:r>
      <w:r w:rsidRPr="00E55902">
        <w:t>. These scores represent computationally estimated binding energies rather than measured binding affinities.</w:t>
      </w:r>
    </w:p>
    <w:p w14:paraId="731B9306" w14:textId="77777777" w:rsidR="00E55902" w:rsidRPr="00E55902" w:rsidRDefault="00E55902" w:rsidP="00E55902">
      <w:pPr>
        <w:rPr>
          <w:b/>
          <w:bCs/>
        </w:rPr>
      </w:pPr>
      <w:r w:rsidRPr="00E55902">
        <w:rPr>
          <w:b/>
          <w:bCs/>
        </w:rPr>
        <w:t>Molecular Dynamics Simulation</w:t>
      </w:r>
    </w:p>
    <w:p w14:paraId="03E44358" w14:textId="77777777" w:rsidR="00E55902" w:rsidRPr="00E55902" w:rsidRDefault="00E55902" w:rsidP="00E55902">
      <w:r w:rsidRPr="00E55902">
        <w:t xml:space="preserve">A 100-nanosecond molecular dynamics simulation was used to assess the predicted stability of each vaccine–receptor complex. The simulation reported </w:t>
      </w:r>
      <w:r w:rsidRPr="00E55902">
        <w:rPr>
          <w:b/>
          <w:bCs/>
        </w:rPr>
        <w:t>average intermolecular hydrogen bond counts of 15.36 (TLR2), 16.45 (TLR3), and 11.98 (TLR4)</w:t>
      </w:r>
      <w:r w:rsidRPr="00E55902">
        <w:t xml:space="preserve">, which remained relatively consistent across the simulated timeframe. The authors interpreted this consistency as suggestive of stable binding </w:t>
      </w:r>
      <w:proofErr w:type="spellStart"/>
      <w:r w:rsidRPr="00E55902">
        <w:t>behavior</w:t>
      </w:r>
      <w:proofErr w:type="spellEnd"/>
      <w:r w:rsidRPr="00E55902">
        <w:t xml:space="preserve"> — an inference drawn from simulation output rather than an experimentally observed interaction.</w:t>
      </w:r>
    </w:p>
    <w:p w14:paraId="66F84BAD" w14:textId="77777777" w:rsidR="00E55902" w:rsidRPr="00E55902" w:rsidRDefault="00E55902" w:rsidP="00E55902">
      <w:pPr>
        <w:rPr>
          <w:b/>
          <w:bCs/>
        </w:rPr>
      </w:pPr>
      <w:r w:rsidRPr="00E55902">
        <w:rPr>
          <w:b/>
          <w:bCs/>
        </w:rPr>
        <w:t>Immune Response Simulation</w:t>
      </w:r>
    </w:p>
    <w:p w14:paraId="5E7C1B57" w14:textId="77777777" w:rsidR="00E55902" w:rsidRPr="00E55902" w:rsidRDefault="00E55902" w:rsidP="00E55902">
      <w:r w:rsidRPr="00E55902">
        <w:lastRenderedPageBreak/>
        <w:t>Using the C-</w:t>
      </w:r>
      <w:proofErr w:type="spellStart"/>
      <w:r w:rsidRPr="00E55902">
        <w:t>ImmSim</w:t>
      </w:r>
      <w:proofErr w:type="spellEnd"/>
      <w:r w:rsidRPr="00E55902">
        <w:t xml:space="preserve"> simulation platform, the researchers </w:t>
      </w:r>
      <w:proofErr w:type="spellStart"/>
      <w:r w:rsidRPr="00E55902">
        <w:t>modeled</w:t>
      </w:r>
      <w:proofErr w:type="spellEnd"/>
      <w:r w:rsidRPr="00E55902">
        <w:t xml:space="preserve"> a three-dose vaccination schedule (administered at simulated days 0, 28, and 56) over a 350-day period. The simulation predicted increases in B-cell populations, helper and cytotoxic T-cell activity, and IgG/IgM antibody </w:t>
      </w:r>
      <w:proofErr w:type="spellStart"/>
      <w:r w:rsidRPr="00E55902">
        <w:t>titers</w:t>
      </w:r>
      <w:proofErr w:type="spellEnd"/>
      <w:r w:rsidRPr="00E55902">
        <w:t xml:space="preserve"> following each simulated dose, along with elevated IFN-γ levels after the first two doses. These outputs represent the </w:t>
      </w:r>
      <w:proofErr w:type="spellStart"/>
      <w:r w:rsidRPr="00E55902">
        <w:t>behavior</w:t>
      </w:r>
      <w:proofErr w:type="spellEnd"/>
      <w:r w:rsidRPr="00E55902">
        <w:t xml:space="preserve"> of an immunological simulation algorithm and should be understood as </w:t>
      </w:r>
      <w:proofErr w:type="spellStart"/>
      <w:r w:rsidRPr="00E55902">
        <w:rPr>
          <w:i/>
          <w:iCs/>
        </w:rPr>
        <w:t>modeled</w:t>
      </w:r>
      <w:proofErr w:type="spellEnd"/>
      <w:r w:rsidRPr="00E55902">
        <w:rPr>
          <w:i/>
          <w:iCs/>
        </w:rPr>
        <w:t xml:space="preserve"> predictions</w:t>
      </w:r>
      <w:r w:rsidRPr="00E55902">
        <w:t xml:space="preserve"> of how an immune system might respond, not as data from an actual immunized biological system.</w:t>
      </w:r>
    </w:p>
    <w:p w14:paraId="5A31BD3C" w14:textId="77777777" w:rsidR="00E55902" w:rsidRPr="00E55902" w:rsidRDefault="00E55902" w:rsidP="00E55902">
      <w:r w:rsidRPr="00E55902">
        <w:pict w14:anchorId="27A8B55D">
          <v:rect id="_x0000_i1154" style="width:0;height:1.5pt" o:hralign="center" o:hrstd="t" o:hr="t" fillcolor="#a0a0a0" stroked="f"/>
        </w:pict>
      </w:r>
    </w:p>
    <w:p w14:paraId="41357E77" w14:textId="77777777" w:rsidR="00E55902" w:rsidRPr="00E55902" w:rsidRDefault="00E55902" w:rsidP="00E55902">
      <w:pPr>
        <w:rPr>
          <w:b/>
          <w:bCs/>
        </w:rPr>
      </w:pPr>
      <w:r w:rsidRPr="00E55902">
        <w:rPr>
          <w:b/>
          <w:bCs/>
        </w:rPr>
        <w:t>4. Authors' Interpretation</w:t>
      </w:r>
    </w:p>
    <w:p w14:paraId="3C4162A3" w14:textId="77777777" w:rsidR="00E55902" w:rsidRPr="00E55902" w:rsidRDefault="00E55902" w:rsidP="00E55902">
      <w:r w:rsidRPr="00E55902">
        <w:t xml:space="preserve">Based on the above computational outputs, the authors concluded that the construct represents a "promising" vaccine candidate, citing its predicted high antigenicity, </w:t>
      </w:r>
      <w:proofErr w:type="spellStart"/>
      <w:r w:rsidRPr="00E55902">
        <w:t>favorable</w:t>
      </w:r>
      <w:proofErr w:type="spellEnd"/>
      <w:r w:rsidRPr="00E55902">
        <w:t xml:space="preserve"> structural validation metrics, stable predicted receptor binding, and </w:t>
      </w:r>
      <w:proofErr w:type="spellStart"/>
      <w:r w:rsidRPr="00E55902">
        <w:t>favorable</w:t>
      </w:r>
      <w:proofErr w:type="spellEnd"/>
      <w:r w:rsidRPr="00E55902">
        <w:t xml:space="preserve"> simulated immune activation profile. This interpretation reflects the authors' assessment of convergent computational evidence, not a claim of demonstrated efficacy.</w:t>
      </w:r>
    </w:p>
    <w:p w14:paraId="3371E507" w14:textId="77777777" w:rsidR="00E55902" w:rsidRPr="00E55902" w:rsidRDefault="00E55902" w:rsidP="00E55902">
      <w:r w:rsidRPr="00E55902">
        <w:pict w14:anchorId="0E42823C">
          <v:rect id="_x0000_i1155" style="width:0;height:1.5pt" o:hralign="center" o:hrstd="t" o:hr="t" fillcolor="#a0a0a0" stroked="f"/>
        </w:pict>
      </w:r>
    </w:p>
    <w:p w14:paraId="336C00E8" w14:textId="77777777" w:rsidR="00E55902" w:rsidRPr="00E55902" w:rsidRDefault="00E55902" w:rsidP="00E55902">
      <w:pPr>
        <w:rPr>
          <w:b/>
          <w:bCs/>
        </w:rPr>
      </w:pPr>
      <w:r w:rsidRPr="00E55902">
        <w:rPr>
          <w:b/>
          <w:bCs/>
        </w:rPr>
        <w:t>5. Limitations (Explicitly Acknowledged by the Authors)</w:t>
      </w:r>
    </w:p>
    <w:p w14:paraId="516B8312" w14:textId="77777777" w:rsidR="00E55902" w:rsidRPr="00E55902" w:rsidRDefault="00E55902" w:rsidP="00E55902">
      <w:r w:rsidRPr="00E55902">
        <w:t xml:space="preserve">The authors state that the primary limitation of the study is the </w:t>
      </w:r>
      <w:r w:rsidRPr="00E55902">
        <w:rPr>
          <w:b/>
          <w:bCs/>
        </w:rPr>
        <w:t>absence of experimental validation</w:t>
      </w:r>
      <w:r w:rsidRPr="00E55902">
        <w:t xml:space="preserve"> — no in vitro or in vivo testing was performed to confirm the safety, immunogenicity, or efficacy of the designed construct. Every reported result in this study — from epitope selection through immune simulation — was generated using predictive computational tools. Accordingly, all quantitative findings described above (antigenicity scores, docking energies, hydrogen bond counts, simulated antibody </w:t>
      </w:r>
      <w:proofErr w:type="spellStart"/>
      <w:r w:rsidRPr="00E55902">
        <w:t>titers</w:t>
      </w:r>
      <w:proofErr w:type="spellEnd"/>
      <w:r w:rsidRPr="00E55902">
        <w:t xml:space="preserve">, etc.) should be understood strictly as </w:t>
      </w:r>
      <w:r w:rsidRPr="00E55902">
        <w:rPr>
          <w:b/>
          <w:bCs/>
        </w:rPr>
        <w:t>model-derived predictions</w:t>
      </w:r>
      <w:r w:rsidRPr="00E55902">
        <w:t>, intended to guide and justify future laboratory-based validation rather than as evidence of actual biological or clinical performance.</w:t>
      </w:r>
    </w:p>
    <w:p w14:paraId="24902B9F" w14:textId="77777777" w:rsidR="00E55902" w:rsidRPr="00E55902" w:rsidRDefault="00E55902" w:rsidP="00E55902">
      <w:r w:rsidRPr="00E55902">
        <w:t xml:space="preserve">You are a scientific research assistant with experience reading bioinformatics, </w:t>
      </w:r>
      <w:proofErr w:type="spellStart"/>
      <w:r w:rsidRPr="00E55902">
        <w:t>immunoinformatics</w:t>
      </w:r>
      <w:proofErr w:type="spellEnd"/>
      <w:r w:rsidRPr="00E55902">
        <w:t xml:space="preserve">, and biomedical research papers. Context: I am studying this paper to understand how computational and </w:t>
      </w:r>
      <w:proofErr w:type="spellStart"/>
      <w:r w:rsidRPr="00E55902">
        <w:t>immunoinformatics</w:t>
      </w:r>
      <w:proofErr w:type="spellEnd"/>
      <w:r w:rsidRPr="00E55902">
        <w:t xml:space="preserve"> methods are used to design a multi-epitope cancer vaccine. Motivation: I want study notes that let me understand the research question, workflow, evidence, and limitations without rereading the entire paper. Use these examples as guidance for translating technical findings into concise study notes: Example 1: “Seven CTL and four HTL epitopes were selected.” → “The researchers selected seven CTL and four HTL epitopes after computational screening.” Example 2: “More than 90% of residues were in allowed Ramachandran regions.” → “Structural validation suggested acceptable model geometry.” Example 3: “Further in-vitro/in-vivo validation is required.” → “The findings remain computational predictions and require experimental validation.” Produce the summary using exactly these sections:</w:t>
      </w:r>
    </w:p>
    <w:p w14:paraId="49E643AF" w14:textId="77777777" w:rsidR="00E55902" w:rsidRPr="00E55902" w:rsidRDefault="00E55902" w:rsidP="00E55902">
      <w:pPr>
        <w:numPr>
          <w:ilvl w:val="0"/>
          <w:numId w:val="16"/>
        </w:numPr>
      </w:pPr>
      <w:r w:rsidRPr="00E55902">
        <w:lastRenderedPageBreak/>
        <w:t>Research question</w:t>
      </w:r>
    </w:p>
    <w:p w14:paraId="21BF7102" w14:textId="77777777" w:rsidR="00E55902" w:rsidRPr="00E55902" w:rsidRDefault="00E55902" w:rsidP="00E55902">
      <w:pPr>
        <w:numPr>
          <w:ilvl w:val="0"/>
          <w:numId w:val="16"/>
        </w:numPr>
      </w:pPr>
      <w:r w:rsidRPr="00E55902">
        <w:t>Why the study matters</w:t>
      </w:r>
    </w:p>
    <w:p w14:paraId="485F2ACC" w14:textId="77777777" w:rsidR="00E55902" w:rsidRPr="00E55902" w:rsidRDefault="00E55902" w:rsidP="00E55902">
      <w:pPr>
        <w:numPr>
          <w:ilvl w:val="0"/>
          <w:numId w:val="16"/>
        </w:numPr>
      </w:pPr>
      <w:r w:rsidRPr="00E55902">
        <w:t>Methods / workflow</w:t>
      </w:r>
    </w:p>
    <w:p w14:paraId="05F9C27C" w14:textId="77777777" w:rsidR="00E55902" w:rsidRPr="00E55902" w:rsidRDefault="00E55902" w:rsidP="00E55902">
      <w:pPr>
        <w:numPr>
          <w:ilvl w:val="0"/>
          <w:numId w:val="16"/>
        </w:numPr>
      </w:pPr>
      <w:r w:rsidRPr="00E55902">
        <w:t>Key quantitative findings</w:t>
      </w:r>
    </w:p>
    <w:p w14:paraId="59A6B183" w14:textId="77777777" w:rsidR="00E55902" w:rsidRPr="00E55902" w:rsidRDefault="00E55902" w:rsidP="00E55902">
      <w:pPr>
        <w:numPr>
          <w:ilvl w:val="0"/>
          <w:numId w:val="16"/>
        </w:numPr>
      </w:pPr>
      <w:r w:rsidRPr="00E55902">
        <w:t>What the results mean</w:t>
      </w:r>
    </w:p>
    <w:p w14:paraId="6AF4DDB5" w14:textId="77777777" w:rsidR="00E55902" w:rsidRPr="00E55902" w:rsidRDefault="00E55902" w:rsidP="00E55902">
      <w:pPr>
        <w:numPr>
          <w:ilvl w:val="0"/>
          <w:numId w:val="16"/>
        </w:numPr>
      </w:pPr>
      <w:r w:rsidRPr="00E55902">
        <w:t>Limitations</w:t>
      </w:r>
    </w:p>
    <w:p w14:paraId="4EEA50E7" w14:textId="77777777" w:rsidR="00E55902" w:rsidRPr="00E55902" w:rsidRDefault="00E55902" w:rsidP="00E55902">
      <w:pPr>
        <w:numPr>
          <w:ilvl w:val="0"/>
          <w:numId w:val="16"/>
        </w:numPr>
      </w:pPr>
      <w:r w:rsidRPr="00E55902">
        <w:t>One-sentence takeaway</w:t>
      </w:r>
    </w:p>
    <w:p w14:paraId="0E2E9A58" w14:textId="77777777" w:rsidR="00E55902" w:rsidRPr="00E55902" w:rsidRDefault="00E55902" w:rsidP="00E55902">
      <w:r w:rsidRPr="00E55902">
        <w:t>Requirements:</w:t>
      </w:r>
    </w:p>
    <w:p w14:paraId="2CE3CF14" w14:textId="77777777" w:rsidR="00E55902" w:rsidRPr="00E55902" w:rsidRDefault="00E55902" w:rsidP="00E55902">
      <w:pPr>
        <w:numPr>
          <w:ilvl w:val="0"/>
          <w:numId w:val="17"/>
        </w:numPr>
      </w:pPr>
      <w:r w:rsidRPr="00E55902">
        <w:t>Keep the summary between 500 and 700 words.</w:t>
      </w:r>
    </w:p>
    <w:p w14:paraId="3A8BF314" w14:textId="77777777" w:rsidR="00E55902" w:rsidRPr="00E55902" w:rsidRDefault="00E55902" w:rsidP="00E55902">
      <w:pPr>
        <w:numPr>
          <w:ilvl w:val="0"/>
          <w:numId w:val="17"/>
        </w:numPr>
      </w:pPr>
      <w:r w:rsidRPr="00E55902">
        <w:t>Use concise bullet points where appropriate.</w:t>
      </w:r>
    </w:p>
    <w:p w14:paraId="25F924AD" w14:textId="77777777" w:rsidR="00E55902" w:rsidRPr="00E55902" w:rsidRDefault="00E55902" w:rsidP="00E55902">
      <w:pPr>
        <w:numPr>
          <w:ilvl w:val="0"/>
          <w:numId w:val="17"/>
        </w:numPr>
      </w:pPr>
      <w:r w:rsidRPr="00E55902">
        <w:t>Preserve important numerical results.</w:t>
      </w:r>
    </w:p>
    <w:p w14:paraId="6200D597" w14:textId="77777777" w:rsidR="00E55902" w:rsidRPr="00E55902" w:rsidRDefault="00E55902" w:rsidP="00E55902">
      <w:pPr>
        <w:numPr>
          <w:ilvl w:val="0"/>
          <w:numId w:val="17"/>
        </w:numPr>
      </w:pPr>
      <w:r w:rsidRPr="00E55902">
        <w:t>Explain technical terms briefly when necessary.</w:t>
      </w:r>
    </w:p>
    <w:p w14:paraId="550EEC67" w14:textId="77777777" w:rsidR="00E55902" w:rsidRPr="00E55902" w:rsidRDefault="00E55902" w:rsidP="00E55902">
      <w:pPr>
        <w:numPr>
          <w:ilvl w:val="0"/>
          <w:numId w:val="17"/>
        </w:numPr>
      </w:pPr>
      <w:r w:rsidRPr="00E55902">
        <w:t>Distinguish computational predictions from experimental evidence.</w:t>
      </w:r>
    </w:p>
    <w:p w14:paraId="3890107F" w14:textId="77777777" w:rsidR="00E55902" w:rsidRPr="00E55902" w:rsidRDefault="00E55902" w:rsidP="00E55902">
      <w:pPr>
        <w:numPr>
          <w:ilvl w:val="0"/>
          <w:numId w:val="17"/>
        </w:numPr>
      </w:pPr>
      <w:r w:rsidRPr="00E55902">
        <w:t>Do not claim that the vaccine is clinically proven.</w:t>
      </w:r>
    </w:p>
    <w:p w14:paraId="09D5B341" w14:textId="77777777" w:rsidR="00E55902" w:rsidRPr="00E55902" w:rsidRDefault="00E55902" w:rsidP="00E55902">
      <w:r w:rsidRPr="00E55902">
        <w:t>Now summarize the paper.</w:t>
      </w:r>
    </w:p>
    <w:p w14:paraId="046018D3" w14:textId="1357731C" w:rsidR="00E55902" w:rsidRPr="00E55902" w:rsidRDefault="00E55902" w:rsidP="00E55902">
      <w:pPr>
        <w:rPr>
          <w:b/>
          <w:bCs/>
        </w:rPr>
      </w:pPr>
      <w:r w:rsidRPr="00E55902">
        <w:rPr>
          <w:b/>
          <w:bCs/>
        </w:rPr>
        <w:t>Prompt 5 –</w:t>
      </w:r>
    </w:p>
    <w:p w14:paraId="659B3727" w14:textId="77777777" w:rsidR="00E55902" w:rsidRPr="00E55902" w:rsidRDefault="00E55902" w:rsidP="00E55902">
      <w:r w:rsidRPr="00E55902">
        <w:t xml:space="preserve">You are a scientific research assistant with experience reading bioinformatics, </w:t>
      </w:r>
      <w:proofErr w:type="spellStart"/>
      <w:r w:rsidRPr="00E55902">
        <w:t>immunoinformatics</w:t>
      </w:r>
      <w:proofErr w:type="spellEnd"/>
      <w:r w:rsidRPr="00E55902">
        <w:t xml:space="preserve">, and biomedical research papers. Context I am studying this paper to understand how computational and </w:t>
      </w:r>
      <w:proofErr w:type="spellStart"/>
      <w:r w:rsidRPr="00E55902">
        <w:t>immunoinformatics</w:t>
      </w:r>
      <w:proofErr w:type="spellEnd"/>
      <w:r w:rsidRPr="00E55902">
        <w:t xml:space="preserve"> methods are used to design a multi-epitope cancer vaccine. Motivation I want study notes that allow me to understand the research question, reasoning, methodology, evidence, and limitations without rereading the entire paper. Accuracy is more important than making the study appear more successful than the evidence supports. Examples Example 1: Research statement: “Seven CTL and four HTL epitopes were selected.” Desired summary: “The researchers selected seven CTL and four HTL epitopes after computational screening.” Example 2: Research statement: “More than 90% of residues were in allowed Ramachandran regions.” Desired summary: “Structural validation suggested acceptable model geometry.” Example 3: Research statement: “Further in-vitro/in-vivo validation is required.” Desired summary: “The findings remain computational predictions and require experimental validation.” Process</w:t>
      </w:r>
    </w:p>
    <w:p w14:paraId="0E9FD2ED" w14:textId="77777777" w:rsidR="00E55902" w:rsidRPr="00E55902" w:rsidRDefault="00E55902" w:rsidP="00E55902">
      <w:pPr>
        <w:numPr>
          <w:ilvl w:val="0"/>
          <w:numId w:val="18"/>
        </w:numPr>
      </w:pPr>
      <w:r w:rsidRPr="00E55902">
        <w:t>Identify the paper's main research question and explain why the problem matters.</w:t>
      </w:r>
    </w:p>
    <w:p w14:paraId="246B75F6" w14:textId="77777777" w:rsidR="00E55902" w:rsidRPr="00E55902" w:rsidRDefault="00E55902" w:rsidP="00E55902">
      <w:pPr>
        <w:numPr>
          <w:ilvl w:val="0"/>
          <w:numId w:val="18"/>
        </w:numPr>
      </w:pPr>
      <w:r w:rsidRPr="00E55902">
        <w:t>Identify the biological targets and explain their role in the study.</w:t>
      </w:r>
    </w:p>
    <w:p w14:paraId="49992A1F" w14:textId="77777777" w:rsidR="00E55902" w:rsidRPr="00E55902" w:rsidRDefault="00E55902" w:rsidP="00E55902">
      <w:pPr>
        <w:numPr>
          <w:ilvl w:val="0"/>
          <w:numId w:val="18"/>
        </w:numPr>
      </w:pPr>
      <w:r w:rsidRPr="00E55902">
        <w:lastRenderedPageBreak/>
        <w:t>Trace the computational workflow from target selection through epitope prediction, screening, vaccine construction, structural analysis, receptor docking, molecular dynamics, and immune simulation.</w:t>
      </w:r>
    </w:p>
    <w:p w14:paraId="13F1B33E" w14:textId="77777777" w:rsidR="00E55902" w:rsidRPr="00E55902" w:rsidRDefault="00E55902" w:rsidP="00E55902">
      <w:pPr>
        <w:numPr>
          <w:ilvl w:val="0"/>
          <w:numId w:val="18"/>
        </w:numPr>
      </w:pPr>
      <w:r w:rsidRPr="00E55902">
        <w:t>Extract the most important quantitative findings and preserve the original numbers.</w:t>
      </w:r>
    </w:p>
    <w:p w14:paraId="3A760C0B" w14:textId="77777777" w:rsidR="00E55902" w:rsidRPr="00E55902" w:rsidRDefault="00E55902" w:rsidP="00E55902">
      <w:pPr>
        <w:numPr>
          <w:ilvl w:val="0"/>
          <w:numId w:val="18"/>
        </w:numPr>
      </w:pPr>
      <w:r w:rsidRPr="00E55902">
        <w:t>Separate direct computational results from the authors' interpretation.</w:t>
      </w:r>
    </w:p>
    <w:p w14:paraId="5DB8D684" w14:textId="77777777" w:rsidR="00E55902" w:rsidRPr="00E55902" w:rsidRDefault="00E55902" w:rsidP="00E55902">
      <w:pPr>
        <w:numPr>
          <w:ilvl w:val="0"/>
          <w:numId w:val="18"/>
        </w:numPr>
      </w:pPr>
      <w:r w:rsidRPr="00E55902">
        <w:t>Identify limitations, especially anything that prevents the results from being interpreted as clinical evidence.</w:t>
      </w:r>
    </w:p>
    <w:p w14:paraId="170A5B99" w14:textId="77777777" w:rsidR="00E55902" w:rsidRPr="00E55902" w:rsidRDefault="00E55902" w:rsidP="00E55902">
      <w:pPr>
        <w:numPr>
          <w:ilvl w:val="0"/>
          <w:numId w:val="18"/>
        </w:numPr>
      </w:pPr>
      <w:r w:rsidRPr="00E55902">
        <w:t>Check the final summary for unsupported claims, omitted major findings, and numerical errors.</w:t>
      </w:r>
    </w:p>
    <w:p w14:paraId="0368C7AA" w14:textId="77777777" w:rsidR="00E55902" w:rsidRPr="00E55902" w:rsidRDefault="00E55902" w:rsidP="00E55902">
      <w:pPr>
        <w:numPr>
          <w:ilvl w:val="0"/>
          <w:numId w:val="18"/>
        </w:numPr>
      </w:pPr>
      <w:r w:rsidRPr="00E55902">
        <w:t>Produce the final study summary.</w:t>
      </w:r>
    </w:p>
    <w:p w14:paraId="65C07862" w14:textId="77777777" w:rsidR="00E55902" w:rsidRPr="00E55902" w:rsidRDefault="00E55902" w:rsidP="00E55902">
      <w:r w:rsidRPr="00E55902">
        <w:t>Output format Use exactly these sections:</w:t>
      </w:r>
    </w:p>
    <w:p w14:paraId="23D72736" w14:textId="77777777" w:rsidR="00E55902" w:rsidRPr="00E55902" w:rsidRDefault="00E55902" w:rsidP="00E55902">
      <w:pPr>
        <w:numPr>
          <w:ilvl w:val="0"/>
          <w:numId w:val="19"/>
        </w:numPr>
      </w:pPr>
      <w:r w:rsidRPr="00E55902">
        <w:t>Research question</w:t>
      </w:r>
    </w:p>
    <w:p w14:paraId="100813C5" w14:textId="77777777" w:rsidR="00E55902" w:rsidRPr="00E55902" w:rsidRDefault="00E55902" w:rsidP="00E55902">
      <w:pPr>
        <w:numPr>
          <w:ilvl w:val="0"/>
          <w:numId w:val="19"/>
        </w:numPr>
      </w:pPr>
      <w:r w:rsidRPr="00E55902">
        <w:t>Why the study matters</w:t>
      </w:r>
    </w:p>
    <w:p w14:paraId="20EB152E" w14:textId="77777777" w:rsidR="00E55902" w:rsidRPr="00E55902" w:rsidRDefault="00E55902" w:rsidP="00E55902">
      <w:pPr>
        <w:numPr>
          <w:ilvl w:val="0"/>
          <w:numId w:val="19"/>
        </w:numPr>
      </w:pPr>
      <w:r w:rsidRPr="00E55902">
        <w:t>Methods / workflow</w:t>
      </w:r>
    </w:p>
    <w:p w14:paraId="75984A6B" w14:textId="77777777" w:rsidR="00E55902" w:rsidRPr="00E55902" w:rsidRDefault="00E55902" w:rsidP="00E55902">
      <w:pPr>
        <w:numPr>
          <w:ilvl w:val="0"/>
          <w:numId w:val="19"/>
        </w:numPr>
      </w:pPr>
      <w:r w:rsidRPr="00E55902">
        <w:t>Key quantitative findings</w:t>
      </w:r>
    </w:p>
    <w:p w14:paraId="6E6BDA5D" w14:textId="77777777" w:rsidR="00E55902" w:rsidRPr="00E55902" w:rsidRDefault="00E55902" w:rsidP="00E55902">
      <w:pPr>
        <w:numPr>
          <w:ilvl w:val="0"/>
          <w:numId w:val="19"/>
        </w:numPr>
      </w:pPr>
      <w:r w:rsidRPr="00E55902">
        <w:t>What the results mean</w:t>
      </w:r>
    </w:p>
    <w:p w14:paraId="3AA5066A" w14:textId="77777777" w:rsidR="00E55902" w:rsidRPr="00E55902" w:rsidRDefault="00E55902" w:rsidP="00E55902">
      <w:pPr>
        <w:numPr>
          <w:ilvl w:val="0"/>
          <w:numId w:val="19"/>
        </w:numPr>
      </w:pPr>
      <w:r w:rsidRPr="00E55902">
        <w:t>Limitations</w:t>
      </w:r>
    </w:p>
    <w:p w14:paraId="67F3E83F" w14:textId="77777777" w:rsidR="00E55902" w:rsidRPr="00E55902" w:rsidRDefault="00E55902" w:rsidP="00E55902">
      <w:pPr>
        <w:numPr>
          <w:ilvl w:val="0"/>
          <w:numId w:val="19"/>
        </w:numPr>
      </w:pPr>
      <w:r w:rsidRPr="00E55902">
        <w:t>One-sentence takeaway</w:t>
      </w:r>
    </w:p>
    <w:p w14:paraId="1321ADA1" w14:textId="77777777" w:rsidR="00E55902" w:rsidRPr="00E55902" w:rsidRDefault="00E55902" w:rsidP="00E55902">
      <w:r w:rsidRPr="00E55902">
        <w:t>Requirements</w:t>
      </w:r>
    </w:p>
    <w:p w14:paraId="0E0EACD1" w14:textId="77777777" w:rsidR="00E55902" w:rsidRPr="00E55902" w:rsidRDefault="00E55902" w:rsidP="00E55902">
      <w:pPr>
        <w:numPr>
          <w:ilvl w:val="0"/>
          <w:numId w:val="20"/>
        </w:numPr>
      </w:pPr>
      <w:r w:rsidRPr="00E55902">
        <w:t>500–700 words.</w:t>
      </w:r>
    </w:p>
    <w:p w14:paraId="640891A9" w14:textId="77777777" w:rsidR="00E55902" w:rsidRPr="00E55902" w:rsidRDefault="00E55902" w:rsidP="00E55902">
      <w:pPr>
        <w:numPr>
          <w:ilvl w:val="0"/>
          <w:numId w:val="20"/>
        </w:numPr>
      </w:pPr>
      <w:r w:rsidRPr="00E55902">
        <w:t xml:space="preserve">Use concise bullets </w:t>
      </w:r>
      <w:proofErr w:type="gramStart"/>
      <w:r w:rsidRPr="00E55902">
        <w:t>where</w:t>
      </w:r>
      <w:proofErr w:type="gramEnd"/>
      <w:r w:rsidRPr="00E55902">
        <w:t xml:space="preserve"> useful.</w:t>
      </w:r>
    </w:p>
    <w:p w14:paraId="37C8E207" w14:textId="77777777" w:rsidR="00E55902" w:rsidRPr="00E55902" w:rsidRDefault="00E55902" w:rsidP="00E55902">
      <w:pPr>
        <w:numPr>
          <w:ilvl w:val="0"/>
          <w:numId w:val="20"/>
        </w:numPr>
      </w:pPr>
      <w:r w:rsidRPr="00E55902">
        <w:t>Preserve important numerical results.</w:t>
      </w:r>
    </w:p>
    <w:p w14:paraId="3093F405" w14:textId="77777777" w:rsidR="00E55902" w:rsidRPr="00E55902" w:rsidRDefault="00E55902" w:rsidP="00E55902">
      <w:pPr>
        <w:numPr>
          <w:ilvl w:val="0"/>
          <w:numId w:val="20"/>
        </w:numPr>
      </w:pPr>
      <w:r w:rsidRPr="00E55902">
        <w:t>Explain technical terms briefly.</w:t>
      </w:r>
    </w:p>
    <w:p w14:paraId="3705369D" w14:textId="77777777" w:rsidR="00E55902" w:rsidRPr="00E55902" w:rsidRDefault="00E55902" w:rsidP="00E55902">
      <w:pPr>
        <w:numPr>
          <w:ilvl w:val="0"/>
          <w:numId w:val="20"/>
        </w:numPr>
      </w:pPr>
      <w:r w:rsidRPr="00E55902">
        <w:t>Clearly distinguish computational prediction from experimental evidence.</w:t>
      </w:r>
    </w:p>
    <w:p w14:paraId="5E0CF3DC" w14:textId="77777777" w:rsidR="00E55902" w:rsidRPr="00E55902" w:rsidRDefault="00E55902" w:rsidP="00E55902">
      <w:pPr>
        <w:numPr>
          <w:ilvl w:val="0"/>
          <w:numId w:val="20"/>
        </w:numPr>
      </w:pPr>
      <w:r w:rsidRPr="00E55902">
        <w:t>Do not claim that the vaccine is clinically proven.</w:t>
      </w:r>
    </w:p>
    <w:p w14:paraId="31F41C0F" w14:textId="77777777" w:rsidR="00E55902" w:rsidRPr="00E55902" w:rsidRDefault="00E55902" w:rsidP="00E55902">
      <w:pPr>
        <w:numPr>
          <w:ilvl w:val="0"/>
          <w:numId w:val="20"/>
        </w:numPr>
      </w:pPr>
      <w:r w:rsidRPr="00E55902">
        <w:t>If the paper does not establish something, say so explicitly.</w:t>
      </w:r>
    </w:p>
    <w:p w14:paraId="7C8CB7B7" w14:textId="77777777" w:rsidR="00E55902" w:rsidRPr="00E55902" w:rsidRDefault="00E55902" w:rsidP="00E55902">
      <w:pPr>
        <w:rPr>
          <w:b/>
          <w:bCs/>
        </w:rPr>
      </w:pPr>
      <w:r w:rsidRPr="00E55902">
        <w:rPr>
          <w:b/>
          <w:bCs/>
        </w:rPr>
        <w:t>Study Notes: Multi-Epitope Vaccine Design Against Gallbladder Cancer</w:t>
      </w:r>
    </w:p>
    <w:p w14:paraId="3D70D075" w14:textId="77777777" w:rsidR="00E55902" w:rsidRPr="00E55902" w:rsidRDefault="00E55902" w:rsidP="00E55902">
      <w:pPr>
        <w:rPr>
          <w:b/>
          <w:bCs/>
        </w:rPr>
      </w:pPr>
      <w:r w:rsidRPr="00E55902">
        <w:rPr>
          <w:b/>
          <w:bCs/>
        </w:rPr>
        <w:t>1. Research Question</w:t>
      </w:r>
    </w:p>
    <w:p w14:paraId="2BF9DE6A" w14:textId="77777777" w:rsidR="00E55902" w:rsidRPr="00E55902" w:rsidRDefault="00E55902" w:rsidP="00E55902">
      <w:r w:rsidRPr="00E55902">
        <w:lastRenderedPageBreak/>
        <w:t xml:space="preserve">Can </w:t>
      </w:r>
      <w:proofErr w:type="spellStart"/>
      <w:r w:rsidRPr="00E55902">
        <w:t>immunoinformatics</w:t>
      </w:r>
      <w:proofErr w:type="spellEnd"/>
      <w:r w:rsidRPr="00E55902">
        <w:t xml:space="preserve"> tools (computational methods that predict how the immune system will respond to specific protein fragments) be used to design a peptide-based multi-epitope vaccine intended to stimulate an immune response against gallbladder cancer (GBC)?</w:t>
      </w:r>
    </w:p>
    <w:p w14:paraId="2BD64E0B" w14:textId="77777777" w:rsidR="00E55902" w:rsidRPr="00E55902" w:rsidRDefault="00E55902" w:rsidP="00E55902">
      <w:pPr>
        <w:rPr>
          <w:b/>
          <w:bCs/>
        </w:rPr>
      </w:pPr>
      <w:r w:rsidRPr="00E55902">
        <w:rPr>
          <w:b/>
          <w:bCs/>
        </w:rPr>
        <w:t>2. Why the Study Matters</w:t>
      </w:r>
    </w:p>
    <w:p w14:paraId="577CC50D" w14:textId="77777777" w:rsidR="00E55902" w:rsidRPr="00E55902" w:rsidRDefault="00E55902" w:rsidP="00E55902">
      <w:pPr>
        <w:numPr>
          <w:ilvl w:val="0"/>
          <w:numId w:val="21"/>
        </w:numPr>
      </w:pPr>
      <w:r w:rsidRPr="00E55902">
        <w:t>GBC has a median survival of under one year and a five-year survival rate of only 5–20%, largely because it is typically diagnosed at an advanced, asymptomatic stage.</w:t>
      </w:r>
    </w:p>
    <w:p w14:paraId="68A06162" w14:textId="77777777" w:rsidR="00E55902" w:rsidRPr="00E55902" w:rsidRDefault="00E55902" w:rsidP="00E55902">
      <w:pPr>
        <w:numPr>
          <w:ilvl w:val="0"/>
          <w:numId w:val="21"/>
        </w:numPr>
      </w:pPr>
      <w:r w:rsidRPr="00E55902">
        <w:t>Current treatments (surgery, chemotherapy) have limited effectiveness, and no GBC-specific immunotherapy currently exists.</w:t>
      </w:r>
    </w:p>
    <w:p w14:paraId="6BC4C863" w14:textId="77777777" w:rsidR="00E55902" w:rsidRPr="00E55902" w:rsidRDefault="00E55902" w:rsidP="00E55902">
      <w:pPr>
        <w:numPr>
          <w:ilvl w:val="0"/>
          <w:numId w:val="21"/>
        </w:numPr>
      </w:pPr>
      <w:r w:rsidRPr="00E55902">
        <w:t>Peptide-based vaccines are comparatively fast and inexpensive to design computationally and can, in principle, target multiple immune pathways (antibody responses and two types of T-cell responses) simultaneously.</w:t>
      </w:r>
    </w:p>
    <w:p w14:paraId="77486B5B" w14:textId="77777777" w:rsidR="00E55902" w:rsidRPr="00E55902" w:rsidRDefault="00E55902" w:rsidP="00E55902">
      <w:pPr>
        <w:numPr>
          <w:ilvl w:val="0"/>
          <w:numId w:val="21"/>
        </w:numPr>
      </w:pPr>
      <w:r w:rsidRPr="00E55902">
        <w:t>The authors state this is the first study to apply reverse vaccinology (designing a vaccine by computationally working backward from candidate target proteins) specifically to GBC.</w:t>
      </w:r>
    </w:p>
    <w:p w14:paraId="304B89C1" w14:textId="77777777" w:rsidR="00E55902" w:rsidRPr="00E55902" w:rsidRDefault="00E55902" w:rsidP="00E55902">
      <w:pPr>
        <w:rPr>
          <w:b/>
          <w:bCs/>
        </w:rPr>
      </w:pPr>
      <w:r w:rsidRPr="00E55902">
        <w:rPr>
          <w:b/>
          <w:bCs/>
        </w:rPr>
        <w:t>3. Methods / Workflow</w:t>
      </w:r>
    </w:p>
    <w:p w14:paraId="5CF08927" w14:textId="77777777" w:rsidR="00E55902" w:rsidRPr="00E55902" w:rsidRDefault="00E55902" w:rsidP="00E55902">
      <w:pPr>
        <w:numPr>
          <w:ilvl w:val="0"/>
          <w:numId w:val="22"/>
        </w:numPr>
      </w:pPr>
      <w:r w:rsidRPr="00E55902">
        <w:rPr>
          <w:b/>
          <w:bCs/>
        </w:rPr>
        <w:t>Target selection:</w:t>
      </w:r>
      <w:r w:rsidRPr="00E55902">
        <w:t xml:space="preserve"> Three proteins reported in earlier published research as overexpressed in GBC and linked to </w:t>
      </w:r>
      <w:proofErr w:type="spellStart"/>
      <w:r w:rsidRPr="00E55902">
        <w:t>tumor</w:t>
      </w:r>
      <w:proofErr w:type="spellEnd"/>
      <w:r w:rsidRPr="00E55902">
        <w:t xml:space="preserve"> progression — NT5E (CD73), ANPEP (CD13), and MME (neprilysin) — were selected as antigen sources. This prior overexpression evidence came from other studies, not this one.</w:t>
      </w:r>
    </w:p>
    <w:p w14:paraId="12CA876B" w14:textId="77777777" w:rsidR="00E55902" w:rsidRPr="00E55902" w:rsidRDefault="00E55902" w:rsidP="00E55902">
      <w:pPr>
        <w:numPr>
          <w:ilvl w:val="0"/>
          <w:numId w:val="22"/>
        </w:numPr>
      </w:pPr>
      <w:r w:rsidRPr="00E55902">
        <w:rPr>
          <w:b/>
          <w:bCs/>
        </w:rPr>
        <w:t>Epitope prediction:</w:t>
      </w:r>
      <w:r w:rsidRPr="00E55902">
        <w:t xml:space="preserve"> Computational servers predicted short peptide fragments ("epitopes") theoretically capable of activating: </w:t>
      </w:r>
    </w:p>
    <w:p w14:paraId="7EB9DD13" w14:textId="77777777" w:rsidR="00E55902" w:rsidRPr="00E55902" w:rsidRDefault="00E55902" w:rsidP="00E55902">
      <w:pPr>
        <w:numPr>
          <w:ilvl w:val="1"/>
          <w:numId w:val="22"/>
        </w:numPr>
      </w:pPr>
      <w:r w:rsidRPr="00E55902">
        <w:t>CTL epitopes (killer T-cells, via MHC Class I)</w:t>
      </w:r>
    </w:p>
    <w:p w14:paraId="3B630D80" w14:textId="77777777" w:rsidR="00E55902" w:rsidRPr="00E55902" w:rsidRDefault="00E55902" w:rsidP="00E55902">
      <w:pPr>
        <w:numPr>
          <w:ilvl w:val="1"/>
          <w:numId w:val="22"/>
        </w:numPr>
      </w:pPr>
      <w:r w:rsidRPr="00E55902">
        <w:t>HTL epitopes (helper T-cells, via MHC Class II)</w:t>
      </w:r>
    </w:p>
    <w:p w14:paraId="6209BB0B" w14:textId="77777777" w:rsidR="00E55902" w:rsidRPr="00E55902" w:rsidRDefault="00E55902" w:rsidP="00E55902">
      <w:pPr>
        <w:numPr>
          <w:ilvl w:val="1"/>
          <w:numId w:val="22"/>
        </w:numPr>
      </w:pPr>
      <w:r w:rsidRPr="00E55902">
        <w:t>B-cell epitopes (antibody production)</w:t>
      </w:r>
    </w:p>
    <w:p w14:paraId="2A598324" w14:textId="77777777" w:rsidR="00E55902" w:rsidRPr="00E55902" w:rsidRDefault="00E55902" w:rsidP="00E55902">
      <w:pPr>
        <w:numPr>
          <w:ilvl w:val="0"/>
          <w:numId w:val="22"/>
        </w:numPr>
      </w:pPr>
      <w:r w:rsidRPr="00E55902">
        <w:rPr>
          <w:b/>
          <w:bCs/>
        </w:rPr>
        <w:t>Screening:</w:t>
      </w:r>
      <w:r w:rsidRPr="00E55902">
        <w:t xml:space="preserve"> Candidate epitopes were filtered by predicted binding affinity, antigenicity, immunogenicity, allergenicity, toxicity, and population coverage (an estimate of how many people's immune gene variants would recognize the epitope).</w:t>
      </w:r>
    </w:p>
    <w:p w14:paraId="4708D65E" w14:textId="77777777" w:rsidR="00E55902" w:rsidRPr="00E55902" w:rsidRDefault="00E55902" w:rsidP="00E55902">
      <w:pPr>
        <w:numPr>
          <w:ilvl w:val="0"/>
          <w:numId w:val="22"/>
        </w:numPr>
      </w:pPr>
      <w:r w:rsidRPr="00E55902">
        <w:rPr>
          <w:b/>
          <w:bCs/>
        </w:rPr>
        <w:t>Construct assembly:</w:t>
      </w:r>
      <w:r w:rsidRPr="00E55902">
        <w:t xml:space="preserve"> Selected epitopes were computationally connected using molecular linkers, with an adjuvant (hBD3) added to enhance predicted immune stimulation.</w:t>
      </w:r>
    </w:p>
    <w:p w14:paraId="3914A945" w14:textId="77777777" w:rsidR="00E55902" w:rsidRPr="00E55902" w:rsidRDefault="00E55902" w:rsidP="00E55902">
      <w:pPr>
        <w:numPr>
          <w:ilvl w:val="0"/>
          <w:numId w:val="22"/>
        </w:numPr>
      </w:pPr>
      <w:r w:rsidRPr="00E55902">
        <w:rPr>
          <w:b/>
          <w:bCs/>
        </w:rPr>
        <w:t>Structural analysis:</w:t>
      </w:r>
      <w:r w:rsidRPr="00E55902">
        <w:t xml:space="preserve"> The construct's 3D shape was predicted, refined, and evaluated using standard model-quality checks (Ramachandran plot, ERRAT, </w:t>
      </w:r>
      <w:proofErr w:type="spellStart"/>
      <w:r w:rsidRPr="00E55902">
        <w:t>ProSA</w:t>
      </w:r>
      <w:proofErr w:type="spellEnd"/>
      <w:r w:rsidRPr="00E55902">
        <w:t>).</w:t>
      </w:r>
    </w:p>
    <w:p w14:paraId="68AE7CBA" w14:textId="77777777" w:rsidR="00E55902" w:rsidRPr="00E55902" w:rsidRDefault="00E55902" w:rsidP="00E55902">
      <w:pPr>
        <w:numPr>
          <w:ilvl w:val="0"/>
          <w:numId w:val="22"/>
        </w:numPr>
      </w:pPr>
      <w:r w:rsidRPr="00E55902">
        <w:rPr>
          <w:b/>
          <w:bCs/>
        </w:rPr>
        <w:lastRenderedPageBreak/>
        <w:t>Receptor docking and molecular dynamics:</w:t>
      </w:r>
      <w:r w:rsidRPr="00E55902">
        <w:t xml:space="preserve"> The construct was computationally docked against three Toll-like receptors (TLR2, 3, 4 — innate immune sensors), then simulated for 100 nanoseconds to estimate binding stability over time.</w:t>
      </w:r>
    </w:p>
    <w:p w14:paraId="08F3E269" w14:textId="77777777" w:rsidR="00E55902" w:rsidRPr="00E55902" w:rsidRDefault="00E55902" w:rsidP="00E55902">
      <w:pPr>
        <w:numPr>
          <w:ilvl w:val="0"/>
          <w:numId w:val="22"/>
        </w:numPr>
      </w:pPr>
      <w:r w:rsidRPr="00E55902">
        <w:rPr>
          <w:b/>
          <w:bCs/>
        </w:rPr>
        <w:t>Immune simulation:</w:t>
      </w:r>
      <w:r w:rsidRPr="00E55902">
        <w:t xml:space="preserve"> A separate algorithm (C-</w:t>
      </w:r>
      <w:proofErr w:type="spellStart"/>
      <w:r w:rsidRPr="00E55902">
        <w:t>ImmSim</w:t>
      </w:r>
      <w:proofErr w:type="spellEnd"/>
      <w:r w:rsidRPr="00E55902">
        <w:t xml:space="preserve">) </w:t>
      </w:r>
      <w:proofErr w:type="spellStart"/>
      <w:r w:rsidRPr="00E55902">
        <w:t>modeled</w:t>
      </w:r>
      <w:proofErr w:type="spellEnd"/>
      <w:r w:rsidRPr="00E55902">
        <w:t xml:space="preserve"> a three-dose vaccination schedule across 350 simulated days to predict immune cell and antibody activity.</w:t>
      </w:r>
    </w:p>
    <w:p w14:paraId="0F418CC5" w14:textId="77777777" w:rsidR="00E55902" w:rsidRPr="00E55902" w:rsidRDefault="00E55902" w:rsidP="00E55902">
      <w:r w:rsidRPr="00E55902">
        <w:t>All steps were performed computationally; no peptide was synthesized, and no cellular, animal, or human testing occurred.</w:t>
      </w:r>
    </w:p>
    <w:p w14:paraId="60C22500" w14:textId="77777777" w:rsidR="00E55902" w:rsidRPr="00E55902" w:rsidRDefault="00E55902" w:rsidP="00E55902">
      <w:pPr>
        <w:rPr>
          <w:b/>
          <w:bCs/>
        </w:rPr>
      </w:pPr>
      <w:r w:rsidRPr="00E55902">
        <w:rPr>
          <w:b/>
          <w:bCs/>
        </w:rPr>
        <w:t>4. Key Quantitative Findings</w:t>
      </w:r>
    </w:p>
    <w:p w14:paraId="13125D20" w14:textId="77777777" w:rsidR="00E55902" w:rsidRPr="00E55902" w:rsidRDefault="00E55902" w:rsidP="00E55902">
      <w:pPr>
        <w:numPr>
          <w:ilvl w:val="0"/>
          <w:numId w:val="23"/>
        </w:numPr>
      </w:pPr>
      <w:r w:rsidRPr="00E55902">
        <w:t>7 CTL, 4 HTL, and 6 B-cell epitopes were selected after computational screening.</w:t>
      </w:r>
    </w:p>
    <w:p w14:paraId="428B4C39" w14:textId="77777777" w:rsidR="00E55902" w:rsidRPr="00E55902" w:rsidRDefault="00E55902" w:rsidP="00E55902">
      <w:pPr>
        <w:numPr>
          <w:ilvl w:val="0"/>
          <w:numId w:val="23"/>
        </w:numPr>
      </w:pPr>
      <w:r w:rsidRPr="00E55902">
        <w:t>Predicted world population coverage: 93.78% (CTL epitopes) and 81.81% (HTL epitopes).</w:t>
      </w:r>
    </w:p>
    <w:p w14:paraId="74F7F800" w14:textId="77777777" w:rsidR="00E55902" w:rsidRPr="00E55902" w:rsidRDefault="00E55902" w:rsidP="00E55902">
      <w:pPr>
        <w:numPr>
          <w:ilvl w:val="0"/>
          <w:numId w:val="23"/>
        </w:numPr>
      </w:pPr>
      <w:r w:rsidRPr="00E55902">
        <w:t xml:space="preserve">Final construct: 337 amino acids, ~36.21 </w:t>
      </w:r>
      <w:proofErr w:type="spellStart"/>
      <w:r w:rsidRPr="00E55902">
        <w:t>kDa</w:t>
      </w:r>
      <w:proofErr w:type="spellEnd"/>
      <w:r w:rsidRPr="00E55902">
        <w:t>, predicted antigenicity score of 0.71 (above the 0.5 threshold used to classify a peptide as antigenic), and classified as non-allergenic and non-toxic.</w:t>
      </w:r>
    </w:p>
    <w:p w14:paraId="67F21B46" w14:textId="77777777" w:rsidR="00E55902" w:rsidRPr="00E55902" w:rsidRDefault="00E55902" w:rsidP="00E55902">
      <w:pPr>
        <w:numPr>
          <w:ilvl w:val="0"/>
          <w:numId w:val="23"/>
        </w:numPr>
      </w:pPr>
      <w:r w:rsidRPr="00E55902">
        <w:t xml:space="preserve">Structural validation indicated acceptable model geometry, with 92.1% of residues in </w:t>
      </w:r>
      <w:proofErr w:type="spellStart"/>
      <w:r w:rsidRPr="00E55902">
        <w:t>favored</w:t>
      </w:r>
      <w:proofErr w:type="spellEnd"/>
      <w:r w:rsidRPr="00E55902">
        <w:t xml:space="preserve"> Ramachandran regions; </w:t>
      </w:r>
      <w:proofErr w:type="spellStart"/>
      <w:r w:rsidRPr="00E55902">
        <w:t>ProSA</w:t>
      </w:r>
      <w:proofErr w:type="spellEnd"/>
      <w:r w:rsidRPr="00E55902">
        <w:t xml:space="preserve"> Z-score of −5.2, reported as falling within the range typical of experimentally solved structures.</w:t>
      </w:r>
    </w:p>
    <w:p w14:paraId="4E0D2F42" w14:textId="77777777" w:rsidR="00E55902" w:rsidRPr="00E55902" w:rsidRDefault="00E55902" w:rsidP="00E55902">
      <w:pPr>
        <w:numPr>
          <w:ilvl w:val="0"/>
          <w:numId w:val="23"/>
        </w:numPr>
      </w:pPr>
      <w:r w:rsidRPr="00E55902">
        <w:t>Docking scores: −344.38 (TLR2), −345.38 (TLR3), −324.47 (TLR4) — computationally estimated binding energies, not measured affinities.</w:t>
      </w:r>
    </w:p>
    <w:p w14:paraId="6ADAE738" w14:textId="77777777" w:rsidR="00E55902" w:rsidRPr="00E55902" w:rsidRDefault="00E55902" w:rsidP="00E55902">
      <w:pPr>
        <w:numPr>
          <w:ilvl w:val="0"/>
          <w:numId w:val="23"/>
        </w:numPr>
      </w:pPr>
      <w:r w:rsidRPr="00E55902">
        <w:t>100 ns molecular dynamics simulation reported average hydrogen bonds of 15.36 (TLR2), 16.45 (TLR3), and 11.98 (TLR4), remaining relatively stable across the simulated period.</w:t>
      </w:r>
    </w:p>
    <w:p w14:paraId="6AE52CED" w14:textId="77777777" w:rsidR="00E55902" w:rsidRPr="00E55902" w:rsidRDefault="00E55902" w:rsidP="00E55902">
      <w:pPr>
        <w:numPr>
          <w:ilvl w:val="0"/>
          <w:numId w:val="23"/>
        </w:numPr>
      </w:pPr>
      <w:r w:rsidRPr="00E55902">
        <w:t>Immune simulation predicted increases in antibodies (IgG/IgM), helper and cytotoxic T-cell populations, and cytokine levels following each of three simulated vaccine doses.</w:t>
      </w:r>
    </w:p>
    <w:p w14:paraId="74F97B5A" w14:textId="77777777" w:rsidR="00E55902" w:rsidRPr="00E55902" w:rsidRDefault="00E55902" w:rsidP="00E55902">
      <w:pPr>
        <w:rPr>
          <w:b/>
          <w:bCs/>
        </w:rPr>
      </w:pPr>
      <w:r w:rsidRPr="00E55902">
        <w:rPr>
          <w:b/>
          <w:bCs/>
        </w:rPr>
        <w:t>5. What the Results Mean</w:t>
      </w:r>
    </w:p>
    <w:p w14:paraId="21FE2442" w14:textId="77777777" w:rsidR="00E55902" w:rsidRPr="00E55902" w:rsidRDefault="00E55902" w:rsidP="00E55902">
      <w:pPr>
        <w:numPr>
          <w:ilvl w:val="0"/>
          <w:numId w:val="24"/>
        </w:numPr>
      </w:pPr>
      <w:r w:rsidRPr="00E55902">
        <w:t xml:space="preserve">Multiple independent computational analyses converged on </w:t>
      </w:r>
      <w:proofErr w:type="spellStart"/>
      <w:r w:rsidRPr="00E55902">
        <w:t>favorable</w:t>
      </w:r>
      <w:proofErr w:type="spellEnd"/>
      <w:r w:rsidRPr="00E55902">
        <w:t xml:space="preserve"> predictions (antigenicity, structural quality, receptor-binding stability, simulated immune activation), which the authors interpret as supporting the construct's potential as a vaccine candidate.</w:t>
      </w:r>
    </w:p>
    <w:p w14:paraId="2DC1B57E" w14:textId="77777777" w:rsidR="00E55902" w:rsidRPr="00E55902" w:rsidRDefault="00E55902" w:rsidP="00E55902">
      <w:pPr>
        <w:numPr>
          <w:ilvl w:val="0"/>
          <w:numId w:val="24"/>
        </w:numPr>
      </w:pPr>
      <w:r w:rsidRPr="00E55902">
        <w:t>The predicted broad population coverage suggests the epitope selection could theoretically apply across genetically diverse groups, based on HLA allele frequency data — not on tested immune responses in real populations.</w:t>
      </w:r>
    </w:p>
    <w:p w14:paraId="7B5C817B" w14:textId="77777777" w:rsidR="00E55902" w:rsidRPr="00E55902" w:rsidRDefault="00E55902" w:rsidP="00E55902">
      <w:pPr>
        <w:numPr>
          <w:ilvl w:val="0"/>
          <w:numId w:val="24"/>
        </w:numPr>
      </w:pPr>
      <w:r w:rsidRPr="00E55902">
        <w:lastRenderedPageBreak/>
        <w:t>These findings represent a coherent, well-justified computational hypothesis, not a demonstrated biological or clinical effect.</w:t>
      </w:r>
    </w:p>
    <w:p w14:paraId="26E03C4D" w14:textId="77777777" w:rsidR="00E55902" w:rsidRPr="00E55902" w:rsidRDefault="00E55902" w:rsidP="00E55902">
      <w:pPr>
        <w:rPr>
          <w:b/>
          <w:bCs/>
        </w:rPr>
      </w:pPr>
      <w:r w:rsidRPr="00E55902">
        <w:rPr>
          <w:b/>
          <w:bCs/>
        </w:rPr>
        <w:t>6. Limitations</w:t>
      </w:r>
    </w:p>
    <w:p w14:paraId="0376301E" w14:textId="77777777" w:rsidR="00E55902" w:rsidRPr="00E55902" w:rsidRDefault="00E55902" w:rsidP="00E55902">
      <w:pPr>
        <w:numPr>
          <w:ilvl w:val="0"/>
          <w:numId w:val="25"/>
        </w:numPr>
      </w:pPr>
      <w:r w:rsidRPr="00E55902">
        <w:t>No experimental validation was performed at any stage — no in vitro or in vivo testing occurred.</w:t>
      </w:r>
    </w:p>
    <w:p w14:paraId="68208FB7" w14:textId="77777777" w:rsidR="00E55902" w:rsidRPr="00E55902" w:rsidRDefault="00E55902" w:rsidP="00E55902">
      <w:pPr>
        <w:numPr>
          <w:ilvl w:val="0"/>
          <w:numId w:val="25"/>
        </w:numPr>
      </w:pPr>
      <w:r w:rsidRPr="00E55902">
        <w:t xml:space="preserve">All reported figures (antigenicity scores, docking energies, hydrogen bond averages, simulated antibody </w:t>
      </w:r>
      <w:proofErr w:type="spellStart"/>
      <w:r w:rsidRPr="00E55902">
        <w:t>titers</w:t>
      </w:r>
      <w:proofErr w:type="spellEnd"/>
      <w:r w:rsidRPr="00E55902">
        <w:t>) are outputs of predictive algorithms, not measurements from biological systems.</w:t>
      </w:r>
    </w:p>
    <w:p w14:paraId="44364EC0" w14:textId="77777777" w:rsidR="00E55902" w:rsidRPr="00E55902" w:rsidRDefault="00E55902" w:rsidP="00E55902">
      <w:pPr>
        <w:numPr>
          <w:ilvl w:val="0"/>
          <w:numId w:val="25"/>
        </w:numPr>
      </w:pPr>
      <w:r w:rsidRPr="00E55902">
        <w:t xml:space="preserve">The immune simulation reflects the </w:t>
      </w:r>
      <w:proofErr w:type="spellStart"/>
      <w:r w:rsidRPr="00E55902">
        <w:t>behavior</w:t>
      </w:r>
      <w:proofErr w:type="spellEnd"/>
      <w:r w:rsidRPr="00E55902">
        <w:t xml:space="preserve"> of a </w:t>
      </w:r>
      <w:proofErr w:type="spellStart"/>
      <w:r w:rsidRPr="00E55902">
        <w:t>modeling</w:t>
      </w:r>
      <w:proofErr w:type="spellEnd"/>
      <w:r w:rsidRPr="00E55902">
        <w:t xml:space="preserve"> program, not an actual immune response.</w:t>
      </w:r>
    </w:p>
    <w:p w14:paraId="7277EB79" w14:textId="77777777" w:rsidR="00E55902" w:rsidRPr="00E55902" w:rsidRDefault="00E55902" w:rsidP="00E55902">
      <w:pPr>
        <w:numPr>
          <w:ilvl w:val="0"/>
          <w:numId w:val="25"/>
        </w:numPr>
      </w:pPr>
      <w:r w:rsidRPr="00E55902">
        <w:t>The findings remain computational predictions and require experimental validation before conclusions about safety or efficacy can be made. The paper does not establish clinical or biological proof of concept.</w:t>
      </w:r>
    </w:p>
    <w:p w14:paraId="7D9164FC" w14:textId="77777777" w:rsidR="00E55902" w:rsidRPr="00E55902" w:rsidRDefault="00E55902" w:rsidP="00E55902">
      <w:pPr>
        <w:rPr>
          <w:b/>
          <w:bCs/>
        </w:rPr>
      </w:pPr>
      <w:r w:rsidRPr="00E55902">
        <w:rPr>
          <w:b/>
          <w:bCs/>
        </w:rPr>
        <w:t>7. One-Sentence Takeaway</w:t>
      </w:r>
    </w:p>
    <w:p w14:paraId="4DDC0444" w14:textId="77777777" w:rsidR="00E55902" w:rsidRPr="00E55902" w:rsidRDefault="00E55902" w:rsidP="00E55902">
      <w:r w:rsidRPr="00E55902">
        <w:t>Using a multi-stage computational pipeline, the researchers designed a structurally validated, theoretically antigenic multi-epitope GBC vaccine candidate with predicted broad population coverage and stable receptor binding, but these remain unverified in silico predictions pending laboratory and animal testing.</w:t>
      </w:r>
    </w:p>
    <w:p w14:paraId="12C4FC72" w14:textId="77777777" w:rsidR="00E55902" w:rsidRPr="00E55902" w:rsidRDefault="00E55902" w:rsidP="00E55902"/>
    <w:p w14:paraId="0DA917BD" w14:textId="77777777" w:rsidR="00E55902" w:rsidRDefault="00E55902"/>
    <w:p w14:paraId="2B4F2F6F" w14:textId="77777777" w:rsidR="00E55902" w:rsidRDefault="00E55902"/>
    <w:sectPr w:rsidR="00E55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DD4"/>
    <w:multiLevelType w:val="multilevel"/>
    <w:tmpl w:val="C5D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07E50"/>
    <w:multiLevelType w:val="multilevel"/>
    <w:tmpl w:val="140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7861"/>
    <w:multiLevelType w:val="multilevel"/>
    <w:tmpl w:val="E80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26962"/>
    <w:multiLevelType w:val="multilevel"/>
    <w:tmpl w:val="3F0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30CA1"/>
    <w:multiLevelType w:val="multilevel"/>
    <w:tmpl w:val="76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93F00"/>
    <w:multiLevelType w:val="multilevel"/>
    <w:tmpl w:val="31C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5E56"/>
    <w:multiLevelType w:val="multilevel"/>
    <w:tmpl w:val="B40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1B482B"/>
    <w:multiLevelType w:val="multilevel"/>
    <w:tmpl w:val="D8C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132CA6"/>
    <w:multiLevelType w:val="multilevel"/>
    <w:tmpl w:val="144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C12B9"/>
    <w:multiLevelType w:val="multilevel"/>
    <w:tmpl w:val="E050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637AE"/>
    <w:multiLevelType w:val="multilevel"/>
    <w:tmpl w:val="B9C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9396D"/>
    <w:multiLevelType w:val="multilevel"/>
    <w:tmpl w:val="7EA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BF4238"/>
    <w:multiLevelType w:val="multilevel"/>
    <w:tmpl w:val="2ED8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B7E01"/>
    <w:multiLevelType w:val="multilevel"/>
    <w:tmpl w:val="990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0440D"/>
    <w:multiLevelType w:val="multilevel"/>
    <w:tmpl w:val="F25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E4395"/>
    <w:multiLevelType w:val="multilevel"/>
    <w:tmpl w:val="E806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73078"/>
    <w:multiLevelType w:val="multilevel"/>
    <w:tmpl w:val="68D2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9329B"/>
    <w:multiLevelType w:val="multilevel"/>
    <w:tmpl w:val="2844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867E21"/>
    <w:multiLevelType w:val="multilevel"/>
    <w:tmpl w:val="22E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7232C"/>
    <w:multiLevelType w:val="multilevel"/>
    <w:tmpl w:val="1088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8C67B8"/>
    <w:multiLevelType w:val="multilevel"/>
    <w:tmpl w:val="946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B460E"/>
    <w:multiLevelType w:val="multilevel"/>
    <w:tmpl w:val="A27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6638A"/>
    <w:multiLevelType w:val="multilevel"/>
    <w:tmpl w:val="FCE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F3A4D"/>
    <w:multiLevelType w:val="multilevel"/>
    <w:tmpl w:val="DAB4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E400D2"/>
    <w:multiLevelType w:val="multilevel"/>
    <w:tmpl w:val="453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8871434">
    <w:abstractNumId w:val="8"/>
  </w:num>
  <w:num w:numId="2" w16cid:durableId="483203401">
    <w:abstractNumId w:val="16"/>
  </w:num>
  <w:num w:numId="3" w16cid:durableId="1122309545">
    <w:abstractNumId w:val="11"/>
  </w:num>
  <w:num w:numId="4" w16cid:durableId="1120152348">
    <w:abstractNumId w:val="6"/>
  </w:num>
  <w:num w:numId="5" w16cid:durableId="1940260781">
    <w:abstractNumId w:val="3"/>
  </w:num>
  <w:num w:numId="6" w16cid:durableId="543054774">
    <w:abstractNumId w:val="7"/>
  </w:num>
  <w:num w:numId="7" w16cid:durableId="1865287249">
    <w:abstractNumId w:val="23"/>
  </w:num>
  <w:num w:numId="8" w16cid:durableId="1980258635">
    <w:abstractNumId w:val="24"/>
  </w:num>
  <w:num w:numId="9" w16cid:durableId="441804719">
    <w:abstractNumId w:val="0"/>
  </w:num>
  <w:num w:numId="10" w16cid:durableId="1790778568">
    <w:abstractNumId w:val="4"/>
  </w:num>
  <w:num w:numId="11" w16cid:durableId="713121305">
    <w:abstractNumId w:val="5"/>
  </w:num>
  <w:num w:numId="12" w16cid:durableId="729615680">
    <w:abstractNumId w:val="10"/>
  </w:num>
  <w:num w:numId="13" w16cid:durableId="788545229">
    <w:abstractNumId w:val="22"/>
  </w:num>
  <w:num w:numId="14" w16cid:durableId="153693644">
    <w:abstractNumId w:val="21"/>
  </w:num>
  <w:num w:numId="15" w16cid:durableId="1282490190">
    <w:abstractNumId w:val="12"/>
  </w:num>
  <w:num w:numId="16" w16cid:durableId="1760561939">
    <w:abstractNumId w:val="17"/>
  </w:num>
  <w:num w:numId="17" w16cid:durableId="1544175117">
    <w:abstractNumId w:val="1"/>
  </w:num>
  <w:num w:numId="18" w16cid:durableId="379979962">
    <w:abstractNumId w:val="9"/>
  </w:num>
  <w:num w:numId="19" w16cid:durableId="162013914">
    <w:abstractNumId w:val="19"/>
  </w:num>
  <w:num w:numId="20" w16cid:durableId="2141797808">
    <w:abstractNumId w:val="13"/>
  </w:num>
  <w:num w:numId="21" w16cid:durableId="436288800">
    <w:abstractNumId w:val="14"/>
  </w:num>
  <w:num w:numId="22" w16cid:durableId="102311837">
    <w:abstractNumId w:val="15"/>
  </w:num>
  <w:num w:numId="23" w16cid:durableId="1725524254">
    <w:abstractNumId w:val="20"/>
  </w:num>
  <w:num w:numId="24" w16cid:durableId="813521272">
    <w:abstractNumId w:val="18"/>
  </w:num>
  <w:num w:numId="25" w16cid:durableId="1868828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02"/>
    <w:rsid w:val="006C3416"/>
    <w:rsid w:val="00E55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50AE"/>
  <w15:chartTrackingRefBased/>
  <w15:docId w15:val="{2B7D2698-B125-4669-9301-F5F434DE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902"/>
    <w:rPr>
      <w:rFonts w:eastAsiaTheme="majorEastAsia" w:cstheme="majorBidi"/>
      <w:color w:val="272727" w:themeColor="text1" w:themeTint="D8"/>
    </w:rPr>
  </w:style>
  <w:style w:type="paragraph" w:styleId="Title">
    <w:name w:val="Title"/>
    <w:basedOn w:val="Normal"/>
    <w:next w:val="Normal"/>
    <w:link w:val="TitleChar"/>
    <w:uiPriority w:val="10"/>
    <w:qFormat/>
    <w:rsid w:val="00E5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902"/>
    <w:pPr>
      <w:spacing w:before="160"/>
      <w:jc w:val="center"/>
    </w:pPr>
    <w:rPr>
      <w:i/>
      <w:iCs/>
      <w:color w:val="404040" w:themeColor="text1" w:themeTint="BF"/>
    </w:rPr>
  </w:style>
  <w:style w:type="character" w:customStyle="1" w:styleId="QuoteChar">
    <w:name w:val="Quote Char"/>
    <w:basedOn w:val="DefaultParagraphFont"/>
    <w:link w:val="Quote"/>
    <w:uiPriority w:val="29"/>
    <w:rsid w:val="00E55902"/>
    <w:rPr>
      <w:i/>
      <w:iCs/>
      <w:color w:val="404040" w:themeColor="text1" w:themeTint="BF"/>
    </w:rPr>
  </w:style>
  <w:style w:type="paragraph" w:styleId="ListParagraph">
    <w:name w:val="List Paragraph"/>
    <w:basedOn w:val="Normal"/>
    <w:uiPriority w:val="34"/>
    <w:qFormat/>
    <w:rsid w:val="00E55902"/>
    <w:pPr>
      <w:ind w:left="720"/>
      <w:contextualSpacing/>
    </w:pPr>
  </w:style>
  <w:style w:type="character" w:styleId="IntenseEmphasis">
    <w:name w:val="Intense Emphasis"/>
    <w:basedOn w:val="DefaultParagraphFont"/>
    <w:uiPriority w:val="21"/>
    <w:qFormat/>
    <w:rsid w:val="00E55902"/>
    <w:rPr>
      <w:i/>
      <w:iCs/>
      <w:color w:val="2F5496" w:themeColor="accent1" w:themeShade="BF"/>
    </w:rPr>
  </w:style>
  <w:style w:type="paragraph" w:styleId="IntenseQuote">
    <w:name w:val="Intense Quote"/>
    <w:basedOn w:val="Normal"/>
    <w:next w:val="Normal"/>
    <w:link w:val="IntenseQuoteChar"/>
    <w:uiPriority w:val="30"/>
    <w:qFormat/>
    <w:rsid w:val="00E5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902"/>
    <w:rPr>
      <w:i/>
      <w:iCs/>
      <w:color w:val="2F5496" w:themeColor="accent1" w:themeShade="BF"/>
    </w:rPr>
  </w:style>
  <w:style w:type="character" w:styleId="IntenseReference">
    <w:name w:val="Intense Reference"/>
    <w:basedOn w:val="DefaultParagraphFont"/>
    <w:uiPriority w:val="32"/>
    <w:qFormat/>
    <w:rsid w:val="00E55902"/>
    <w:rPr>
      <w:b/>
      <w:bCs/>
      <w:smallCaps/>
      <w:color w:val="2F5496" w:themeColor="accent1" w:themeShade="BF"/>
      <w:spacing w:val="5"/>
    </w:rPr>
  </w:style>
  <w:style w:type="character" w:styleId="Hyperlink">
    <w:name w:val="Hyperlink"/>
    <w:basedOn w:val="DefaultParagraphFont"/>
    <w:uiPriority w:val="99"/>
    <w:unhideWhenUsed/>
    <w:rsid w:val="00E55902"/>
    <w:rPr>
      <w:color w:val="0563C1" w:themeColor="hyperlink"/>
      <w:u w:val="single"/>
    </w:rPr>
  </w:style>
  <w:style w:type="character" w:styleId="UnresolvedMention">
    <w:name w:val="Unresolved Mention"/>
    <w:basedOn w:val="DefaultParagraphFont"/>
    <w:uiPriority w:val="99"/>
    <w:semiHidden/>
    <w:unhideWhenUsed/>
    <w:rsid w:val="00E55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rofile/Ashish-Shrivastava-13/publication/361482504_Designing_of_peptide_based_multi-epitope_vaccine_construct_against_gallbladder_cancer_using_immunoinformatics_and_computational_approaches/links/637769022f4bca7fd06f2b40/Designing-of-peptide-based-multi-epitope-vaccine-construct-against-gallbladder-cancer-using-immunoinformatics-and-computational-approaches.pdf?utm_source=copilot.com&amp;__cf_chl_rt_tk=ARf3clivcGQJqBstEX1XkRFUDIVRsQyeLEfk.3J3KzA-1786640950-1.0.1.1-Byx8APjEqOb9kzdT5UuJPBABLlQWAd.K9yWRpATw8q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5362</Words>
  <Characters>30568</Characters>
  <Application>Microsoft Office Word</Application>
  <DocSecurity>0</DocSecurity>
  <Lines>254</Lines>
  <Paragraphs>71</Paragraphs>
  <ScaleCrop>false</ScaleCrop>
  <Company/>
  <LinksUpToDate>false</LinksUpToDate>
  <CharactersWithSpaces>35859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Kousalya Ghantasala</dc:creator>
  <cp:keywords/>
  <dc:description/>
  <cp:lastModifiedBy>Kousalya Ghantasala</cp:lastModifiedBy>
  <cp:revision>1</cp:revision>
  <dcterms:created xsi:type="dcterms:W3CDTF">2026-09-07T10:29:00Z</dcterms:created>
  <dcterms:modified xsi:type="dcterms:W3CDTF">2026-09-07T10:35:00Z</dcterms:modified>
</cp:coreProperties>
</file>