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CFA4" w14:textId="77777777" w:rsidR="00D46617" w:rsidRDefault="00D46617" w:rsidP="00D466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b/>
          <w:sz w:val="28"/>
          <w:szCs w:val="28"/>
          <w:u w:val="single"/>
        </w:rPr>
      </w:pPr>
      <w:r w:rsidRPr="002E38AF">
        <w:rPr>
          <w:rFonts w:ascii="Times New Roman" w:eastAsia="CIDFont+F2" w:hAnsi="Times New Roman" w:cs="Times New Roman"/>
          <w:sz w:val="28"/>
          <w:szCs w:val="28"/>
        </w:rPr>
        <w:t xml:space="preserve">                              </w:t>
      </w:r>
      <w:r w:rsidR="002E38AF">
        <w:rPr>
          <w:rFonts w:ascii="Times New Roman" w:eastAsia="CIDFont+F2" w:hAnsi="Times New Roman" w:cs="Times New Roman"/>
          <w:sz w:val="28"/>
          <w:szCs w:val="28"/>
        </w:rPr>
        <w:t xml:space="preserve">              </w:t>
      </w:r>
      <w:r w:rsidRPr="002E38AF">
        <w:rPr>
          <w:rFonts w:ascii="Times New Roman" w:eastAsia="CIDFont+F2" w:hAnsi="Times New Roman" w:cs="Times New Roman"/>
          <w:sz w:val="28"/>
          <w:szCs w:val="28"/>
        </w:rPr>
        <w:t xml:space="preserve"> </w:t>
      </w:r>
      <w:r w:rsidRPr="002E38AF">
        <w:rPr>
          <w:rFonts w:ascii="Times New Roman" w:eastAsia="CIDFont+F2" w:hAnsi="Times New Roman" w:cs="Times New Roman"/>
          <w:b/>
          <w:sz w:val="28"/>
          <w:szCs w:val="28"/>
          <w:u w:val="single"/>
        </w:rPr>
        <w:t>CONCLUSION</w:t>
      </w:r>
    </w:p>
    <w:p w14:paraId="4CFDA36A" w14:textId="77777777" w:rsidR="00A34058" w:rsidRDefault="00A34058" w:rsidP="00D466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b/>
          <w:sz w:val="28"/>
          <w:szCs w:val="28"/>
          <w:u w:val="single"/>
        </w:rPr>
      </w:pPr>
    </w:p>
    <w:p w14:paraId="0A3C0B84" w14:textId="3398ED65" w:rsidR="0099726F" w:rsidRPr="003121B8" w:rsidRDefault="003121B8" w:rsidP="00312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b/>
          <w:sz w:val="28"/>
          <w:szCs w:val="28"/>
          <w:u w:val="single"/>
        </w:rPr>
      </w:pPr>
      <w:r w:rsidRPr="003121B8">
        <w:rPr>
          <w:sz w:val="28"/>
          <w:szCs w:val="28"/>
        </w:rPr>
        <w:t xml:space="preserve">In this paper, a hybrid encoder-decoder based model to generate the effective caption of the image by using the Flickr8k dataset. During the encoding phase, the proposed model used transfer learning-based model like VGG16 and ResNet5o and YOLO for extracting the image features. A concatenate function is used to combine the feature and removes the duplicate one. For the decoding, </w:t>
      </w:r>
      <w:proofErr w:type="spellStart"/>
      <w:r w:rsidRPr="003121B8">
        <w:rPr>
          <w:sz w:val="28"/>
          <w:szCs w:val="28"/>
        </w:rPr>
        <w:t>BiGRu</w:t>
      </w:r>
      <w:proofErr w:type="spellEnd"/>
      <w:r w:rsidRPr="003121B8">
        <w:rPr>
          <w:sz w:val="28"/>
          <w:szCs w:val="28"/>
        </w:rPr>
        <w:t xml:space="preserve"> and LSTM are used to get the complete caption of the image. Further BLEU value is evaluated of both the captions generated by </w:t>
      </w:r>
      <w:proofErr w:type="spellStart"/>
      <w:r w:rsidRPr="003121B8">
        <w:rPr>
          <w:sz w:val="28"/>
          <w:szCs w:val="28"/>
        </w:rPr>
        <w:t>BiGRU</w:t>
      </w:r>
      <w:proofErr w:type="spellEnd"/>
      <w:r w:rsidRPr="003121B8">
        <w:rPr>
          <w:sz w:val="28"/>
          <w:szCs w:val="28"/>
        </w:rPr>
        <w:t xml:space="preserve"> and LSTM. Final caption is considered whose METEOR value is high. The proposed model is also evaluated by METEOR and ROUGE. The proposed model achieved score BLUE-1: 0.67, METEOR: 0.54 and ROUGE: 0.31 on Flickr8k dataset. The experimental results show the better results through BLUE, METEOR and ROUGE when compared to another state-of-art models. The model is also helpful in generating the captions at real time.</w:t>
      </w:r>
    </w:p>
    <w:sectPr w:rsidR="0099726F" w:rsidRPr="003121B8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617"/>
    <w:rsid w:val="001430EF"/>
    <w:rsid w:val="00213927"/>
    <w:rsid w:val="002E38AF"/>
    <w:rsid w:val="003121B8"/>
    <w:rsid w:val="0064615A"/>
    <w:rsid w:val="007D2F22"/>
    <w:rsid w:val="0099726F"/>
    <w:rsid w:val="00A34058"/>
    <w:rsid w:val="00B40F95"/>
    <w:rsid w:val="00B515D7"/>
    <w:rsid w:val="00D4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F9D0"/>
  <w15:docId w15:val="{5B9477AD-FD5F-4D96-8AB8-54E8FBDD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vicky</cp:lastModifiedBy>
  <cp:revision>13</cp:revision>
  <dcterms:created xsi:type="dcterms:W3CDTF">2021-10-06T04:54:00Z</dcterms:created>
  <dcterms:modified xsi:type="dcterms:W3CDTF">2023-08-24T06:11:00Z</dcterms:modified>
</cp:coreProperties>
</file>