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29C7AF">
      <w:pPr>
        <w:spacing w:after="4"/>
        <w:ind w:right="155"/>
        <w:jc w:val="center"/>
      </w:pPr>
      <w:r>
        <w:rPr>
          <w:b/>
          <w:sz w:val="28"/>
        </w:rPr>
        <w:t xml:space="preserve">Ideation Phase </w:t>
      </w:r>
      <w:r>
        <w:t xml:space="preserve"> </w:t>
      </w:r>
    </w:p>
    <w:p w14:paraId="23DE817B">
      <w:pPr>
        <w:spacing w:after="4"/>
        <w:ind w:right="171"/>
        <w:jc w:val="center"/>
      </w:pPr>
      <w:r>
        <w:rPr>
          <w:b/>
          <w:sz w:val="28"/>
        </w:rPr>
        <w:t xml:space="preserve">Define the Problem Statements </w:t>
      </w:r>
      <w:r>
        <w:t xml:space="preserve"> </w:t>
      </w:r>
    </w:p>
    <w:p w14:paraId="2A1A1DBB">
      <w:pPr>
        <w:spacing w:after="0"/>
        <w:ind w:left="34" w:right="0" w:firstLine="0"/>
        <w:jc w:val="center"/>
      </w:pPr>
      <w:r>
        <w:rPr>
          <w:b/>
          <w:sz w:val="28"/>
        </w:rPr>
        <w:t xml:space="preserve"> </w:t>
      </w:r>
      <w:r>
        <w:t xml:space="preserve"> </w:t>
      </w:r>
    </w:p>
    <w:tbl>
      <w:tblPr>
        <w:tblStyle w:val="4"/>
        <w:tblW w:w="9023" w:type="dxa"/>
        <w:tblInd w:w="24" w:type="dxa"/>
        <w:tblLayout w:type="autofit"/>
        <w:tblCellMar>
          <w:top w:w="98" w:type="dxa"/>
          <w:left w:w="110" w:type="dxa"/>
          <w:bottom w:w="0" w:type="dxa"/>
          <w:right w:w="75" w:type="dxa"/>
        </w:tblCellMar>
      </w:tblPr>
      <w:tblGrid>
        <w:gridCol w:w="4509"/>
        <w:gridCol w:w="4514"/>
      </w:tblGrid>
      <w:tr w14:paraId="74721220">
        <w:tblPrEx>
          <w:tblCellMar>
            <w:top w:w="98" w:type="dxa"/>
            <w:left w:w="110" w:type="dxa"/>
            <w:bottom w:w="0" w:type="dxa"/>
            <w:right w:w="75" w:type="dxa"/>
          </w:tblCellMar>
        </w:tblPrEx>
        <w:trPr>
          <w:trHeight w:val="350" w:hRule="atLeast"/>
        </w:trPr>
        <w:tc>
          <w:tcPr>
            <w:tcW w:w="4509" w:type="dxa"/>
            <w:tcBorders>
              <w:top w:val="single" w:color="000000" w:sz="4" w:space="0"/>
              <w:left w:val="single" w:color="000000" w:sz="4" w:space="0"/>
              <w:bottom w:val="single" w:color="000000" w:sz="4" w:space="0"/>
              <w:right w:val="single" w:color="000000" w:sz="4" w:space="0"/>
            </w:tcBorders>
          </w:tcPr>
          <w:p w14:paraId="46F364CD">
            <w:pPr>
              <w:spacing w:after="0"/>
              <w:ind w:left="0" w:right="0" w:firstLine="0"/>
              <w:jc w:val="left"/>
            </w:pPr>
            <w:r>
              <w:rPr>
                <w:sz w:val="22"/>
              </w:rPr>
              <w:t xml:space="preserve">Date </w:t>
            </w:r>
            <w:r>
              <w:t xml:space="preserve"> </w:t>
            </w:r>
          </w:p>
        </w:tc>
        <w:tc>
          <w:tcPr>
            <w:tcW w:w="4513" w:type="dxa"/>
            <w:tcBorders>
              <w:top w:val="single" w:color="000000" w:sz="4" w:space="0"/>
              <w:left w:val="single" w:color="000000" w:sz="4" w:space="0"/>
              <w:bottom w:val="single" w:color="000000" w:sz="4" w:space="0"/>
              <w:right w:val="single" w:color="000000" w:sz="4" w:space="0"/>
            </w:tcBorders>
          </w:tcPr>
          <w:p w14:paraId="026EEC76">
            <w:pPr>
              <w:spacing w:after="0"/>
              <w:ind w:left="0" w:right="0" w:firstLine="0"/>
              <w:jc w:val="left"/>
            </w:pPr>
            <w:r>
              <w:t>June 25, 2025</w:t>
            </w:r>
          </w:p>
        </w:tc>
      </w:tr>
      <w:tr w14:paraId="507FFA90">
        <w:tblPrEx>
          <w:tblCellMar>
            <w:top w:w="98" w:type="dxa"/>
            <w:left w:w="110" w:type="dxa"/>
            <w:bottom w:w="0" w:type="dxa"/>
            <w:right w:w="75" w:type="dxa"/>
          </w:tblCellMar>
        </w:tblPrEx>
        <w:trPr>
          <w:trHeight w:val="351" w:hRule="atLeast"/>
        </w:trPr>
        <w:tc>
          <w:tcPr>
            <w:tcW w:w="4509" w:type="dxa"/>
            <w:tcBorders>
              <w:top w:val="single" w:color="000000" w:sz="4" w:space="0"/>
              <w:left w:val="single" w:color="000000" w:sz="4" w:space="0"/>
              <w:bottom w:val="single" w:color="000000" w:sz="4" w:space="0"/>
              <w:right w:val="single" w:color="000000" w:sz="4" w:space="0"/>
            </w:tcBorders>
          </w:tcPr>
          <w:p w14:paraId="572E5CB9">
            <w:pPr>
              <w:spacing w:after="0"/>
              <w:ind w:left="0" w:right="0" w:firstLine="0"/>
              <w:jc w:val="left"/>
            </w:pPr>
            <w:r>
              <w:rPr>
                <w:sz w:val="22"/>
              </w:rPr>
              <w:t xml:space="preserve">Team ID </w:t>
            </w:r>
            <w:r>
              <w:t xml:space="preserve"> </w:t>
            </w:r>
          </w:p>
        </w:tc>
        <w:tc>
          <w:tcPr>
            <w:tcW w:w="4513" w:type="dxa"/>
            <w:tcBorders>
              <w:top w:val="single" w:color="000000" w:sz="4" w:space="0"/>
              <w:left w:val="single" w:color="000000" w:sz="4" w:space="0"/>
              <w:bottom w:val="single" w:color="000000" w:sz="4" w:space="0"/>
              <w:right w:val="single" w:color="000000" w:sz="4" w:space="0"/>
            </w:tcBorders>
          </w:tcPr>
          <w:p w14:paraId="28A802CB">
            <w:pPr>
              <w:spacing w:after="0"/>
              <w:ind w:left="0" w:right="0" w:firstLine="0"/>
              <w:jc w:val="left"/>
            </w:pPr>
            <w:r>
              <w:rPr>
                <w:sz w:val="22"/>
              </w:rPr>
              <w:t>LTVIP2025TMID51580</w:t>
            </w:r>
          </w:p>
        </w:tc>
      </w:tr>
      <w:tr w14:paraId="3C036BF2">
        <w:tblPrEx>
          <w:tblCellMar>
            <w:top w:w="98" w:type="dxa"/>
            <w:left w:w="110" w:type="dxa"/>
            <w:bottom w:w="0" w:type="dxa"/>
            <w:right w:w="75" w:type="dxa"/>
          </w:tblCellMar>
        </w:tblPrEx>
        <w:trPr>
          <w:trHeight w:val="638" w:hRule="atLeast"/>
        </w:trPr>
        <w:tc>
          <w:tcPr>
            <w:tcW w:w="4509" w:type="dxa"/>
            <w:tcBorders>
              <w:top w:val="single" w:color="000000" w:sz="4" w:space="0"/>
              <w:left w:val="single" w:color="000000" w:sz="4" w:space="0"/>
              <w:bottom w:val="single" w:color="000000" w:sz="4" w:space="0"/>
              <w:right w:val="single" w:color="000000" w:sz="4" w:space="0"/>
            </w:tcBorders>
          </w:tcPr>
          <w:p w14:paraId="58BC57D4">
            <w:pPr>
              <w:spacing w:after="0"/>
              <w:ind w:left="0" w:right="0" w:firstLine="0"/>
              <w:jc w:val="left"/>
            </w:pPr>
            <w:r>
              <w:rPr>
                <w:sz w:val="22"/>
              </w:rPr>
              <w:t xml:space="preserve">Project Name </w:t>
            </w:r>
            <w:r>
              <w:t xml:space="preserve"> </w:t>
            </w:r>
          </w:p>
        </w:tc>
        <w:tc>
          <w:tcPr>
            <w:tcW w:w="4513" w:type="dxa"/>
            <w:tcBorders>
              <w:top w:val="single" w:color="000000" w:sz="4" w:space="0"/>
              <w:left w:val="single" w:color="000000" w:sz="4" w:space="0"/>
              <w:bottom w:val="single" w:color="000000" w:sz="4" w:space="0"/>
              <w:right w:val="single" w:color="000000" w:sz="4" w:space="0"/>
            </w:tcBorders>
          </w:tcPr>
          <w:p w14:paraId="4C8240F9">
            <w:pPr>
              <w:spacing w:after="0"/>
              <w:ind w:left="0" w:right="0" w:firstLine="0"/>
              <w:jc w:val="left"/>
            </w:pPr>
            <w:r>
              <w:rPr>
                <w:sz w:val="22"/>
              </w:rPr>
              <w:t xml:space="preserve">visualizing housing market trends: an analysis of sale prices and features </w:t>
            </w:r>
            <w:r>
              <w:t>using tableau</w:t>
            </w:r>
          </w:p>
        </w:tc>
      </w:tr>
      <w:tr w14:paraId="227C938C">
        <w:tblPrEx>
          <w:tblCellMar>
            <w:top w:w="98" w:type="dxa"/>
            <w:left w:w="110" w:type="dxa"/>
            <w:bottom w:w="0" w:type="dxa"/>
            <w:right w:w="75" w:type="dxa"/>
          </w:tblCellMar>
        </w:tblPrEx>
        <w:trPr>
          <w:trHeight w:val="350" w:hRule="atLeast"/>
        </w:trPr>
        <w:tc>
          <w:tcPr>
            <w:tcW w:w="4509" w:type="dxa"/>
            <w:tcBorders>
              <w:top w:val="single" w:color="000000" w:sz="4" w:space="0"/>
              <w:left w:val="single" w:color="000000" w:sz="4" w:space="0"/>
              <w:bottom w:val="single" w:color="000000" w:sz="4" w:space="0"/>
              <w:right w:val="single" w:color="000000" w:sz="4" w:space="0"/>
            </w:tcBorders>
          </w:tcPr>
          <w:p w14:paraId="6A50F46F">
            <w:pPr>
              <w:spacing w:after="0"/>
              <w:ind w:left="0" w:right="0" w:firstLine="0"/>
              <w:jc w:val="left"/>
            </w:pPr>
            <w:r>
              <w:rPr>
                <w:sz w:val="22"/>
              </w:rPr>
              <w:t xml:space="preserve">Maximum Marks </w:t>
            </w:r>
            <w:r>
              <w:t xml:space="preserve"> </w:t>
            </w:r>
          </w:p>
        </w:tc>
        <w:tc>
          <w:tcPr>
            <w:tcW w:w="4513" w:type="dxa"/>
            <w:tcBorders>
              <w:top w:val="single" w:color="000000" w:sz="4" w:space="0"/>
              <w:left w:val="single" w:color="000000" w:sz="4" w:space="0"/>
              <w:bottom w:val="single" w:color="000000" w:sz="4" w:space="0"/>
              <w:right w:val="single" w:color="000000" w:sz="4" w:space="0"/>
            </w:tcBorders>
          </w:tcPr>
          <w:p w14:paraId="3EBE3824">
            <w:pPr>
              <w:spacing w:after="0"/>
              <w:ind w:left="0" w:right="0" w:firstLine="0"/>
              <w:jc w:val="left"/>
            </w:pPr>
            <w:r>
              <w:rPr>
                <w:sz w:val="22"/>
              </w:rPr>
              <w:t xml:space="preserve">2 Marks </w:t>
            </w:r>
            <w:r>
              <w:t xml:space="preserve"> </w:t>
            </w:r>
          </w:p>
        </w:tc>
      </w:tr>
    </w:tbl>
    <w:p w14:paraId="20352CDD">
      <w:pPr>
        <w:spacing w:after="159"/>
        <w:ind w:left="14" w:right="0" w:firstLine="0"/>
        <w:jc w:val="left"/>
      </w:pPr>
      <w:r>
        <w:rPr>
          <w:b/>
        </w:rPr>
        <w:t xml:space="preserve"> </w:t>
      </w:r>
      <w:r>
        <w:t xml:space="preserve"> </w:t>
      </w:r>
    </w:p>
    <w:p w14:paraId="3306ED4F">
      <w:pPr>
        <w:spacing w:after="159"/>
        <w:ind w:left="14" w:right="0" w:firstLine="0"/>
        <w:jc w:val="left"/>
      </w:pPr>
      <w:r>
        <w:rPr>
          <w:b/>
        </w:rPr>
        <w:t xml:space="preserve">Customer Problem Statement Template: </w:t>
      </w:r>
      <w:r>
        <w:t xml:space="preserve"> </w:t>
      </w:r>
    </w:p>
    <w:p w14:paraId="2BCAAD11">
      <w:pPr>
        <w:spacing w:after="160"/>
        <w:ind w:left="-5" w:right="159"/>
      </w:pPr>
      <w:r>
        <w:t xml:space="preserve">Create a problem statement to understand your customer's point of view. The Customer Problem Statement template helps you focus on what matters to create experiences people will love.  </w:t>
      </w:r>
    </w:p>
    <w:p w14:paraId="195E35F3">
      <w:pPr>
        <w:ind w:left="-5" w:right="159"/>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4E487DC6">
      <w:pPr>
        <w:spacing w:after="34"/>
        <w:ind w:left="0" w:right="0" w:firstLine="0"/>
        <w:jc w:val="right"/>
      </w:pPr>
      <w:r>
        <w:drawing>
          <wp:inline distT="0" distB="0" distL="0" distR="0">
            <wp:extent cx="5731510" cy="267335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5731510" cy="2673350"/>
                    </a:xfrm>
                    <a:prstGeom prst="rect">
                      <a:avLst/>
                    </a:prstGeom>
                  </pic:spPr>
                </pic:pic>
              </a:graphicData>
            </a:graphic>
          </wp:inline>
        </w:drawing>
      </w:r>
      <w:r>
        <w:t xml:space="preserve">  </w:t>
      </w:r>
    </w:p>
    <w:p w14:paraId="4E0DEE3E">
      <w:pPr>
        <w:spacing w:after="111"/>
        <w:ind w:left="14" w:right="0" w:firstLine="0"/>
        <w:jc w:val="left"/>
      </w:pPr>
      <w:r>
        <w:t xml:space="preserve">Reference: </w:t>
      </w:r>
      <w:r>
        <w:fldChar w:fldCharType="begin"/>
      </w:r>
      <w:r>
        <w:instrText xml:space="preserve"> HYPERLINK "https://miro.com/templates/customer-problem-statement/" \h </w:instrText>
      </w:r>
      <w:r>
        <w:fldChar w:fldCharType="separate"/>
      </w:r>
      <w:r>
        <w:rPr>
          <w:color w:val="0563C1"/>
          <w:u w:val="single" w:color="0563C1"/>
        </w:rPr>
        <w:t>https://miro.com/templates/custome</w:t>
      </w:r>
      <w:r>
        <w:rPr>
          <w:color w:val="0563C1"/>
          <w:u w:val="single" w:color="0563C1"/>
        </w:rPr>
        <w:fldChar w:fldCharType="end"/>
      </w:r>
      <w:r>
        <w:fldChar w:fldCharType="begin"/>
      </w:r>
      <w:r>
        <w:instrText xml:space="preserve"> HYPERLINK "https://miro.com/templates/customer-problem-statement/" \h </w:instrText>
      </w:r>
      <w:r>
        <w:fldChar w:fldCharType="separate"/>
      </w:r>
      <w:r>
        <w:rPr>
          <w:color w:val="0563C1"/>
          <w:u w:val="single" w:color="0563C1"/>
        </w:rPr>
        <w:t>r</w:t>
      </w:r>
      <w:r>
        <w:rPr>
          <w:color w:val="0563C1"/>
          <w:u w:val="single" w:color="0563C1"/>
        </w:rPr>
        <w:fldChar w:fldCharType="end"/>
      </w:r>
      <w:r>
        <w:fldChar w:fldCharType="begin"/>
      </w:r>
      <w:r>
        <w:instrText xml:space="preserve"> HYPERLINK "https://miro.com/templates/customer-problem-statement/"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"https://miro.com/templates/customer-problem-statement/" \h </w:instrText>
      </w:r>
      <w:r>
        <w:fldChar w:fldCharType="separate"/>
      </w:r>
      <w:r>
        <w:rPr>
          <w:color w:val="0563C1"/>
          <w:u w:val="single" w:color="0563C1"/>
        </w:rPr>
        <w:t>proble</w:t>
      </w:r>
      <w:r>
        <w:rPr>
          <w:color w:val="0563C1"/>
          <w:u w:val="single" w:color="0563C1"/>
        </w:rPr>
        <w:fldChar w:fldCharType="end"/>
      </w:r>
      <w:r>
        <w:fldChar w:fldCharType="begin"/>
      </w:r>
      <w:r>
        <w:instrText xml:space="preserve"> HYPERLINK "https://miro.com/templates/customer-problem-statement/" \h </w:instrText>
      </w:r>
      <w:r>
        <w:fldChar w:fldCharType="separate"/>
      </w:r>
      <w:r>
        <w:rPr>
          <w:color w:val="0563C1"/>
          <w:u w:val="single" w:color="0563C1"/>
        </w:rPr>
        <w:t>m</w:t>
      </w:r>
      <w:r>
        <w:rPr>
          <w:color w:val="0563C1"/>
          <w:u w:val="single" w:color="0563C1"/>
        </w:rPr>
        <w:fldChar w:fldCharType="end"/>
      </w:r>
      <w:r>
        <w:fldChar w:fldCharType="begin"/>
      </w:r>
      <w:r>
        <w:instrText xml:space="preserve"> HYPERLINK "https://miro.com/templates/customer-problem-statement/"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"https://miro.com/templates/customer-problem-statement/" \h </w:instrText>
      </w:r>
      <w:r>
        <w:fldChar w:fldCharType="separate"/>
      </w:r>
      <w:r>
        <w:rPr>
          <w:color w:val="0563C1"/>
          <w:u w:val="single" w:color="0563C1"/>
        </w:rPr>
        <w:t>statement</w:t>
      </w:r>
      <w:r>
        <w:rPr>
          <w:color w:val="0563C1"/>
          <w:u w:val="single" w:color="0563C1"/>
        </w:rPr>
        <w:fldChar w:fldCharType="end"/>
      </w:r>
      <w:r>
        <w:fldChar w:fldCharType="begin"/>
      </w:r>
      <w:r>
        <w:instrText xml:space="preserve"> HYPERLINK "https://miro.com/templates/customer-problem-statement/"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"https://miro.com/templates/customer-problem-statement/" \h </w:instrText>
      </w:r>
      <w:r>
        <w:fldChar w:fldCharType="separate"/>
      </w:r>
      <w:r>
        <w:t xml:space="preserve"> </w:t>
      </w:r>
      <w:r>
        <w:fldChar w:fldCharType="end"/>
      </w:r>
      <w:r>
        <w:fldChar w:fldCharType="begin"/>
      </w:r>
      <w:r>
        <w:instrText xml:space="preserve"> HYPERLINK "https://miro.com/templates/customer-problem-statement/" \h </w:instrText>
      </w:r>
      <w:r>
        <w:fldChar w:fldCharType="separate"/>
      </w:r>
      <w:r>
        <w:rPr>
          <w:b/>
        </w:rPr>
        <w:t>E</w:t>
      </w:r>
      <w:r>
        <w:rPr>
          <w:b/>
        </w:rPr>
        <w:fldChar w:fldCharType="end"/>
      </w:r>
      <w:r>
        <w:rPr>
          <w:b/>
        </w:rPr>
        <w:t xml:space="preserve">xample: </w:t>
      </w:r>
      <w:r>
        <w:t xml:space="preserve"> </w:t>
      </w:r>
    </w:p>
    <w:p w14:paraId="0779AE26">
      <w:pPr>
        <w:spacing w:after="34"/>
        <w:ind w:left="0" w:right="614" w:firstLine="0"/>
        <w:jc w:val="right"/>
      </w:pPr>
      <w:r>
        <w:drawing>
          <wp:inline distT="0" distB="0" distL="0" distR="0">
            <wp:extent cx="5340350" cy="111125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5340350" cy="1111250"/>
                    </a:xfrm>
                    <a:prstGeom prst="rect">
                      <a:avLst/>
                    </a:prstGeom>
                  </pic:spPr>
                </pic:pic>
              </a:graphicData>
            </a:graphic>
          </wp:inline>
        </w:drawing>
      </w:r>
      <w:r>
        <w:t xml:space="preserve">  </w:t>
      </w:r>
    </w:p>
    <w:p w14:paraId="621A9150">
      <w:pPr>
        <w:spacing w:after="159"/>
        <w:ind w:left="14" w:right="0" w:firstLine="0"/>
        <w:jc w:val="left"/>
      </w:pPr>
      <w:r>
        <w:t xml:space="preserve">  </w:t>
      </w:r>
    </w:p>
    <w:p w14:paraId="30459C08">
      <w:pPr>
        <w:spacing w:after="0"/>
        <w:ind w:left="14" w:right="0" w:firstLine="0"/>
        <w:jc w:val="left"/>
      </w:pPr>
      <w:r>
        <w:t xml:space="preserve">  </w:t>
      </w:r>
    </w:p>
    <w:tbl>
      <w:tblPr>
        <w:tblStyle w:val="4"/>
        <w:tblW w:w="10070" w:type="dxa"/>
        <w:tblInd w:w="24" w:type="dxa"/>
        <w:tblLayout w:type="autofit"/>
        <w:tblCellMar>
          <w:top w:w="113" w:type="dxa"/>
          <w:left w:w="106" w:type="dxa"/>
          <w:bottom w:w="0" w:type="dxa"/>
          <w:right w:w="0" w:type="dxa"/>
        </w:tblCellMar>
      </w:tblPr>
      <w:tblGrid>
        <w:gridCol w:w="1589"/>
        <w:gridCol w:w="1369"/>
        <w:gridCol w:w="1474"/>
        <w:gridCol w:w="1570"/>
        <w:gridCol w:w="1781"/>
        <w:gridCol w:w="2287"/>
      </w:tblGrid>
      <w:tr w14:paraId="3A24899A">
        <w:tblPrEx>
          <w:tblCellMar>
            <w:top w:w="113" w:type="dxa"/>
            <w:left w:w="106" w:type="dxa"/>
            <w:bottom w:w="0" w:type="dxa"/>
            <w:right w:w="0" w:type="dxa"/>
          </w:tblCellMar>
        </w:tblPrEx>
        <w:trPr>
          <w:trHeight w:val="1013" w:hRule="atLeast"/>
        </w:trPr>
        <w:tc>
          <w:tcPr>
            <w:tcW w:w="1589" w:type="dxa"/>
            <w:tcBorders>
              <w:top w:val="single" w:color="000000" w:sz="4" w:space="0"/>
              <w:left w:val="single" w:color="000000" w:sz="4" w:space="0"/>
              <w:bottom w:val="single" w:color="000000" w:sz="4" w:space="0"/>
              <w:right w:val="single" w:color="000000" w:sz="4" w:space="0"/>
            </w:tcBorders>
          </w:tcPr>
          <w:p w14:paraId="797F9CF2">
            <w:pPr>
              <w:spacing w:after="0"/>
              <w:ind w:left="5" w:right="0" w:firstLine="0"/>
              <w:jc w:val="left"/>
            </w:pPr>
            <w:r>
              <w:rPr>
                <w:b/>
              </w:rPr>
              <w:t xml:space="preserve">Problem </w:t>
            </w:r>
            <w:r>
              <w:t xml:space="preserve"> </w:t>
            </w:r>
          </w:p>
          <w:p w14:paraId="2FB4D90A">
            <w:pPr>
              <w:spacing w:after="0"/>
              <w:ind w:left="5" w:right="0" w:firstLine="0"/>
              <w:jc w:val="left"/>
            </w:pPr>
            <w:r>
              <w:rPr>
                <w:b/>
              </w:rPr>
              <w:t xml:space="preserve">Statement </w:t>
            </w:r>
          </w:p>
          <w:p w14:paraId="47F7287A">
            <w:pPr>
              <w:spacing w:after="0"/>
              <w:ind w:left="5" w:right="0" w:firstLine="0"/>
              <w:jc w:val="left"/>
            </w:pPr>
            <w:r>
              <w:rPr>
                <w:b/>
              </w:rPr>
              <w:t xml:space="preserve">(PS) </w:t>
            </w:r>
            <w:r>
              <w:t xml:space="preserve"> </w:t>
            </w:r>
          </w:p>
        </w:tc>
        <w:tc>
          <w:tcPr>
            <w:tcW w:w="1369" w:type="dxa"/>
            <w:tcBorders>
              <w:top w:val="single" w:color="000000" w:sz="4" w:space="0"/>
              <w:left w:val="single" w:color="000000" w:sz="4" w:space="0"/>
              <w:bottom w:val="single" w:color="000000" w:sz="4" w:space="0"/>
              <w:right w:val="single" w:color="000000" w:sz="4" w:space="0"/>
            </w:tcBorders>
          </w:tcPr>
          <w:p w14:paraId="6FD8B3F9">
            <w:pPr>
              <w:spacing w:after="0"/>
              <w:ind w:left="0" w:right="0" w:firstLine="0"/>
              <w:jc w:val="left"/>
            </w:pPr>
            <w:r>
              <w:rPr>
                <w:b/>
              </w:rPr>
              <w:t xml:space="preserve">I am </w:t>
            </w:r>
            <w:r>
              <w:t xml:space="preserve"> </w:t>
            </w:r>
          </w:p>
          <w:p w14:paraId="677D479F">
            <w:pPr>
              <w:spacing w:after="0"/>
              <w:ind w:left="0" w:right="0" w:firstLine="0"/>
              <w:jc w:val="left"/>
            </w:pPr>
            <w:r>
              <w:rPr>
                <w:b/>
              </w:rPr>
              <w:t xml:space="preserve">(Customer) </w:t>
            </w:r>
            <w:r>
              <w:t xml:space="preserve"> </w:t>
            </w:r>
          </w:p>
        </w:tc>
        <w:tc>
          <w:tcPr>
            <w:tcW w:w="1474" w:type="dxa"/>
            <w:tcBorders>
              <w:top w:val="single" w:color="000000" w:sz="4" w:space="0"/>
              <w:left w:val="single" w:color="000000" w:sz="4" w:space="0"/>
              <w:bottom w:val="single" w:color="000000" w:sz="4" w:space="0"/>
              <w:right w:val="single" w:color="000000" w:sz="4" w:space="0"/>
            </w:tcBorders>
          </w:tcPr>
          <w:p w14:paraId="4C319BD1">
            <w:pPr>
              <w:spacing w:after="0"/>
              <w:ind w:left="5" w:right="0" w:firstLine="0"/>
              <w:jc w:val="left"/>
            </w:pPr>
            <w:r>
              <w:rPr>
                <w:b/>
              </w:rPr>
              <w:t xml:space="preserve">I’m trying to </w:t>
            </w:r>
            <w:r>
              <w:t xml:space="preserve"> </w:t>
            </w:r>
          </w:p>
        </w:tc>
        <w:tc>
          <w:tcPr>
            <w:tcW w:w="1570" w:type="dxa"/>
            <w:tcBorders>
              <w:top w:val="single" w:color="000000" w:sz="4" w:space="0"/>
              <w:left w:val="single" w:color="000000" w:sz="4" w:space="0"/>
              <w:bottom w:val="single" w:color="000000" w:sz="4" w:space="0"/>
              <w:right w:val="single" w:color="000000" w:sz="4" w:space="0"/>
            </w:tcBorders>
          </w:tcPr>
          <w:p w14:paraId="263380D6">
            <w:pPr>
              <w:spacing w:after="0"/>
              <w:ind w:left="5" w:right="0" w:firstLine="0"/>
              <w:jc w:val="left"/>
            </w:pPr>
            <w:r>
              <w:rPr>
                <w:b/>
              </w:rPr>
              <w:t xml:space="preserve">But </w:t>
            </w:r>
            <w:r>
              <w:t xml:space="preserve"> </w:t>
            </w:r>
          </w:p>
        </w:tc>
        <w:tc>
          <w:tcPr>
            <w:tcW w:w="1781" w:type="dxa"/>
            <w:tcBorders>
              <w:top w:val="single" w:color="000000" w:sz="4" w:space="0"/>
              <w:left w:val="single" w:color="000000" w:sz="4" w:space="0"/>
              <w:bottom w:val="single" w:color="000000" w:sz="4" w:space="0"/>
              <w:right w:val="single" w:color="000000" w:sz="4" w:space="0"/>
            </w:tcBorders>
          </w:tcPr>
          <w:p w14:paraId="20E25867">
            <w:pPr>
              <w:spacing w:after="0"/>
              <w:ind w:left="0" w:right="0" w:firstLine="0"/>
              <w:jc w:val="left"/>
            </w:pPr>
            <w:r>
              <w:rPr>
                <w:b/>
              </w:rPr>
              <w:t xml:space="preserve">Because </w:t>
            </w:r>
            <w:r>
              <w:t xml:space="preserve"> </w:t>
            </w:r>
          </w:p>
        </w:tc>
        <w:tc>
          <w:tcPr>
            <w:tcW w:w="2286" w:type="dxa"/>
            <w:tcBorders>
              <w:top w:val="single" w:color="000000" w:sz="4" w:space="0"/>
              <w:left w:val="single" w:color="000000" w:sz="4" w:space="0"/>
              <w:bottom w:val="single" w:color="000000" w:sz="4" w:space="0"/>
              <w:right w:val="single" w:color="000000" w:sz="4" w:space="0"/>
            </w:tcBorders>
          </w:tcPr>
          <w:p w14:paraId="266625E9">
            <w:pPr>
              <w:spacing w:after="0"/>
              <w:ind w:left="5" w:right="0" w:firstLine="0"/>
              <w:jc w:val="left"/>
            </w:pPr>
            <w:r>
              <w:rPr>
                <w:b/>
              </w:rPr>
              <w:t xml:space="preserve">Which makes me </w:t>
            </w:r>
          </w:p>
          <w:p w14:paraId="37C921DA">
            <w:pPr>
              <w:spacing w:after="0"/>
              <w:ind w:left="5" w:right="0" w:firstLine="0"/>
              <w:jc w:val="left"/>
            </w:pPr>
            <w:r>
              <w:rPr>
                <w:b/>
              </w:rPr>
              <w:t xml:space="preserve">feel </w:t>
            </w:r>
            <w:r>
              <w:t xml:space="preserve"> </w:t>
            </w:r>
          </w:p>
        </w:tc>
      </w:tr>
      <w:tr w14:paraId="77F40EB2">
        <w:tblPrEx>
          <w:tblCellMar>
            <w:top w:w="113" w:type="dxa"/>
            <w:left w:w="106" w:type="dxa"/>
            <w:bottom w:w="0" w:type="dxa"/>
            <w:right w:w="0" w:type="dxa"/>
          </w:tblCellMar>
        </w:tblPrEx>
        <w:trPr>
          <w:trHeight w:val="3596" w:hRule="atLeast"/>
        </w:trPr>
        <w:tc>
          <w:tcPr>
            <w:tcW w:w="1589" w:type="dxa"/>
            <w:tcBorders>
              <w:top w:val="single" w:color="000000" w:sz="4" w:space="0"/>
              <w:left w:val="single" w:color="000000" w:sz="4" w:space="0"/>
              <w:bottom w:val="single" w:color="000000" w:sz="4" w:space="0"/>
              <w:right w:val="single" w:color="000000" w:sz="4" w:space="0"/>
            </w:tcBorders>
          </w:tcPr>
          <w:p w14:paraId="26BFB7E2">
            <w:pPr>
              <w:spacing w:after="0"/>
              <w:ind w:left="5" w:right="0" w:firstLine="0"/>
              <w:jc w:val="left"/>
            </w:pPr>
            <w:r>
              <w:t xml:space="preserve">PS-1  </w:t>
            </w:r>
          </w:p>
        </w:tc>
        <w:tc>
          <w:tcPr>
            <w:tcW w:w="1369" w:type="dxa"/>
            <w:tcBorders>
              <w:top w:val="single" w:color="000000" w:sz="4" w:space="0"/>
              <w:left w:val="single" w:color="000000" w:sz="4" w:space="0"/>
              <w:bottom w:val="single" w:color="000000" w:sz="4" w:space="0"/>
              <w:right w:val="single" w:color="000000" w:sz="4" w:space="0"/>
            </w:tcBorders>
          </w:tcPr>
          <w:p w14:paraId="23FE11E6">
            <w:pPr>
              <w:spacing w:after="1"/>
              <w:ind w:left="0" w:right="0" w:firstLine="0"/>
              <w:jc w:val="left"/>
            </w:pPr>
            <w:r>
              <w:t xml:space="preserve">A first-time </w:t>
            </w:r>
          </w:p>
          <w:p w14:paraId="65017241">
            <w:pPr>
              <w:spacing w:after="0"/>
              <w:ind w:left="0" w:right="0" w:firstLine="0"/>
              <w:jc w:val="left"/>
            </w:pPr>
            <w:r>
              <w:t xml:space="preserve">homebuyer exploring housing options.  </w:t>
            </w:r>
          </w:p>
        </w:tc>
        <w:tc>
          <w:tcPr>
            <w:tcW w:w="1474" w:type="dxa"/>
            <w:tcBorders>
              <w:top w:val="single" w:color="000000" w:sz="4" w:space="0"/>
              <w:left w:val="single" w:color="000000" w:sz="4" w:space="0"/>
              <w:bottom w:val="single" w:color="000000" w:sz="4" w:space="0"/>
              <w:right w:val="single" w:color="000000" w:sz="4" w:space="0"/>
            </w:tcBorders>
          </w:tcPr>
          <w:p w14:paraId="03890F51">
            <w:pPr>
              <w:spacing w:after="0" w:line="260" w:lineRule="auto"/>
              <w:ind w:left="5" w:right="17" w:firstLine="0"/>
              <w:jc w:val="left"/>
            </w:pPr>
            <w:r>
              <w:t xml:space="preserve">Understand what features </w:t>
            </w:r>
          </w:p>
          <w:p w14:paraId="3C1D58E3">
            <w:pPr>
              <w:spacing w:after="0"/>
              <w:ind w:left="5" w:right="0" w:firstLine="0"/>
              <w:jc w:val="left"/>
            </w:pPr>
            <w:r>
              <w:t xml:space="preserve">affect housing prices and identify affordable homes that meet my criteria.  </w:t>
            </w:r>
          </w:p>
        </w:tc>
        <w:tc>
          <w:tcPr>
            <w:tcW w:w="1570" w:type="dxa"/>
            <w:tcBorders>
              <w:top w:val="single" w:color="000000" w:sz="4" w:space="0"/>
              <w:left w:val="single" w:color="000000" w:sz="4" w:space="0"/>
              <w:bottom w:val="single" w:color="000000" w:sz="4" w:space="0"/>
              <w:right w:val="single" w:color="000000" w:sz="4" w:space="0"/>
            </w:tcBorders>
          </w:tcPr>
          <w:p w14:paraId="4CE7DAB9">
            <w:pPr>
              <w:spacing w:after="0"/>
              <w:ind w:left="5" w:right="0" w:firstLine="0"/>
              <w:jc w:val="left"/>
            </w:pPr>
            <w:r>
              <w:t xml:space="preserve">The available data is scattered, difficult to interpret, and lacks visual clarity.  </w:t>
            </w:r>
          </w:p>
        </w:tc>
        <w:tc>
          <w:tcPr>
            <w:tcW w:w="1781" w:type="dxa"/>
            <w:tcBorders>
              <w:top w:val="single" w:color="000000" w:sz="4" w:space="0"/>
              <w:left w:val="single" w:color="000000" w:sz="4" w:space="0"/>
              <w:bottom w:val="single" w:color="000000" w:sz="4" w:space="0"/>
              <w:right w:val="single" w:color="000000" w:sz="4" w:space="0"/>
            </w:tcBorders>
          </w:tcPr>
          <w:p w14:paraId="75BED860">
            <w:pPr>
              <w:spacing w:after="0"/>
              <w:ind w:left="0" w:right="99" w:firstLine="0"/>
              <w:jc w:val="left"/>
            </w:pPr>
            <w:r>
              <w:t>There is no unified platform or dashboard that simplifies housing data for easy comparison and decision</w:t>
            </w:r>
            <w:r>
              <w:rPr>
                <w:rFonts w:hint="default"/>
                <w:lang w:val="en-US"/>
              </w:rPr>
              <w:t xml:space="preserve"> </w:t>
            </w:r>
            <w:r>
              <w:t xml:space="preserve">making.  </w:t>
            </w:r>
          </w:p>
        </w:tc>
        <w:tc>
          <w:tcPr>
            <w:tcW w:w="2286" w:type="dxa"/>
            <w:tcBorders>
              <w:top w:val="single" w:color="000000" w:sz="4" w:space="0"/>
              <w:left w:val="single" w:color="000000" w:sz="4" w:space="0"/>
              <w:bottom w:val="single" w:color="000000" w:sz="4" w:space="0"/>
              <w:right w:val="single" w:color="000000" w:sz="4" w:space="0"/>
            </w:tcBorders>
          </w:tcPr>
          <w:p w14:paraId="357FCDAB">
            <w:pPr>
              <w:spacing w:after="1"/>
              <w:ind w:left="5" w:right="0" w:firstLine="0"/>
              <w:jc w:val="left"/>
            </w:pPr>
            <w:r>
              <w:t xml:space="preserve">Confused, </w:t>
            </w:r>
          </w:p>
          <w:p w14:paraId="0301D717">
            <w:pPr>
              <w:spacing w:after="0" w:line="266" w:lineRule="auto"/>
              <w:ind w:left="5" w:right="354" w:firstLine="0"/>
              <w:jc w:val="left"/>
            </w:pPr>
            <w:r>
              <w:t xml:space="preserve">overwhelmed, and </w:t>
            </w:r>
            <w:r>
              <w:tab/>
            </w:r>
            <w:r>
              <w:t xml:space="preserve">uncertain about making a </w:t>
            </w:r>
          </w:p>
          <w:p w14:paraId="78A54925">
            <w:pPr>
              <w:spacing w:after="0"/>
              <w:ind w:left="5" w:right="213" w:firstLine="0"/>
              <w:jc w:val="left"/>
            </w:pPr>
            <w:r>
              <w:t xml:space="preserve">high-stakes financial decision.  </w:t>
            </w:r>
          </w:p>
        </w:tc>
      </w:tr>
      <w:tr w14:paraId="16661CDF">
        <w:tblPrEx>
          <w:tblCellMar>
            <w:top w:w="113" w:type="dxa"/>
            <w:left w:w="106" w:type="dxa"/>
            <w:bottom w:w="0" w:type="dxa"/>
            <w:right w:w="0" w:type="dxa"/>
          </w:tblCellMar>
        </w:tblPrEx>
        <w:trPr>
          <w:trHeight w:val="4475" w:hRule="atLeast"/>
        </w:trPr>
        <w:tc>
          <w:tcPr>
            <w:tcW w:w="1589" w:type="dxa"/>
            <w:tcBorders>
              <w:top w:val="single" w:color="000000" w:sz="4" w:space="0"/>
              <w:left w:val="single" w:color="000000" w:sz="4" w:space="0"/>
              <w:bottom w:val="single" w:color="000000" w:sz="4" w:space="0"/>
              <w:right w:val="single" w:color="000000" w:sz="4" w:space="0"/>
            </w:tcBorders>
          </w:tcPr>
          <w:p w14:paraId="68E4B5FA">
            <w:pPr>
              <w:spacing w:after="0"/>
              <w:ind w:left="5" w:right="0" w:firstLine="0"/>
              <w:jc w:val="left"/>
            </w:pPr>
            <w:r>
              <w:t xml:space="preserve">PS-2  </w:t>
            </w:r>
          </w:p>
        </w:tc>
        <w:tc>
          <w:tcPr>
            <w:tcW w:w="1369" w:type="dxa"/>
            <w:tcBorders>
              <w:top w:val="single" w:color="000000" w:sz="4" w:space="0"/>
              <w:left w:val="single" w:color="000000" w:sz="4" w:space="0"/>
              <w:bottom w:val="single" w:color="000000" w:sz="4" w:space="0"/>
              <w:right w:val="single" w:color="000000" w:sz="4" w:space="0"/>
            </w:tcBorders>
          </w:tcPr>
          <w:p w14:paraId="292626A4">
            <w:pPr>
              <w:spacing w:after="0"/>
              <w:ind w:left="0" w:right="48" w:firstLine="0"/>
              <w:jc w:val="left"/>
            </w:pPr>
            <w:r>
              <w:t xml:space="preserve">A real estate analyst working for an investment firm.  </w:t>
            </w:r>
          </w:p>
        </w:tc>
        <w:tc>
          <w:tcPr>
            <w:tcW w:w="1474" w:type="dxa"/>
            <w:tcBorders>
              <w:top w:val="single" w:color="000000" w:sz="4" w:space="0"/>
              <w:left w:val="single" w:color="000000" w:sz="4" w:space="0"/>
              <w:bottom w:val="single" w:color="000000" w:sz="4" w:space="0"/>
              <w:right w:val="single" w:color="000000" w:sz="4" w:space="0"/>
            </w:tcBorders>
          </w:tcPr>
          <w:p w14:paraId="37A52DDB">
            <w:pPr>
              <w:spacing w:after="0"/>
              <w:ind w:left="5" w:right="9" w:firstLine="0"/>
              <w:jc w:val="left"/>
            </w:pPr>
            <w:r>
              <w:t xml:space="preserve">Identify housing market trends, outliers, and patterns in sale prices over time and across locations.  </w:t>
            </w:r>
          </w:p>
        </w:tc>
        <w:tc>
          <w:tcPr>
            <w:tcW w:w="1570" w:type="dxa"/>
            <w:tcBorders>
              <w:top w:val="single" w:color="000000" w:sz="4" w:space="0"/>
              <w:left w:val="single" w:color="000000" w:sz="4" w:space="0"/>
              <w:bottom w:val="single" w:color="000000" w:sz="4" w:space="0"/>
              <w:right w:val="single" w:color="000000" w:sz="4" w:space="0"/>
            </w:tcBorders>
          </w:tcPr>
          <w:p w14:paraId="56DD00F3">
            <w:pPr>
              <w:spacing w:after="0"/>
              <w:ind w:left="5" w:right="45" w:firstLine="0"/>
              <w:jc w:val="left"/>
            </w:pPr>
            <w:r>
              <w:t>Traditional reports and spread</w:t>
            </w:r>
            <w:r>
              <w:rPr>
                <w:rFonts w:hint="default"/>
                <w:lang w:val="en-US"/>
              </w:rPr>
              <w:t xml:space="preserve"> </w:t>
            </w:r>
            <w:r>
              <w:t>sheets are time</w:t>
            </w:r>
            <w:r>
              <w:rPr>
                <w:rFonts w:hint="default"/>
                <w:lang w:val="en-US"/>
              </w:rPr>
              <w:t xml:space="preserve"> </w:t>
            </w:r>
            <w:r>
              <w:t>consumin</w:t>
            </w:r>
            <w:bookmarkStart w:id="0" w:name="_GoBack"/>
            <w:bookmarkEnd w:id="0"/>
            <w:r>
              <w:t xml:space="preserve">g to analyze and often miss insights hidden in large datasets.  </w:t>
            </w:r>
          </w:p>
        </w:tc>
        <w:tc>
          <w:tcPr>
            <w:tcW w:w="1781" w:type="dxa"/>
            <w:tcBorders>
              <w:top w:val="single" w:color="000000" w:sz="4" w:space="0"/>
              <w:left w:val="single" w:color="000000" w:sz="4" w:space="0"/>
              <w:bottom w:val="single" w:color="000000" w:sz="4" w:space="0"/>
              <w:right w:val="single" w:color="000000" w:sz="4" w:space="0"/>
            </w:tcBorders>
          </w:tcPr>
          <w:p w14:paraId="777A54AC">
            <w:pPr>
              <w:spacing w:after="0"/>
              <w:ind w:left="0" w:right="0" w:firstLine="0"/>
              <w:jc w:val="left"/>
            </w:pPr>
            <w:r>
              <w:t xml:space="preserve">There’s a lack of interactive tools that allow deep, dynamic exploration of the data.  </w:t>
            </w:r>
          </w:p>
        </w:tc>
        <w:tc>
          <w:tcPr>
            <w:tcW w:w="2286" w:type="dxa"/>
            <w:tcBorders>
              <w:top w:val="single" w:color="000000" w:sz="4" w:space="0"/>
              <w:left w:val="single" w:color="000000" w:sz="4" w:space="0"/>
              <w:bottom w:val="single" w:color="000000" w:sz="4" w:space="0"/>
              <w:right w:val="single" w:color="000000" w:sz="4" w:space="0"/>
            </w:tcBorders>
          </w:tcPr>
          <w:p w14:paraId="2B0F47FE">
            <w:pPr>
              <w:spacing w:after="0" w:line="253" w:lineRule="auto"/>
              <w:ind w:left="5" w:right="0" w:firstLine="0"/>
              <w:jc w:val="left"/>
            </w:pPr>
            <w:r>
              <w:t xml:space="preserve">Frustrated </w:t>
            </w:r>
            <w:r>
              <w:tab/>
            </w:r>
            <w:r>
              <w:t xml:space="preserve">and inefficient </w:t>
            </w:r>
            <w:r>
              <w:tab/>
            </w:r>
            <w:r>
              <w:t xml:space="preserve">in providing </w:t>
            </w:r>
            <w:r>
              <w:tab/>
            </w:r>
            <w:r>
              <w:t xml:space="preserve">timely, </w:t>
            </w:r>
          </w:p>
          <w:p w14:paraId="04499858">
            <w:pPr>
              <w:spacing w:after="0"/>
              <w:ind w:left="5" w:right="204" w:firstLine="0"/>
              <w:jc w:val="left"/>
            </w:pPr>
            <w:r>
              <w:t xml:space="preserve">data-driven  insights to stakeholders.  </w:t>
            </w:r>
          </w:p>
        </w:tc>
      </w:tr>
    </w:tbl>
    <w:p w14:paraId="666E53A0">
      <w:pPr>
        <w:ind w:left="-5" w:right="159"/>
      </w:pPr>
      <w:r>
        <w:t xml:space="preserve">2.2 EMpathy map  </w:t>
      </w:r>
    </w:p>
    <w:p w14:paraId="318B1F4E">
      <w:pPr>
        <w:spacing w:after="0"/>
        <w:ind w:left="14" w:right="0" w:firstLine="0"/>
      </w:pPr>
      <w:r>
        <w:drawing>
          <wp:inline distT="0" distB="0" distL="0" distR="0">
            <wp:extent cx="5730240" cy="3974465"/>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8"/>
                    <a:stretch>
                      <a:fillRect/>
                    </a:stretch>
                  </pic:blipFill>
                  <pic:spPr>
                    <a:xfrm>
                      <a:off x="0" y="0"/>
                      <a:ext cx="5730367" cy="3974465"/>
                    </a:xfrm>
                    <a:prstGeom prst="rect">
                      <a:avLst/>
                    </a:prstGeom>
                  </pic:spPr>
                </pic:pic>
              </a:graphicData>
            </a:graphic>
          </wp:inline>
        </w:drawing>
      </w:r>
      <w:r>
        <w:t xml:space="preserve">  </w:t>
      </w:r>
    </w:p>
    <w:sectPr>
      <w:pgSz w:w="11904" w:h="16838"/>
      <w:pgMar w:top="851" w:right="1272" w:bottom="2346" w:left="142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B3"/>
    <w:rsid w:val="00066847"/>
    <w:rsid w:val="002318B3"/>
    <w:rsid w:val="003C75BA"/>
    <w:rsid w:val="0042387B"/>
    <w:rsid w:val="007D226F"/>
    <w:rsid w:val="00E1257F"/>
    <w:rsid w:val="00E23005"/>
    <w:rsid w:val="59FF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6" w:line="259" w:lineRule="auto"/>
      <w:ind w:left="10" w:right="174" w:hanging="10"/>
      <w:jc w:val="both"/>
    </w:pPr>
    <w:rPr>
      <w:rFonts w:ascii="Calibri" w:hAnsi="Calibri" w:eastAsia="Calibri" w:cs="Calibri"/>
      <w:color w:val="000000"/>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392</Words>
  <Characters>2235</Characters>
  <Lines>18</Lines>
  <Paragraphs>5</Paragraphs>
  <TotalTime>2</TotalTime>
  <ScaleCrop>false</ScaleCrop>
  <LinksUpToDate>false</LinksUpToDate>
  <CharactersWithSpaces>2622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2025-06-30T07:26:00Z</dcterms:created>
  <dc:creator>Amarender Katkam</dc:creator>
  <cp:lastModifiedBy>HP</cp:lastModifiedBy>
  <dcterms:modified xsi:type="dcterms:W3CDTF">2025-07-02T04:38:47Z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95D27404915148B4AB25ABA7DDD44EC4_12</vt:lpwstr>
  </property>
</Properties>
</file>