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52"/>
        </w:rPr>
        <w:t>💡 FinWise SmallBiz Platform</w:t>
      </w:r>
    </w:p>
    <w:p>
      <w:pPr>
        <w:jc w:val="center"/>
      </w:pPr>
      <w:r>
        <w:rPr>
          <w:color w:val="4F46E5"/>
          <w:sz w:val="32"/>
        </w:rPr>
        <w:t>Test Cases — Automated &amp; Manual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48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480"/>
          </w:tcPr>
          <w:p>
            <w:r>
              <w:t>April 24, 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Test Environment</w:t>
            </w:r>
          </w:p>
        </w:tc>
        <w:tc>
          <w:tcPr>
            <w:tcW w:type="dxa" w:w="6480"/>
          </w:tcPr>
          <w:p>
            <w:r>
              <w:t>Chrome + file:// + Supabase test project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0F172A"/>
          <w:sz w:val="36"/>
        </w:rPr>
        <w:t>Test Case Legend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60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7920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8"/>
              </w:rPr>
              <w:t>TC-xxx</w:t>
            </w:r>
          </w:p>
        </w:tc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Test Case ID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P1=Critical, P2=High, P3=Medium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AUTO = can be scripted / MANUAL = requires browser interaction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8"/>
              </w:rPr>
              <w:t>Pass Criteria</w:t>
            </w:r>
          </w:p>
        </w:tc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The exact observable outcome that marks the test as passed</w:t>
            </w:r>
          </w:p>
        </w:tc>
      </w:tr>
    </w:tbl>
    <w:p/>
    <w:p>
      <w:pPr>
        <w:pStyle w:val="Heading1"/>
        <w:jc w:val="left"/>
      </w:pPr>
      <w:r>
        <w:rPr>
          <w:color w:val="0F172A"/>
          <w:sz w:val="36"/>
        </w:rPr>
        <w:t>A. Authentication &amp; Session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76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87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Title</w:t>
            </w:r>
          </w:p>
        </w:tc>
        <w:tc>
          <w:tcPr>
            <w:tcW w:type="dxa" w:w="187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type="dxa" w:w="3024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25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TC-A01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New user signup — valid credentials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Not logged in. No existing account for test email.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auth.html</w:t>
              <w:br/>
              <w:t>2. Click 'Sign Up'</w:t>
              <w:br/>
              <w:t>3. Enter: name='Test User', email='test@example.com', password='Test1234!'</w:t>
              <w:br/>
              <w:t>4. Click Sign Up button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Redirected to onboarding.html. Supabase profiles row created with trial_ends_at = NOW+7days.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TC-A02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Signup — duplicate email rejected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Account already exists for test email.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auth.html</w:t>
              <w:br/>
              <w:t>2. Fill signup form with existing email</w:t>
              <w:br/>
              <w:t>3. Click Sign Up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Error message shown: 'User already registered'. No redirect.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TC-A03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Login — correct credentials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Account exists. Not currently logged in.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auth.html</w:t>
              <w:br/>
              <w:t>2. Enter valid email + password</w:t>
              <w:br/>
              <w:t>3. Click Sign In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If fw_onboarded is set: redirect to dashboard.html. Else redirect to onboarding.html.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TC-A04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Login — wrong password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Account exists.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auth.html</w:t>
              <w:br/>
              <w:t>2. Enter valid email + wrong password</w:t>
              <w:br/>
              <w:t>3. Click Sign In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Error message: 'Invalid login credentials'. User stays on auth.html.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TC-A05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Already logged in → dashboard redirect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User is logged in AND fw_onboarded is set in localStorage.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auth.html directly while logged in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Page immediately redirects to dashboard.html without showing login form.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TC-A06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Stale data cleared on new user login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User A logged in, fw_profile has User A data. Now User B logs in.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Login as User A, complete onboarding</w:t>
              <w:br/>
              <w:t>2. Sign out</w:t>
              <w:br/>
              <w:t>3. Login as User B</w:t>
              <w:br/>
              <w:t>4. Check dashboard metrics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Dashboard shows User B's data. No trace of User A's business name or metrics.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TC-A07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Sign out clears session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User logged in.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Click 'Sign Out' button on dashboard</w:t>
              <w:br/>
              <w:t>2. Attempt to navigate to dashboard.html directly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User is redirected to auth.html. Cannot access dashboard without re-login.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TC-A08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Password reset email sent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Account exists for the email.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auth.html</w:t>
              <w:br/>
              <w:t>2. Click 'Forgot Password'</w:t>
              <w:br/>
              <w:t>3. Enter valid email</w:t>
              <w:br/>
              <w:t>4. Submit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Success message shown. Resend/Supabase sends reset email to inbox.</w:t>
            </w:r>
          </w:p>
        </w:tc>
      </w:tr>
    </w:tbl>
    <w:p/>
    <w:p>
      <w:pPr>
        <w:pStyle w:val="Heading1"/>
        <w:jc w:val="left"/>
      </w:pPr>
      <w:r>
        <w:rPr>
          <w:color w:val="0F172A"/>
          <w:sz w:val="36"/>
        </w:rPr>
        <w:t>B. Trial Period &amp; Subscription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76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87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Title</w:t>
            </w:r>
          </w:p>
        </w:tc>
        <w:tc>
          <w:tcPr>
            <w:tcW w:type="dxa" w:w="187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type="dxa" w:w="3024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25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TC-B01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7-day trial granted on signup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New user, just signed up.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Sign up as new user</w:t>
              <w:br/>
              <w:t>2. Skip to dashboard.html (after onboarding)</w:t>
              <w:br/>
              <w:t>3. Inspect trial banner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Yellow trial banner visible: 'You're on a 7-day free trial of Starter Plan'. Days remaining shown (7).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TC-B02</w:t>
            </w:r>
          </w:p>
        </w:tc>
        <w:tc>
          <w:tcPr>
            <w:tcW w:type="dxa" w:w="7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AUTO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Trial unlocks Starter tools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User on active trial (plan='free', trial_ends_at in future).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Login as trial user</w:t>
              <w:br/>
              <w:t>2. Check fwAuth.plan value</w:t>
              <w:br/>
              <w:t>3. Check fwAuth.onTrial value</w:t>
              <w:br/>
              <w:t>4. Check if Loan Eligibility tool is clickable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fwAuth.plan = 'starter'. fwAuth.onTrial = true. Starter tools are unlocked and clickable.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TC-B03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Stripe payment — plan upgrades to Pro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User on free/trial plan. Stripe test mode.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Go to pricing.html</w:t>
              <w:br/>
              <w:t>2. Click Pro monthly link</w:t>
              <w:br/>
              <w:t>3. Complete Stripe checkout with test card 4242 4242 4242 4242</w:t>
              <w:br/>
              <w:t>4. Wait for webhook</w:t>
              <w:br/>
              <w:t>5. Refresh dashboard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Plan badge shows 'Pro Plan'. Pro tools (AI CFO, Forecast) are now unlocked. plan_expires_at is ~31 days in future.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TC-B04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Stripe email pre-fill prevents wrong account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User 'alice@test.com' is logged in.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Go to pricing.html</w:t>
              <w:br/>
              <w:t>2. Click any upgrade button</w:t>
              <w:br/>
              <w:t>3. Observe Stripe checkout page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Stripe checkout email field is pre-filled with 'alice@test.com'. Cannot be changed.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TC-B05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Annual plan gives 365-day expiry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User on free plan. Stripe test mode.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Go to pricing.html → toggle to Annual</w:t>
              <w:br/>
              <w:t>2. Click Starter Annual ($84/yr)</w:t>
              <w:br/>
              <w:t>3. Complete payment</w:t>
              <w:br/>
              <w:t>4. Check profiles.plan_expires_at in Supabase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plan = 'starter'. plan_expires_at = NOW + 365 days (approximately).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TC-B06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Payment success redirect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After completing Stripe checkout.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Complete any Stripe payment</w:t>
              <w:br/>
              <w:t>2. Stripe redirects to payment-success.html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Success page shows checkmark and '5-second countdown'. After 5 seconds, redirects to dashboard.html.</w:t>
            </w:r>
          </w:p>
        </w:tc>
      </w:tr>
    </w:tbl>
    <w:p/>
    <w:p>
      <w:pPr>
        <w:pStyle w:val="Heading1"/>
        <w:jc w:val="left"/>
      </w:pPr>
      <w:r>
        <w:rPr>
          <w:color w:val="0F172A"/>
          <w:sz w:val="36"/>
        </w:rPr>
        <w:t>C. Onboarding &amp;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76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87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Title</w:t>
            </w:r>
          </w:p>
        </w:tc>
        <w:tc>
          <w:tcPr>
            <w:tcW w:type="dxa" w:w="187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type="dxa" w:w="3024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25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TC-C01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Onboarding saves to localStorage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New user, redirected to onboarding.html.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Fill all fields: Biz Name='Test Co', Industry='Retail', Revenue=10000, Expenses=7000</w:t>
              <w:br/>
              <w:t>2. Click Save / Continue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fw_profile localStorage key updated. fw_onboarded flag set. Redirected to dashboard.html.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TC-C02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Dashboard shows correct metrics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fw_profile has rev=10000, exp=7000, emi=500, reserve=21000.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dashboard.html while logged in</w:t>
              <w:br/>
              <w:t>2. Check metric cards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Revenue card: $10,000. Expenses card: $7,500. Net Profit card: $2,500 (blue). Runway: 2–3 months.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TC-C03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No-profile banner shown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fw_profile not set in localStorage.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Clear localStorage</w:t>
              <w:br/>
              <w:t>2. Open dashboard.html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Yellow 'Complete your business profile' banner is visible. Metric cards show dashes.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TC-C04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Recent activity tracks tool opens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Logged in user on dashboard.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Click any tool card (e.g. EMI Calculator)</w:t>
              <w:br/>
              <w:t>2. Return to dashboard.html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Recent Activity list shows 'EMI Calculator' as first item with 'just now' timestamp.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TC-C05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Locked tools show Upgrade badge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User on Free plan.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dashboard.html as free user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Pro/Advisor tools show 🔒 Upgrade badge and have cursor:not-allowed. Clicking them does nothing.</w:t>
            </w:r>
          </w:p>
        </w:tc>
      </w:tr>
    </w:tbl>
    <w:p/>
    <w:p>
      <w:pPr>
        <w:pStyle w:val="Heading1"/>
        <w:jc w:val="left"/>
      </w:pPr>
      <w:r>
        <w:rPr>
          <w:color w:val="0F172A"/>
          <w:sz w:val="36"/>
        </w:rPr>
        <w:t>D. Free Tier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76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87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Title</w:t>
            </w:r>
          </w:p>
        </w:tc>
        <w:tc>
          <w:tcPr>
            <w:tcW w:type="dxa" w:w="187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type="dxa" w:w="3024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25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TC-D01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Loan Safety Score — SAFE verdict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fw_profile: rev=20000, exp=8000, emi=1000, reserve=50000.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loanDecisionScoreEngine.test.html</w:t>
              <w:br/>
              <w:t>2. Inputs auto-filled from profile</w:t>
              <w:br/>
              <w:t>3. Set Loan Amount=50000, Term=36, Rate=12%</w:t>
              <w:br/>
              <w:t>4. Click Analyze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Verdict: SAFE (green). DSCR ≥ 1.25. New EMI shown. Post-loan runway &gt; 3 months.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TC-D02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Loan Safety Score — RISKY verdict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fw_profile: rev=5000, exp=4000, emi=800, reserve=3000.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loanDecisionScoreEngine.test.html</w:t>
              <w:br/>
              <w:t>2. Set Loan Amount=100000, Term=12, Rate=18%</w:t>
              <w:br/>
              <w:t>3. Click Analyze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Verdict: RISKY (red). DSCR &lt; 1.0. Risk flags listed. Warning message displayed.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TC-D03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Loan Score pre-fills from profile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fw_profile: rev=15000, exp=9000, emi=2000.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loanDecisionScoreEngine.test.html</w:t>
              <w:br/>
              <w:t>2. Observe pre-filled values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Revenue field = 15000, Expenses = 9000, EMI = 2000. Not the default placeholder values.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TC-D04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Cash Runway — calculates correctly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Any user.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cashRunway.test.html</w:t>
              <w:br/>
              <w:t>2. Enter: Revenue=10000, Expenses=8000, EMI=500, Reserve=17000</w:t>
              <w:br/>
              <w:t>3. Calculate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Burn rate = 8500/mo. Runway = 2 months. Status shown in red (&lt; 3 months).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TC-D05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Goal Tracker — create and track goal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Any user.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goalTracker.test.html</w:t>
              <w:br/>
              <w:t>2. Create goal: Type=Revenue, Target=50000, Period=Dec 2025</w:t>
              <w:br/>
              <w:t>3. Add monthly entry: Month=Jan, Amount=8000</w:t>
              <w:br/>
              <w:t>4. Save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Goal card shows progress bar. Pace indicator shows 'Behind'/'On Track'. Data persists on refresh (fw_goals localStorage).</w:t>
            </w:r>
          </w:p>
        </w:tc>
      </w:tr>
    </w:tbl>
    <w:p/>
    <w:p>
      <w:pPr>
        <w:pStyle w:val="Heading1"/>
        <w:jc w:val="left"/>
      </w:pPr>
      <w:r>
        <w:rPr>
          <w:color w:val="0F172A"/>
          <w:sz w:val="36"/>
        </w:rPr>
        <w:t>E. Starter Tier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76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87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Title</w:t>
            </w:r>
          </w:p>
        </w:tc>
        <w:tc>
          <w:tcPr>
            <w:tcW w:type="dxa" w:w="187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type="dxa" w:w="3024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25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TC-E01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Tax Estimator — Sole Prop federal calc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Starter/Trial user.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taxEstimator.test.html</w:t>
              <w:br/>
              <w:t>2. Set: Revenue=120000, Expenses=60000, Structure=Sole Proprietor, Status=Single, State=TX</w:t>
              <w:br/>
              <w:t>3. Calculate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Net profit = $60,000. SE tax ≈ $8,478 (15.3% × 92.35% × 60000). Federal tax shown by bracket. TX shows $0 state tax. Quarterly amounts = total ÷ 4.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TC-E02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Tax Estimator — S-Corp SE tax reduction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Starter user.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taxEstimator.test.html</w:t>
              <w:br/>
              <w:t>2. Same inputs as TC-E01 but Structure=S-Corp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SE tax lower than Sole Prop (only 40% of profit subject to SE). Federal bracket tax same. Effective rate % shown.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TC-E03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Invoice Tracker — create and mark paid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Starter user.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invoiceTracker.test.html</w:t>
              <w:br/>
              <w:t>2. Add invoice: Client='ACME', Amount=5000, Due=yesterday</w:t>
              <w:br/>
              <w:t>3. Save</w:t>
              <w:br/>
              <w:t>4. Click 'Mark Paid'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Invoice created with auto number INV-001. Status='Overdue' (past due). After Mark Paid: status='Paid', moves to Paid tab.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TC-E04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Bank Statement Upload — BofA CSV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Starter user. sample-data/bank-of-america-sample.csv available.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bankStatementUpload.test.html</w:t>
              <w:br/>
              <w:t>2. Step 1: Select 'Bank of America'</w:t>
              <w:br/>
              <w:t>3. Step 2: Upload bank-of-america-sample.csv</w:t>
              <w:br/>
              <w:t>4. Step 3: Review and Save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Income total = sum of positive amounts from CSV. Expense total = sum of negative amounts. Category breakdown shown. Save updates fw_profile rev/exp values.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TC-E05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Payroll Estimator — affordability check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fw_profile: rev=20000, exp=10000.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payrollEstimator.test.html</w:t>
              <w:br/>
              <w:t>2. Set buffer slider to 25%</w:t>
              <w:br/>
              <w:t>3. Select Benefits=15%</w:t>
              <w:br/>
              <w:t>4. Check 3-person headcount card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Safe payroll budget calculated as (Net profit × buffer adjustment). Gauge shows payroll as % of revenue. Color = green if &lt; 30%, amber 30-45%, red &gt; 45%.</w:t>
            </w:r>
          </w:p>
        </w:tc>
      </w:tr>
    </w:tbl>
    <w:p/>
    <w:p>
      <w:pPr>
        <w:pStyle w:val="Heading1"/>
        <w:jc w:val="left"/>
      </w:pPr>
      <w:r>
        <w:rPr>
          <w:color w:val="0F172A"/>
          <w:sz w:val="36"/>
        </w:rPr>
        <w:t>F. Client Portal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76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87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Title</w:t>
            </w:r>
          </w:p>
        </w:tc>
        <w:tc>
          <w:tcPr>
            <w:tcW w:type="dxa" w:w="187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type="dxa" w:w="3024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25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TC-F01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Create client portal — link generated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Advisor-plan user. Supabase client_portals table exists.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clientPortal.test.html</w:t>
              <w:br/>
              <w:t>2. Enter: Name='Jane Smith', Email='jane@example.com'</w:t>
              <w:br/>
              <w:t>3. Check 'Revenue &amp; Expenses'</w:t>
              <w:br/>
              <w:t>4. Click 'Generate Portal Link'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Success box appears with unique URL (client-view.html?token=xxxxx). WhatsApp + Email buttons appear. Row appears in Active Client Portals list.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TC-F02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Client views report — no login required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Portal created in TC-F01. Copy the token URL.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the generated URL in incognito / new browser</w:t>
              <w:br/>
              <w:t>2. No login performed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Report loads without any login prompt. Shows business name, advisor message, P&amp;L bars. Header shows advisor name.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TC-F03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View count increments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Portal from TC-F01. Initial view_count = 0.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the portal URL in a browser</w:t>
              <w:br/>
              <w:t>2. Return to clientPortal.test.html</w:t>
              <w:br/>
              <w:t>3. Reload the client list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View count for Jane Smith shows ≥ 1. last_viewed_at timestamp updated.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TC-F04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Delete portal — link stops working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Portal from TC-F01 exists.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Click Delete on Jane Smith's row</w:t>
              <w:br/>
              <w:t>2. Confirm the dialog</w:t>
              <w:br/>
              <w:t>3. Try opening the original portal URL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Portal row removed from list. Opening URL now shows 'Report Not Found' error page.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TC-F05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Schedule toggle enables monthly email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Portal row exists. schedule_enabled = false.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Toggle the Monthly Email switch for a client to ON</w:t>
              <w:br/>
              <w:t>2. Check Supabase Dashboard → client_portals table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schedule_enabled = true in the database row. No error shown.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TC-F06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Non-advisor user sees lock screen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User on Free or Starter plan.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clientPortal.test.html as free/starter user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Lock message shown: 'Advisor Plan Required'. Portal creation form is not visible.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TC-F07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Invalid token shows error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No portal with token 'invalid123'.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client-view.html?token=invalid123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'Report Not Found' error displayed. No financial data shown.</w:t>
            </w:r>
          </w:p>
        </w:tc>
      </w:tr>
    </w:tbl>
    <w:p/>
    <w:p>
      <w:pPr>
        <w:pStyle w:val="Heading1"/>
        <w:jc w:val="left"/>
      </w:pPr>
      <w:r>
        <w:rPr>
          <w:color w:val="0F172A"/>
          <w:sz w:val="36"/>
        </w:rPr>
        <w:t>G. Bulk Client Import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76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87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Title</w:t>
            </w:r>
          </w:p>
        </w:tc>
        <w:tc>
          <w:tcPr>
            <w:tcW w:type="dxa" w:w="187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type="dxa" w:w="3024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25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TC-G01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CSV upload — auto column detection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Advisor user. CSV file with headers: Name, Email, Message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clientPortal.test.html → Bulk Import tab</w:t>
              <w:br/>
              <w:t>2. Upload a CSV: 'Name,Email,Message\nJohn,john@x.com,Hello\nSarah,sarah@y.com,'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Column mapper appears. Name and Email columns auto-detected. Preview shows 2 valid rows with green 'Valid' badges.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TC-G02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Excel upload — parsed correctly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Advisor user. .xlsx file with Name/Email columns.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Switch to Bulk Import tab</w:t>
              <w:br/>
              <w:t>2. Drag and drop .xlsx file onto drop zone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SheetJS parses file. Column mapper shows spreadsheet headers. Preview table rendered.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TC-G03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Invalid emails marked as invalid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CSV contains rows with: valid email, no-@-sign, empty email.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Upload CSV with mixed valid/invalid emails</w:t>
              <w:br/>
              <w:t>2. Apply mapping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Valid emails show green 'Valid' badge. Invalid emails (no @, empty) show red 'Invalid' badge. Import count shows only valid rows.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TC-G04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Import creates portals in Supabase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5 valid rows in preview.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Click 'Import Clients →'</w:t>
              <w:br/>
              <w:t>2. Wait for completion</w:t>
              <w:br/>
              <w:t>3. Switch to Portals tab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'Import complete — 5 portals created' message. Portals tab shows all 5 clients in Active list.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TC-G05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200-row limit enforced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CSV with 250 rows.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Upload CSV with 250 data rows</w:t>
              <w:br/>
              <w:t>2. Apply mapping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Preview shows max 200 rows. Import count says '200 valid clients ready'. Remaining 50 silently truncated.</w:t>
            </w:r>
          </w:p>
        </w:tc>
      </w:tr>
    </w:tbl>
    <w:p/>
    <w:p>
      <w:pPr>
        <w:pStyle w:val="Heading1"/>
        <w:jc w:val="left"/>
      </w:pPr>
      <w:r>
        <w:rPr>
          <w:color w:val="0F172A"/>
          <w:sz w:val="36"/>
        </w:rPr>
        <w:t>H. White-Label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76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87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Title</w:t>
            </w:r>
          </w:p>
        </w:tc>
        <w:tc>
          <w:tcPr>
            <w:tcW w:type="dxa" w:w="187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type="dxa" w:w="3024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25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TC-H01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Brand name replaces FinWise in client report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Advisor user. White-label settings not yet configured.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whiteLabelSettings.test.html</w:t>
              <w:br/>
              <w:t>2. Enter Brand Name='Acme Advisory'</w:t>
              <w:br/>
              <w:t>3. Click Save</w:t>
              <w:br/>
              <w:t>4. Create a new portal</w:t>
              <w:br/>
              <w:t>5. Open client-view.html for that portal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Client report header shows 'Acme Advisory' instead of FinWise. Page title also shows 'Acme Advisory'.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TC-H02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Brand color applied to client report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White-label color set to #DC2626 (red).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Set color to #DC2626 in whiteLabelSettings.test.html</w:t>
              <w:br/>
              <w:t>2. Save</w:t>
              <w:br/>
              <w:t>3. Create new portal</w:t>
              <w:br/>
              <w:t>4. Open client report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Report header is red. CSS variable --brand = #DC2626. Spinner and action buttons also use red.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TC-H03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Live preview updates without saving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Advisor on whiteLabelSettings.test.html.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Type in Brand Name field</w:t>
              <w:br/>
              <w:t>2. Change color</w:t>
              <w:br/>
              <w:t>3. Toggle 'Hide FinWise'</w:t>
              <w:br/>
              <w:t>4. Do NOT save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Preview panel on right updates immediately on each keystroke/change. No page reload needed.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TC-H04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Hide FinWise footer works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wl_hide_finwise = true saved.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Enable 'Hide Powered by FinWise' toggle</w:t>
              <w:br/>
              <w:t>2. Save</w:t>
              <w:br/>
              <w:t>3. Create new portal</w:t>
              <w:br/>
              <w:t>4. Open client-view.html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'Powered by FinWise' footer is not visible on the client report page.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TC-H05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CNAME instructions generated from domain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Advisor on whiteLabelSettings.test.html.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Enter 'reports.mycompany.com' in Custom Domain field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CNAME instructions box appears immediately with: Type=CNAME, Name=reports.mycompany.com, Value=finwise.netlify.app. No save needed.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TC-H06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Settings persist after page reload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Advisor saved settings in TC-H01.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Reload whiteLabelSettings.test.html</w:t>
              <w:br/>
              <w:t>2. Observe pre-filled form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Brand name, tagline, color, logo URL all pre-populated from profiles.wl_* columns.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TC-H07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Print button saves report as PDF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Client viewing their report at client-view.html.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any valid portal URL</w:t>
              <w:br/>
              <w:t>2. Click '🖨 Print / Save PDF' button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Browser print dialog opens. 'Save as PDF' option available. Print preview shows report without nav buttons.</w:t>
            </w:r>
          </w:p>
        </w:tc>
      </w:tr>
    </w:tbl>
    <w:p/>
    <w:p>
      <w:pPr>
        <w:pStyle w:val="Heading1"/>
        <w:jc w:val="left"/>
      </w:pPr>
      <w:r>
        <w:rPr>
          <w:color w:val="0F172A"/>
          <w:sz w:val="36"/>
        </w:rPr>
        <w:t>I. Referral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76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87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Title</w:t>
            </w:r>
          </w:p>
        </w:tc>
        <w:tc>
          <w:tcPr>
            <w:tcW w:type="dxa" w:w="187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type="dxa" w:w="3024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25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TC-I01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Referral link generated on dashboard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Any logged-in user.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dashboard.html</w:t>
              <w:br/>
              <w:t>2. Scroll to referral card</w:t>
              <w:br/>
              <w:t>3. Inspect referral link input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Link format: auth.html?ref=XXXXXXXX where XXXXXXXX = first 8 chars of user UUID. Link is visible and copyable.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TC-I02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Referral code captured on signup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Referral link with ref=abc12345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auth.html?ref=abc12345</w:t>
              <w:br/>
              <w:t>2. Complete signup as new user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fw_ref='abc12345' stored in localStorage. On signup, profiles.referred_by = 'abc12345'.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TC-I03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Copy referral link to clipboard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Logged-in user on dashboard.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Click 'Copy' button next to referral link</w:t>
              <w:br/>
              <w:t>2. Paste into text editor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Button turns green showing 'Copied!'. Clipboard contains the full referral URL.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TC-I04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WhatsApp share opens with pre-filled message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Logged-in user on dashboard.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Click 'WhatsApp' share button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WhatsApp web opens (wa.me/?text=...) with pre-written message containing the referral link.</w:t>
            </w:r>
          </w:p>
        </w:tc>
      </w:tr>
    </w:tbl>
    <w:p/>
    <w:p>
      <w:pPr>
        <w:pStyle w:val="Heading1"/>
        <w:jc w:val="left"/>
      </w:pPr>
      <w:r>
        <w:rPr>
          <w:color w:val="0F172A"/>
          <w:sz w:val="36"/>
        </w:rPr>
        <w:t>J. Email Drip Campaign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76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87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Title</w:t>
            </w:r>
          </w:p>
        </w:tc>
        <w:tc>
          <w:tcPr>
            <w:tcW w:type="dxa" w:w="187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type="dxa" w:w="3024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25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TC-J01</w:t>
            </w:r>
          </w:p>
        </w:tc>
        <w:tc>
          <w:tcPr>
            <w:tcW w:type="dxa" w:w="7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AUTO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Day 1 drip email sent to new users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New user signed up. drip_sent = []. RESEND_API_KEY configured. drip-sender Edge Function deployed.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Trigger drip-sender Edge Function manually (or wait for pg_cron)</w:t>
              <w:br/>
              <w:t>2. Check Resend dashboard for email to new user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Email received with subject 'Welcome to FinWise'. Content includes top 3 tools. profiles.drip_sent updated to [1].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TC-J02</w:t>
            </w:r>
          </w:p>
        </w:tc>
        <w:tc>
          <w:tcPr>
            <w:tcW w:type="dxa" w:w="7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AUTO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Day 3 drip not sent to already-upgraded user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User upgraded to Starter on day 2. drip_sent = [1].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Trigger drip-sender on day 3</w:t>
              <w:br/>
              <w:t>2. Check if email sent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No Day 3 email sent. drip-sender skips users with plan ≠ 'free'.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TC-J03</w:t>
            </w:r>
          </w:p>
        </w:tc>
        <w:tc>
          <w:tcPr>
            <w:tcW w:type="dxa" w:w="792"/>
            <w:shd w:val="clear" w:color="auto" w:fill="EEF2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AUTO</w:t>
            </w:r>
          </w:p>
        </w:tc>
        <w:tc>
          <w:tcPr>
            <w:tcW w:type="dxa" w:w="576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Day 7 email only sent once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User still on free. drip_sent = [1, 3, 7].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Trigger drip-sender again</w:t>
              <w:br/>
              <w:t>2. Check Resend logs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No duplicate Day 7 email. drip_sent array check prevents re-send.</w:t>
            </w:r>
          </w:p>
        </w:tc>
      </w:tr>
    </w:tbl>
    <w:p/>
    <w:p>
      <w:pPr>
        <w:pStyle w:val="Heading1"/>
        <w:jc w:val="left"/>
      </w:pPr>
      <w:r>
        <w:rPr>
          <w:color w:val="0F172A"/>
          <w:sz w:val="36"/>
        </w:rPr>
        <w:t>K. Security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76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87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Title</w:t>
            </w:r>
          </w:p>
        </w:tc>
        <w:tc>
          <w:tcPr>
            <w:tcW w:type="dxa" w:w="187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type="dxa" w:w="3024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25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TC-K01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Client portal inaccessible without token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client_portals table has rows.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client-view.html with no query string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'Report Not Found' error. No data from any portal is exposed.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TC-K02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RLS prevents cross-advisor data access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Two advisor accounts: A and B. Each has portals.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Login as Advisor A</w:t>
              <w:br/>
              <w:t>2. Try to fetch Advisor B's portals via Supabase query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Query returns empty array. RLS policy (advisor_id = auth.uid()) blocks cross-user access.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TC-K03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CSV file never leaves browser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Any user on bankStatementUpload.test.html.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Open DevTools → Network tab</w:t>
              <w:br/>
              <w:t>2. Upload a CSV file</w:t>
              <w:br/>
              <w:t>3. Monitor network requests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No network request with file content is made. Only Supabase profile update (PATCH) sent after 'Save' clicked.</w:t>
            </w:r>
          </w:p>
        </w:tc>
      </w:tr>
      <w:tr>
        <w:tc>
          <w:tcPr>
            <w:tcW w:type="dxa" w:w="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6"/>
              </w:rPr>
              <w:t>TC-K04</w:t>
            </w:r>
          </w:p>
        </w:tc>
        <w:tc>
          <w:tcPr>
            <w:tcW w:type="dxa" w:w="792"/>
            <w:shd w:val="clear" w:color="auto" w:fill="FFFBE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576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Upgrade button uses correct user email</w:t>
            </w:r>
          </w:p>
        </w:tc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Two different users tested separately on same browser.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1. Login as user1@test.com</w:t>
              <w:br/>
              <w:t>2. Go to pricing.html</w:t>
              <w:br/>
              <w:t>3. Click Starter monthly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Stripe URL contains ?prefilled_email=user1@test.com. Not the previously used email.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0F172A"/>
          <w:sz w:val="36"/>
        </w:rPr>
        <w:t>L. Automated Test Scripts (Pseudocode)</w:t>
      </w:r>
    </w:p>
    <w:p>
      <w:r>
        <w:rPr>
          <w:b w:val="0"/>
          <w:sz w:val="20"/>
        </w:rPr>
        <w:t>These tests can be automated using Playwright, Cypress, or Puppeteer. The pseudocode below provides the test logic for each AUTO-tagged test case.</w:t>
      </w:r>
    </w:p>
    <w:p/>
    <w:p>
      <w:r>
        <w:rPr>
          <w:b/>
          <w:color w:val="4F46E5"/>
          <w:sz w:val="20"/>
        </w:rPr>
        <w:t>TC-A01 — Signup Flow</w:t>
      </w:r>
    </w:p>
    <w:p>
      <w:pPr>
        <w:ind w:left="432"/>
      </w:pPr>
      <w:r>
        <w:rPr>
          <w:rFonts w:ascii="Courier New" w:hAnsi="Courier New"/>
          <w:color w:val="0F172A"/>
          <w:sz w:val="15"/>
        </w:rPr>
        <w:t>test('new user signup creates trial profile', async ({ page }) =&gt; {</w:t>
        <w:br/>
        <w:t xml:space="preserve">  await page.goto('file:///path/to/auth.html')</w:t>
        <w:br/>
        <w:t xml:space="preserve">  await page.click('[data-tab="signup"]')</w:t>
        <w:br/>
        <w:t xml:space="preserve">  await page.fill('#signupName', 'Test User')</w:t>
        <w:br/>
        <w:t xml:space="preserve">  await page.fill('#signupEmail', 'newuser@test.com')</w:t>
        <w:br/>
        <w:t xml:space="preserve">  await page.fill('#signupPassword', 'Test1234!')</w:t>
        <w:br/>
        <w:t xml:space="preserve">  await page.click('#signupBtn')</w:t>
        <w:br/>
        <w:t xml:space="preserve">  await page.waitForURL('**/onboarding.html')</w:t>
        <w:br/>
        <w:t xml:space="preserve">  // Verify profile row in Supabase</w:t>
        <w:br/>
        <w:t xml:space="preserve">  const profile = await supabase.from('profiles')</w:t>
        <w:br/>
        <w:t xml:space="preserve">    .select('trial_ends_at, trial_plan')</w:t>
        <w:br/>
        <w:t xml:space="preserve">    .eq('email', 'newuser@test.com').single()</w:t>
        <w:br/>
        <w:t xml:space="preserve">  expect(profile.data.trial_plan).toBe('starter')</w:t>
        <w:br/>
        <w:t xml:space="preserve">  expect(new Date(profile.data.trial_ends_at)).toBeGreaterThan(new Date())</w:t>
        <w:br/>
        <w:t>})</w:t>
      </w:r>
    </w:p>
    <w:p/>
    <w:p>
      <w:r>
        <w:rPr>
          <w:b/>
          <w:color w:val="4F46E5"/>
          <w:sz w:val="20"/>
        </w:rPr>
        <w:t>TC-B02 — Trial Plan Access</w:t>
      </w:r>
    </w:p>
    <w:p>
      <w:pPr>
        <w:ind w:left="432"/>
      </w:pPr>
      <w:r>
        <w:rPr>
          <w:rFonts w:ascii="Courier New" w:hAnsi="Courier New"/>
          <w:color w:val="0F172A"/>
          <w:sz w:val="15"/>
        </w:rPr>
        <w:t>test('trial user can access starter tools', async ({ page }) =&gt; {</w:t>
        <w:br/>
        <w:t xml:space="preserve">  // Login as trial user (plan='free', trial active)</w:t>
        <w:br/>
        <w:t xml:space="preserve">  await loginAs(page, 'trial@test.com', 'password')</w:t>
        <w:br/>
        <w:t xml:space="preserve">  await page.goto('file:///path/to/dashboard.html')</w:t>
        <w:br/>
        <w:t xml:space="preserve">  // Loan Eligibility is a Starter tool</w:t>
        <w:br/>
        <w:t xml:space="preserve">  const loanEl = page.locator('[href*="loanEligibility"]')</w:t>
        <w:br/>
        <w:t xml:space="preserve">  await expect(loanEl).not.toHaveClass(/locked/)</w:t>
        <w:br/>
        <w:t xml:space="preserve">  await expect(loanEl).toBeVisible()</w:t>
        <w:br/>
        <w:t xml:space="preserve">  // Check fwAuth.plan via JS</w:t>
        <w:br/>
        <w:t xml:space="preserve">  const plan = await page.evaluate(() =&gt; window.fwAuth.plan)</w:t>
        <w:br/>
        <w:t xml:space="preserve">  expect(plan).toBe('starter')</w:t>
        <w:br/>
        <w:t xml:space="preserve">  const onTrial = await page.evaluate(() =&gt; window.fwAuth.onTrial)</w:t>
        <w:br/>
        <w:t xml:space="preserve">  expect(onTrial).toBe(true)</w:t>
        <w:br/>
        <w:t>})</w:t>
      </w:r>
    </w:p>
    <w:p/>
    <w:p>
      <w:r>
        <w:rPr>
          <w:b/>
          <w:color w:val="4F46E5"/>
          <w:sz w:val="20"/>
        </w:rPr>
        <w:t>TC-F02 — Client View No Auth</w:t>
      </w:r>
    </w:p>
    <w:p>
      <w:pPr>
        <w:ind w:left="432"/>
      </w:pPr>
      <w:r>
        <w:rPr>
          <w:rFonts w:ascii="Courier New" w:hAnsi="Courier New"/>
          <w:color w:val="0F172A"/>
          <w:sz w:val="15"/>
        </w:rPr>
        <w:t>test('client can view report without login', async ({ page }) =&gt; {</w:t>
        <w:br/>
        <w:t xml:space="preserve">  // Get a valid token from the DB</w:t>
        <w:br/>
        <w:t xml:space="preserve">  const { data } = await supabase.from('client_portals')</w:t>
        <w:br/>
        <w:t xml:space="preserve">    .select('token').limit(1).single()</w:t>
        <w:br/>
        <w:t xml:space="preserve">  const token = data.token</w:t>
        <w:br/>
        <w:t xml:space="preserve">  // Open in fresh context (no cookies)</w:t>
        <w:br/>
        <w:t xml:space="preserve">  const newContext = await browser.newContext()</w:t>
        <w:br/>
        <w:t xml:space="preserve">  const newPage = await newContext.newPage()</w:t>
        <w:br/>
        <w:t xml:space="preserve">  await newPage.goto(`file:///path/to/client-view.html?token=${token}`)</w:t>
        <w:br/>
        <w:t xml:space="preserve">  // Report should load</w:t>
        <w:br/>
        <w:t xml:space="preserve">  await newPage.waitForSelector('.report-card')</w:t>
        <w:br/>
        <w:t xml:space="preserve">  await expect(newPage.locator('.report-card')).toBeVisible()</w:t>
        <w:br/>
        <w:t xml:space="preserve">  // No auth prompt</w:t>
        <w:br/>
        <w:t xml:space="preserve">  await expect(newPage.locator('#loginForm')).not.toBeVisible()</w:t>
        <w:br/>
        <w:t>})</w:t>
      </w:r>
    </w:p>
    <w:p/>
    <w:p>
      <w:r>
        <w:rPr>
          <w:b/>
          <w:color w:val="4F46E5"/>
          <w:sz w:val="20"/>
        </w:rPr>
        <w:t>TC-G03 — Invalid Email Detection</w:t>
      </w:r>
    </w:p>
    <w:p>
      <w:pPr>
        <w:ind w:left="432"/>
      </w:pPr>
      <w:r>
        <w:rPr>
          <w:rFonts w:ascii="Courier New" w:hAnsi="Courier New"/>
          <w:color w:val="0F172A"/>
          <w:sz w:val="15"/>
        </w:rPr>
        <w:t>test('bulk import marks invalid emails', async ({ page }) =&gt; {</w:t>
        <w:br/>
        <w:t xml:space="preserve">  await loginAsAdvisor(page)</w:t>
        <w:br/>
        <w:t xml:space="preserve">  await page.goto('file:///path/to/modules/clientPortal.test.html')</w:t>
        <w:br/>
        <w:t xml:space="preserve">  await page.click('[onclick*="switchTab('bulk'"]')</w:t>
        <w:br/>
        <w:t xml:space="preserve">  // Create test CSV content</w:t>
        <w:br/>
        <w:t xml:space="preserve">  const csv = 'Name,Email\nJohn,john@valid.com\nBad,notanemail\nEmpty,'</w:t>
        <w:br/>
        <w:t xml:space="preserve">  const csvBlob = new Blob([csv], { type: 'text/csv' })</w:t>
        <w:br/>
        <w:t xml:space="preserve">  await page.setInputFiles('#fileInp', {</w:t>
        <w:br/>
        <w:t xml:space="preserve">    name: 'test.csv', mimeType: 'text/csv', buffer: Buffer.from(csv)</w:t>
        <w:br/>
        <w:t xml:space="preserve">  })</w:t>
        <w:br/>
        <w:t xml:space="preserve">  await page.click('#applyMapping') // or trigger mapping</w:t>
        <w:br/>
        <w:t xml:space="preserve">  const badges = await page.locator('.badge-err').count()</w:t>
        <w:br/>
        <w:t xml:space="preserve">  expect(badges).toBe(2) // 'notanemail' and empty</w:t>
        <w:br/>
        <w:t xml:space="preserve">  const okBadges = await page.locator('.badge-ok').count()</w:t>
        <w:br/>
        <w:t xml:space="preserve">  expect(okBadges).toBe(1) // only john@valid.com</w:t>
        <w:br/>
        <w:t>})</w:t>
      </w:r>
    </w:p>
    <w:p/>
    <w:p>
      <w:pPr>
        <w:pStyle w:val="Heading1"/>
        <w:jc w:val="left"/>
      </w:pPr>
      <w:r>
        <w:rPr>
          <w:color w:val="0F172A"/>
          <w:sz w:val="36"/>
        </w:rPr>
        <w:t>M. Test Summary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600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1296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TCs</w:t>
            </w:r>
          </w:p>
        </w:tc>
        <w:tc>
          <w:tcPr>
            <w:tcW w:type="dxa" w:w="1296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AUTO</w:t>
            </w:r>
          </w:p>
        </w:tc>
        <w:tc>
          <w:tcPr>
            <w:tcW w:type="dxa" w:w="1296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MANUAL</w:t>
            </w:r>
          </w:p>
        </w:tc>
        <w:tc>
          <w:tcPr>
            <w:tcW w:type="dxa" w:w="1584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 Critical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A. Authentication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B. Trial &amp; Subscription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C. Onboarding &amp; Dashboard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D. Free Tools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E. Starter Tools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F. Client Portal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G. Bulk Import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H. White-Label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I. Referral Program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J. Email Drip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K. Security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3600"/>
            <w:shd w:val="clear" w:color="auto" w:fill="1E293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296"/>
            <w:shd w:val="clear" w:color="auto" w:fill="1E293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FFFFFF"/>
                <w:sz w:val="18"/>
              </w:rPr>
              <w:t>59</w:t>
            </w:r>
          </w:p>
        </w:tc>
        <w:tc>
          <w:tcPr>
            <w:tcW w:type="dxa" w:w="1296"/>
            <w:shd w:val="clear" w:color="auto" w:fill="1E293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type="dxa" w:w="1296"/>
            <w:shd w:val="clear" w:color="auto" w:fill="1E293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FFFFFF"/>
                <w:sz w:val="18"/>
              </w:rPr>
              <w:t>54</w:t>
            </w:r>
          </w:p>
        </w:tc>
        <w:tc>
          <w:tcPr>
            <w:tcW w:type="dxa" w:w="1584"/>
            <w:shd w:val="clear" w:color="auto" w:fill="1E293B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color w:val="FFFFFF"/>
                <w:sz w:val="18"/>
              </w:rPr>
              <w:t>35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