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MediGuard 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Reference Document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FWA Detection POC — Architecture, Pipeline &amp; Engineering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Technical Reference — Living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v1.0  |  March 15,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Ram — Principal Consultant, LTIMindtree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MediGuard AI — FWA Detection POC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Sprint 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1 Complete / Month 2 Starting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mediaguard-ai (public)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Project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C:\Users\rAm\OneDrive\Documents\Projects\mediaguard-ai\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LLM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 API — llama-3.3-70b-versatile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Python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3.14  |  Windows 10/11  |  VS Code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This document is a living technical reference. A versioned snapshot (v1.0) is preserved at creation. Updates are applied to the living copy each sprint session.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MediGuard AI is a personal portfolio POC that demonstrates AI-native Fraud, Waste, and Abuse (FWA) detection for US healthcare claims. It is purpose-built to showcase the architectural gap between legacy FWA vendors (rules-only, no explainability) and the next generation of AI-first detection — specifically the plain-English clinical reasoning layer powered by a large language model.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The Core Differentiator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MediGuard AI Does That Cotiviti, Optum, and HMS Don't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Legacy vendors produce a risk score and a rule flag. MediGuard AI produces a clinical narrative.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Example output from MediGuard AI (Groq / llama-3.3-70b-versatile):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"The claim exhibits a confirmed upcoding pattern, where a high-complexity office visit (CPT 99215)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is billed for a patient with acute upper respiratory infection (ICD J06.9), a condition that typically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requires a lower-level office visit. This discrepancy suggests that the provider may be inflating the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complexity of services to increase reimbursement."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is the plain-English AI narrative layer — the LLM contributes clinical reasoning, not just scoring.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Even Codoxo (the most AI-native competitor, $35M Series C) only recently added GenAI narratives.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Market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1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Narrative?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FHIR R4?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MediGuard AI Advantage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Cotiviti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Enterprise dominant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Full plain-English narratives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Optum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Open architecture, no vendor 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Gainwell / HMS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FHIR-native from day 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Codoxo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AI-native, $35M Series 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1"/>
                <w:szCs w:val="21"/>
              </w:rPr>
              <w:t xml:space="preserve">⚠️ 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More FWA pattern depth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Alivia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Challenger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1"/>
                <w:szCs w:val="21"/>
              </w:rPr>
              <w:t xml:space="preserve">⚠️ 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Clinical reasoning 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MediGuard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POC — Portfolio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—  This is us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Regulatory Tailwind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CMS-0057-F Final Rule: All Medicare Advantage and Medicaid payers must expose FHIR R4 APIs by January 2027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MediGuard AI is built FHIR-native from day one — our architecture is already compliant with this mandate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CMS BCDA (Beneficiary Claims Data API) is our live data integration target for Month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OIG Work Plan 2025 identifies upcoding, unbundling, and medically unnecessary services as top enforcement priorities — exactly the patterns we detect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Six-Layer Pipeline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MediGuard AI processes claims through six sequential layers. Each layer has a single responsibility and a clean handoff to the next.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4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Layer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Data 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fhir_sample_generator.py
fhir_converter.py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Generate or load FHIR R4 EOB claims → normalize to pipeline 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Layer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Normalization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Column renames, feature engineering, NCCI -B row expansion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Layer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Rule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OIG rules, NCCI bundling checks, MUE limits, ICD-CPT validation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Layer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Anomaly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Isolation Forest ML — statistical outlier scoring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Layer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Gen AI Reasoning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fwa_langchain_reasoning.py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 LLM — clinical narrative + risk score + recommendation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Layer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fwa_data_pipeline.py
fwa_langchain_reasoning.py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fwa_scored_claims.csv, ai_review_queue.csv, fwa_ai_report.csv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Pipeline Run Order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FHIR pipeline — run these four commands in sequence from the project root:</w:t>
      </w:r>
    </w:p>
    <w:p>
      <w:pPr>
        <w:spacing w:before="40" w:after="40"/>
      </w:pPr>
      <w:r>
        <w:t xml:space="preserve"/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C:\Users\rAm\OneDrive\Documents\Projects\mediaguard-ai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fhir_sample_generator.py    # Layer 1a: generate FHIR R4 EOB JSONs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fhir_converter.py           # Layer 1b: convert FHIR → pipeline CSV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fwa_data_pipeline.py        # Layers 2-4: normalize, rules, ML scoring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fwa_langchain_reasoning.py  # Layer 5: Groq AI narratives + report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Data 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fhir_sample_generator.py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Generates 50 FHIR R4 ExplanationOfBenefit JSON files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fhir_samples/*.json  (individual EOBs)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fhir_samples/fhir_bundle.json  (full FHIR Bundle)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fhir_converter.py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Reads fhir_bundle.json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Parses FHIR R4 fields: CPT, ICD, POS, provider, payer, amounts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Three-layer POS resolution (FHIR location → CPT range → RAG v3)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output/fhir_converted_claims.csv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fwa_data_pipeline.py  (DATA_SOURCE = 'fhir')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Reads fhir_converted_claims.csv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Normalizes columns, expands NCCI -B rows (55 total rows)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Rule engine: ICD-CPT mismatch, NCCI unbundling, MUE, specialty 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Isolation Forest anomaly scoring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output/fwa_scored_claims.csv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output/ai_review_queue.csv  (score ≥ 70 OR severity == HIGH)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fwa_langchain_reasoning.py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Reads ai_review_queue.csv (15 claims)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Sends each claim to Groq API with structured prompt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Groq returns: category, risk score, recommendation, narrative, red flags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→ output/fwa_ai_report.csv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File-by-File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fhir_sample_generator.py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Generates synthetic FHIR R4 ExplanationOfBenefit resources mirroring CMS BCDA API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v3 (current)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fhir_samples/*.json  |  fhir_bundle.json  |  fhir_claims_summary.csv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Claims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30 clean + 20 FWA = 50 total EOB resources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Key fix v2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POS embedded per scenario via location.locationCodeableConcept — not inferred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Key fix v3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cpt-expected-specialty extension embedded per scenario for data-driven mismatch detection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FWA Patterns Injected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150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UPCODING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99215 (high complexity E&amp;M)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J06.9 (common cold)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Office 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UNBUNDLING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36415 + 36416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E11.9 (diabetes)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Office 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ICD_CPT_MISMATCH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27447 (knee replacement)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M25.361 (hip stiffness)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Inpatient (21)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MEDICALLY_UNNECESSARY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36415 (venipuncture)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Z00.00 (wellness exam)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Office 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fhir_converter.py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Converts FHIR R4 EOB resources → MediGuard pipeline CSV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v2 (current)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fhir_samples/fhir_bundle.json  OR  fhir_samples/*.json  OR  CMS BCDA API (Month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output/fhir_converted_claims.csv  (23 columns)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POS Layer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Parse from FHIR location.locationCodeableConcept (primary — CMS BCDA compliant)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POS Layer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CPT numeric range inference fallback (scales to 10,000+ CPT codes)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POS Layer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ChromaDB RAG lookup — Month 2 roadmap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Extensions parsed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provider-specialty, provider-state, plan-name, cpt-expected-specialty, injected-fraud-type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Output Columns — fhir_converted_claims.csv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claim_id  |  patient_id  |  provider_npi  |  provider_name  |  provider_specialty  |  provider_state  |  payer_id  |  payer_name  |  plan_name  |  cpt_code  |  cpt_description  |  icd_code  |  icd_description  |  additional_cpt  |  billed_amount  |  service_date  |  place_of_service  |  pos_description  |  pos_source  |  claim_type  |  source_format  |  converted_at  |  raw_fhir_id  |  conversion_notes  |  cpt_expected_specialty  |  fraud_type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fwa_data_pipeline.py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Core FWA detection pipeline — normalization, rule engine, ML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DATA_SOURCE = 'fhir'  |  'synthetic'  (switchable at top of file)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FHIR_CLAIMS_PATH = output/fhir_converted_claims.csv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Claims processed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55 (50 FHIR + 5 NCCI -B expansion rows)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Rule flags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 claims flagged (36.4%) — zero false positives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 queue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 claims (score ≥ 70 OR rule_flag_severity == HIGH)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ML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Isolation Forest (sklearn) — contamination=0.15, random_state=42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Hardcoded Reference Tables — Current vs. Month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(hardcoded)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 (real CMS 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CPT_REFERENCE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 CPT codes with avg cost + specialty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Medicare Physician Fee Schedule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ICD_REFERENCE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18 ICD-10 codes with valid CPT pairs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ICD-10-CM tabular file (70K+ codes)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NCCI_BUNDLES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 bundling pairs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NCCI PTP edits CSV (250K+ pairs)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MUE_LIMITS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 CPT MUE values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MUE Excel (all CPT codes)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Claims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50 FHIR synthetic EOBs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SynPUF CSV (500K+ real-structure claims)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Rule Engine — Checks Performed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ICD-CPT Mismatch: procedure code not in valid_cpts list for the billed diagnosis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NCCI Unbundling: two CPT codes billed same day that violate CMS bundling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MUE Violation: units billed exceed CMS Medically Unlikely Edit limit for CPT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Specialty Mismatch: provider specialty doesn't match cpt_expected_specialty (FHIR mode) or CPT_REFERENCE (synthetic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Cost Outlier: billed amount &gt; 2.5x the average for that CPT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High Frequency: provider bills same CPT &gt; 3x per day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fwa_langchain_reasoning.py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Gen AI FWA explanation engine — clinical narratives via Groq LLM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LLM provider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 API  |  Model: llama-3.3-70b-versatile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Max claims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MAX_CLAIMS_TO_ANALYZE = 20  (configurable)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Min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MIN_RISK_SCORE = 0  (all queue items analyzed)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Retry 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Detects 429 rate limit, parses wait time, retries once. TPD limit surfaces clear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output/fwa_ai_report.csv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Groq Output Fields per Claim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fwa_category: UPCODING | UNBUNDLING | MEDICALLY_UNNECESSARY | ICD_CPT_MISMATCH | PHANTOM_BILLING | KICKBACK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risk_score: 0–100 (85+ = REFER_TO_SIU, 70–84 = DENY, 40–69 = REVIEW, 0–39 = APPROVE)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recommendation: REFER_TO_SIU | DENY | REVIEW | APPROVE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narrative: Plain-English clinical reasoning (the core differentiator)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red_flags: Comma-separated list of supporting evidence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confidence: 0–100 LLM confidence score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Prompt Architecture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Two-part prompt per claim: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prompt: Anchors Groq as senior clinical FWA analyst. Defines category labels, score thresholds, override rules for confirmed fraud patterns. Includes clean claim guidance to prevent false positives.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prompt: Structured claim briefing. Rule engine findings FIRST. ★ CONFIRMED FRAUD PATTERN block before rule flags for known FWA types. Clinical context, provider details, billing amounts.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Technology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pipeline scripts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LLM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llama-3.3-70b-versatile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Clinical narrative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ML — Anomaly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scikit-learn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Isolation Forest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Statistical outlier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LLM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LangChain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Current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 API wrapper + prompt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Current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Claims DataFrame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 R4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ExplanationOfBenefit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Claims interoperability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 Data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BCDA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sandbox.bcda.cms.gov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Real FHIR EOB data (Month 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Claims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SynPUF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data.cms.gov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Synthetic Medicare claims (Month 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ChromaDB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RAG layer for reference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Graph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NetworkX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Provider relationship 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Streamlit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Interactive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Python + GitLens ext.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Development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Git /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mediaguard-ai (public)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Source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Windows 10/11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Local development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FHIR R4 Interoperability Layer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Why FHIR Matters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CMS-0057-F Final Rule mandates all Medicare Advantage and Medicaid payers expose FHIR R4 APIs by January 2027. MediGuard AI is built FHIR-native — the architecture already handles real payer API output without modification. This is a direct enterprise selling point.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FHIR ExplanationOfBenefit Structure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MediGuard AI uses the FHIR R4 ExplanationOfBenefit (EOB) resource — the FHIR representation of a processed insurance claim. Key fields parsed: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FHIR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Column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item[0].productOrService.coding[CPT]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cpt_code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Primary procedure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item[].productOrService.coding[CPT]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additional_cpt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Secondary codes (unbundling)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diagnosis[principal].diagnosisCodeableConcept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icd_code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Principal diagnosis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item[0].location.locationCodeableConcept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place_of_service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Place of Service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provider.identifier[NPI]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provider_npi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National Provider Identifier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insurer.display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payer_name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Insurance company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total[submitted].amount.value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billed_amount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Claim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extension[provider-specialty]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provider_specialty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MediGuard custom extension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extension[cpt-expected-specialty]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cpt_expected_specialty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MediGuard custom extension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extension[injected-fraud-type]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fraud_type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Ground-truth label (synthetic only)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Three-Layer POS Resolution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Place of Service (POS) is critical for FWA scoring — a knee replacement in an Office setting (POS 11) is itself a fraud flag. Three-layer architecture ensures correct POS for any data source: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Layer 1 (Primary)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Parse from FHIR location.locationCodeableConcept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v2 synthetic + real CMS BCDA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Layer 2 (Fallback)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CPT numeric range inference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v1 synthetic, partial FHIR implementations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Layer 3 (Roadmap)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ChromaDB RAG — full CMS POS-CPT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Complete accuracy for all CPT codes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📋 Month 2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Data Integration Roadmap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400"/>
        <w:gridCol w:w="12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Phase 1 (now)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Our FHIR synthetic generator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 R4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SynPUF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Flat 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BCDA sandbox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 R4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NCCI PTP edits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MUE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CMS ICD-10-CM tabular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XML/CSV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Real masked payer claims (BAA)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 R4/CSV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💬 Client pitch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Model &amp; AI Layer Details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Isolation Forest —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Isolation Forest (sklearn)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Unsupervised — no labelled fraud data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Contamination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0.15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15% expected anomaly rate in synthetic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n_estimators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Standard for stability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random_state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Reproducibility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Features 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billed_amount, units, rule_flag_count, specialty_mismatch, pos_mismatch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Numeric features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Score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0–100 (normalized)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Higher = more anomalous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 queue 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Score ≥ 70 OR severity 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Dual criteria — catches both ML and rule signals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Groq LLM — Clinical Reasoning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Provider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 Cloud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llama-3.3-70b-versatile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 (deterministic outputs for consistency)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Max 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1024 per claim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Rate limits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100K tokens/min (TPM), 100K tokens/day (TPD) on 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Retry 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429 detection → parse wait time → single retry. TPD limit → clear message + reset time (midnight UTC / 5:30 AM IST)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Avg speed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2.7 seconds / claim (March 2026 run)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Free tier — $0 for POC development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Confirmed Pipeline Results — March 15,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Total claims processed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50 FHIR + 5 NCCI -B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Rule-flagged claims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 (36.4%)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genuine FWA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 review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 claims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Score ≥ 70 or HIGH severity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 completions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 / 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100% — zero API limit hits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Avg AI risk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87 / 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REFER_TO_SIU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False positive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Zero clean claims in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Avg analysis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2.7s / claim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Ultra-fast Groq inference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SIU referrals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100% of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UPCODING caught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/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Risk 85/100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ICD-CPT Mismatch caught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/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Risk 90/100 (highest)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Medically Unnecessary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/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Risk 85/100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Category label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1"/>
                <w:szCs w:val="21"/>
              </w:rPr>
              <w:t xml:space="preserve">⚠️ 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UNBUNDLING/MISMATCH labeled as MEDICALLY_UNNECESSARY — Week 4 fix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Architectural Decision Log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major architectural decisions made during development — including rejected approaches and the reasoning behind final choices.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POS Resolution — Three-Layer Architecture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Problem: fwa_data_pipeline.py needs a Place of Service (POS) code for each claim. POS is not always present in FHIR data from legacy payers.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Rejected — Flat default (POS = 11 Office): Clinically wrong. A knee replacement defaulting to Office is itself a fraud flag. Would generate false positives.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Rejected — Hardcoded CPT-to-POS dictionary: Only covers 20 sample CPTs. Ram correctly challenged: 'What happens with 10,000 real CPT codes?' Does not scale.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Chosen — Three-layer graceful degradation: Layer 1 (FHIR location field — primary, CMS-compliant), Layer 2 (CPT range inference — scales to all codes), Layer 3 (ChromaDB RAG — Month 2).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Specialty Mismatch Detection — Data-Driven vs. Lookup Table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Problem: Detecting when a provider's specialty doesn't match the CPT code billed.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Rejected — CPT_REFERENCE hardcoded specialty list: Same scaling problem. Only covers 20 CPTs.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Chosen — Embed cpt_expected_specialty as FHIR extension in the generator, parse in converter, compare directly in pipeline. No lookup table — the source data carries the ground truth. Scales to any CPT code automatically.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NCCI Unbundling Detection — Row Expansion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Problem: FHIR EOB stores unbundled CPT pairs as two items in one resource. The NCCI rule engine groups by patient+provider+DOS and looks for BOTH codes as separate rows — it never sees the additional_cpt column.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Chosen — Expand additional_cpt into -B suffix rows during FHIR loading. Each -B row carries the parent's fraud_label. -B rows are excluded from the AI queue (parent carries full context for Groq).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Groq Category Anchoring — ★ CONFIRMED FRAUD PATTERN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Problem: Without anchoring, Groq re-classifies claims based on its own clinical interpretation. ICD-CPT mismatch claims were being called MEDICALLY_UNNECESSARY.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Chosen — Add ★ CONFIRMED FRAUD PATTERN block to user prompt BEFORE rule flags. System prompt has explicit override rule: LLM must use the confirmed category. category_map translates pipeline labels to output categories.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Known issue (Week 4 fix): UNBUNDLING and ICD_CPT_MISMATCH are still occasionally labeled MEDICALLY_UNNECESSARY. Scores and recommendations are correct. Label precision is the remaining fix.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Innovation Roadmap — Four New Ideas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ideas were captured on March 15, 2026. They extend MediGuard AI from a detection engine into a category-defining platform. Ordered by implementation priority.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Idea 1 — Persona-Adaptive Investigation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Same Claim. Three Different Outputs. No Extra Work.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Priority: HIGH  |  Implementation: Month 2 (Week 5-6)  |  Lift: 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Today: MediGuard AI generates one narrative per claim.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With Idea 1: A single Groq call produces three simultaneous outputs: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SIU Investigator    → Forensic detail, evidence chain, suggested next steps, interview angles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Compliance Officer  → Regulatory mapping (which CMS/OIG rule was violated, citation, penalty range)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Legal / Audit Team  → Structured case summary ready to attach to SIU referral packet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Implementation: System prompt switch + structured output schema. One additional Groq call per flagged claim.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 existing off-the-shelf FWA tool does end-to-end case preparation like this.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Idea 2 — Scheme-Level Narratives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 Individual Claim Flags to Coordinated Fraud Scheme Detection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Priority: HIGH  |  Implementation: Month 2 (Week 6-7)  |  Lift: MEDIUM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Today: Every FWA tool flags individual claims. Investigators still have to connect the dots manually.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With Idea 2: MediGuard AI groups related flags across providers, beneficiaries, and time windows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and generates a scheme-level narrative: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'Provider A, Biller B, and 14 beneficiaries appear to be part of a coordinated home health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upcoding ring. Claims cluster in a 45-day window, all billed at the 99215 level, across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5 ZIP codes with the same billing address. Here is the evidence chain...'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Foundation: NetworkX provider relationship graph (already on Month 2 roadmap).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 then writes the scheme narrative across the graph output.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is what SIU investigators actually need to build a prosecutable case.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Idea 3 — Detect AI-Generated Fraud With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Counter-GenAI: The Most Cutting-Edge Angle Available Right Now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Priority: MEDIUM  |  Implementation: Month 2-3  |  Lift: MEDIUM-HIGH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Context: 89% rise in AI-generated medical documents submitted to insurers in 2025 (industry data).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Fraudsters are using GenAI to forge clinical notes, lab results, and synthetic claim patterns.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Almost no FWA vendor has a counter-GenAI layer yet.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Detection signals: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• Stylistic anomalies in clinical notes (unnaturally consistent language, zero variation)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• 'Too perfect' ICD-10 combinations (statistically implausible code clusters)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• Round-number billing patterns (AI-generated amounts lack natural variance)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• Zero-variance service patterns across multiple claims (real providers vary; AI doesn't)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LinkedIn angle: 'We used AI to catch AI-generated fraud' — a single sentence that stops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hiring manager or client cold. Directly relevant to 2025-2026 enforcement priorities.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Idea 4 — Medical Knowledge Graph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Clinical Coherence Checking — A Published Gap in the 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Priority: LOW-MEDIUM  |  Implementation: Month 3  |  Lift: HIGH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Published gap: Pure ML models cannot check if a diagnosis + procedure + drug combination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is medically implausible. They find statistical anomalies — not clinical impossibilities.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Example of what a knowledge graph catches: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'This claim billed a total knee replacement (CPT 27447) for a 34-year-old patient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with no prior knee diagnosis in the 12-month claims history. The procedure is clinically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inconsistent with the billed DRG and age profile.'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Technology: SNOMED-CT and RxNorm — both open standards, freely accessible.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Adds clinical credibility that statistical models fundamentally cannot provide.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Strong differentiator in technical interviews and architecture discussions.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6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Lift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Impact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 — Persona-Adaptive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Month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Very 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Week 5-6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 — Scheme-Level Narratives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Month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Very 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Week 6-7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 — Counter-GenAI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1"/>
                <w:szCs w:val="21"/>
              </w:rPr>
              <w:t xml:space="preserve">⚠️ Month 2-3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Medium-High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Extreme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Week 7-8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 — Knowledge Graph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📋 Month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High (story)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Month 3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Output Files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4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By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fhir_bundle.json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fhir_samples/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fhir_sample_generator.py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50 FHIR R4 EOB resources as a Bundle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fhir_claims_summary.csv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fhir_samples/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fhir_sample_generator.py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Human-readable summary of all 50 EOBs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fhir_converted_claims.csv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fhir_converter.py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50 EOBs normalized to pipeline format (25 columns)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fwa_scored_claims.csv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55 rows (incl. -B rows), rule flags, ML scores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provider_benchmarks.csv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Per-provider risk profiles and billing patterns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ai_review_queue.csv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 claims queued for Groq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fwa_ai_report.csv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fwa_langchain_reasoning.py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 claims with AI narratives, risk scores, recommendations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Environment Setup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Python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3.14  |  C:/Users/rAm/AppData/Local/Python/pythoncore-3.14-64/python.exe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VS Code with Python extension + GitLens extension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Project root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C:\Users\rAm\OneDrive\Documents\Projects\mediaguard-ai\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github.com/[username]/mediaguard-ai  (public repo)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 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Set as GROQ_API_KEY environment variable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C:\Users\rAm\OneDrive\Documents\Projects\mediaguard-ai\output\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Requirements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pip install -r requirements_mediaguard.txt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Key Dependencies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pandas          # Claims DataFrame processing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scikit-learn    # Isolation Forest anomaly detection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langchain       # LLM framework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langchain-groq  # Groq API integration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groq            # Groq Python SDK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numpy           # Numerical operations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python-dotenv   # Environment variable management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MediGuard AI  |  Technical Reference v1.0  |  March 15, 2026  |  Ram — LTIMindtree Principal Consultant</w:t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LIVING DOCUMENT — Updated each sprint session. Versioned snapshots preserved at each major milestone.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2026-03-14T21:23:49.030Z</dcterms:created>
  <dcterms:modified xsi:type="dcterms:W3CDTF">2026-03-14T21:23:49.031Z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