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rFonts w:ascii="Arial" w:cs="Arial" w:eastAsia="Arial" w:hAnsi="Arial"/>
          <w:b/>
          <w:bCs/>
          <w:color w:val="1E3A5F"/>
          <w:sz w:val="72"/>
          <w:szCs w:val="72"/>
        </w:rPr>
        <w:t xml:space="preserve">MediGuard AI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2563EB"/>
          <w:sz w:val="40"/>
          <w:szCs w:val="40"/>
        </w:rPr>
        <w:t xml:space="preserve">Technical Reference Document</w:t>
      </w:r>
    </w:p>
    <w:p>
      <w:pPr>
        <w:spacing w:after="480" w:before="0"/>
        <w:jc w:val="center"/>
      </w:pPr>
      <w:r>
        <w:rPr>
          <w:rFonts w:ascii="Arial" w:cs="Arial" w:eastAsia="Arial" w:hAnsi="Arial"/>
          <w:color w:val="64748B"/>
          <w:sz w:val="24"/>
          <w:szCs w:val="24"/>
        </w:rPr>
        <w:t xml:space="preserve">v1.4  |  April 5, 2026  |  LIVING DOCUMENT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4"/>
              <w:left w:val="single" w:color="2563EB" w:sz="12"/>
              <w:bottom w:val="single" w:color="2563EB" w:sz="4"/>
              <w:right w:val="single" w:color="2563EB" w:sz="4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Project:   MediGuard AI — AI-Native FWA Detection POC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Owner:     Ramachandran Kumar | Principal Consultant, LTIMindtree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Sprint:    Month 2 — Package Phase (April 2026)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Status:    Technical Track Active — Dashboard ✅  ChromaDB RAG ✅  NetworkX Pending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GitHub:    https://github.com/Ramachandran-Kumar/mediaguard-ai</w:t>
            </w:r>
          </w:p>
        </w:tc>
      </w:tr>
    </w:tbl>
    <w:p>
      <w:pPr>
        <w:spacing w:after="0" w:before="48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/>
      </w:r>
    </w:p>
    <w:p>
      <w:pPr>
        <w:pStyle w:val="Heading1"/>
        <w:pBdr>
          <w:bottom w:val="single" w:color="2563EB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1. Project Overview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MediGuard AI is an AI-native Fraud, Waste &amp; Abuse (FWA) detection proof-of-concept built on real CMS reference data, FHIR R4 claims, and Groq LLM reasoning. It is designed as a portfolio artifact targeting Senior/Director Healthcare AI and Product Owner Healthcare AI roles.</w:t>
      </w:r>
    </w:p>
    <w:p>
      <w:pPr>
        <w:spacing w:after="0" w:before="12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1.1  Mission Statement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Most FWA tools give you a risk score. MediGuard AI gives you a clinical explanation — in plain English — the way a senior SIU investigator would write it. The two-layer architecture separates detection (rule engine) from description (Groq LLM), enabling accurate, auditable, explainable fraud detection at scale.</w:t>
      </w:r>
    </w:p>
    <w:p>
      <w:pPr>
        <w:spacing w:after="0" w:before="12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1.2  Month 1 Final Scorecard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200"/>
        <w:gridCol w:w="41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Groq completions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17/17 — 100%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All claims processed successfully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Avg AI risk score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89/100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Well above REFER_TO_SIU threshold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False positive rate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0%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Zero clean claims incorrectly flagged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UPCODING detection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5/5 ✅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Dr. Sarah Johnson — CPT 99215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UNBUNDLING detection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2/2 ✅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CPT 00100 + 99215 NCCI hard edit pair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ICD_CPT_MISMATCH detection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5/5 ✅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Hip stiffness billed as knee replacement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MEDICALLY_UNNECESSARY detection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5/5 ✅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Dr. Michael Chen — CPT 36415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All claims → REFER_TO_SIU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17/17 ✅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100% SIU referral rate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Total flagged billed amount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$64,639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Across 17 flagged claims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563EB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2. System Architecture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2.1  Four-Layer Pipeline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MediGuard AI processes claims through four sequential layers, each adding intelligence before the final Groq LLM reasoning step.</w:t>
      </w:r>
    </w:p>
    <w:p>
      <w:pPr>
        <w:spacing w:after="0" w:before="12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2600"/>
        <w:gridCol w:w="33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Layer 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FHIR Parsing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fhir_converter.py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Converts FHIR R4 EOB JSON to normalized claims CSV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Layer 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ChromaDB RAG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pos_rag_store.py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CPT-to-POS resolution via vector similarity search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Layer 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Range Inference Fallback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fhir_converter.py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CPT range-based POS fallback if ChromaDB unavailable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Layer 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Groq LLM Reasoning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fwa_langchain_reasoning.py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Clinical FWA explanation via LangChain + Groq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2.2  Core Design Principle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4"/>
              <w:left w:val="single" w:color="2563EB" w:sz="12"/>
              <w:bottom w:val="single" w:color="2563EB" w:sz="4"/>
              <w:right w:val="single" w:color="2563EB" w:sz="4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The two-layer architecture is the core design pattern: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Rule Engine  →  detects FWA patterns (NCCI, MUE, ICD-CPT, PFS)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Groq LLM     →  labels and explains in plain English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Detection and description logic are intentionally separated.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This prevents over-firing (e.g. ICD_CPT_MISMATCH) and keeps the system auditable.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The LLM never drives detection — it only explains what the rule engine already found.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2.3  Data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400"/>
        <w:gridCol w:w="27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1. Claim Generation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FWA scenario config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FHIR R4 EOB JSON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fhir_sample_generator.py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2. FHIR Conversion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FHIR R4 EOB JSON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Normalized claims CSV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fhir_converter.py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3. ChromaDB RAG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CPT code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POS code + dist score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pos_rag_store.py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4. Rule Engine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Normalized claims CSV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Flagged claims + scores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fwa_data_pipeline.py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5. AI Queue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High-risk claims (score ≥ 0)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AI review queue CSV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fwa_data_pipeline.py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6. Groq Reasoning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AI review queue CSV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FWA report + narratives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fwa_langchain_reasoning.py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7. Dashboard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FWA AI report CSV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Interactive UI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mediaguard_dashboard.py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563EB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3. Python File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560"/>
        <w:gridCol w:w="18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fhir_sample_generator.py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Generates synthetic FHIR R4 EOB JSON for all 4 FWA scenarios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✅ Complete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fhir_converter.py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Converts FHIR R4 EOB to normalized CSV; includes ChromaDB Layer 2 + range fallback Layer 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✅ Updated v1.4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fwa_data_pipeline.py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Core rule engine — NCCI, MUE, ICD-CPT, PFS, POS checks; composite risk scoring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✅ Complete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fwa_langchain_reasoning.py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Groq LLM reasoning via LangChain; prompt anchoring for all 4 FWA categories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✅ Complete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cms_synpuf_loader.py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Converts CMS SynPUF carrier claims CSV to normalized pipeline format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✅ Complete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cms_reference_loader.py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Loads real CMS NCCI + MUE reference files into pipeline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✅ Complete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cms_icd_cpt_reference_loader.py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Loads ICD-9→ICD-10 crosswalk, ICD-10-CM codes, PFS rates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✅ Complete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cms_db_setup.py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One-time SQLite DB setup — reads all CMS reference files, builds 6 tables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✅ Complete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cms_db_loader.py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Fast millisecond SQLite queries replacing flat-file reads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✅ Complete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pos_rag_store.py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ChromaDB RAG store — 66 CPT embeddings, exact + semantic POS resolution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✅ NEW v1.4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mediaguard_dashboard.py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Streamlit interactive dashboard — KPI cards, claims table, popup narrative viewer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✅ NEW v1.4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debug.py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Quick diagnostic — prints non-fraudulent claims from converted CSV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✅ Complete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563EB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4. SQLite Reference Database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4.1  Database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2400"/>
        <w:gridCol w:w="31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Records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ncci_bundles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131,611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CMS NCCI PTP Edits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Unbundling detection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mue_limits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12,453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CMS MUE Table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Medically unnecessary detection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icd10_codes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74,719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CMS ICD-10-CM Tabular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Diagnosis code validation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pfs_rates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~10,000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CMS Physician Fee Schedule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Cost outlier detection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gem_crosswalk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14,145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CMS GEM Files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ICD-9 to ICD-10 mapping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icd_cpt_rules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56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Domain-curated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ICD-CPT mismatch detection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4.2  Key Design Decisions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SQLite chosen for zero-setup, built-in Python compatibility — no server required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icd_cpt_rules maintained as a separate DB table (not hardcoded) for future expansion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NCCI -B rows excluded from ICD_CPT_MISMATCH rule to prevent double-flagging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All reference data replaces hardcoded dicts — pipeline scales to real production claims</w:t>
      </w:r>
    </w:p>
    <w:p>
      <w:pPr>
        <w:spacing w:after="0" w:before="12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563EB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5. ChromaDB RAG Layer (NEW — v1.4)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5.1  Overview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The ChromaDB RAG layer was added in Month 2 as Layer 2 of the POS resolution pipeline. It replaces hardcoded CPT range inference with a vector similarity search over 66 CPT embeddings, enabling semantic nearest-neighbor matching for unknown CPT codes.</w:t>
      </w:r>
    </w:p>
    <w:p>
      <w:pPr>
        <w:spacing w:after="0" w:before="12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5.2 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File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pos_rag_store.py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Embedding model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all-MiniLM-L6-v2 (local, no API key required)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Vector store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ChromaDB — persisted to data/chroma_pos_store/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CPT embeddings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66 CPT codes with clinical descriptions + POS mappings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Lookup strategy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Exact ID lookup first (O(1)), semantic nearest-neighbor fallback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Integration point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fhir_converter.py — _resolve_pos_layer2_layer3() helper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Output column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pos_source — shows layer2-rag (dist=0.000) or layer2-rag (dist=0.NNN)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Fallback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layer3-range-fallback fires only if ChromaDB is unavailable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5.3  Smoke Test Results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600"/>
        <w:gridCol w:w="2600"/>
        <w:gridCol w:w="1360"/>
        <w:gridCol w:w="14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CPT Code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POS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Distance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27447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Total knee arthroplasty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POS 21 — Inpatient Hospital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✅ PASS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0.000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99213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Office E&amp;M moderate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POS 11 — Office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✅ PASS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0.000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99281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ED E&amp;M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POS 23 — Emergency Room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✅ PASS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0.250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70553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MRI brain w/ contrast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POS 22 — Outpatient Hospital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✅ PASS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0.000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85025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CBC lab panel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POS 11 — Office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✅ PASS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0.000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90837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Psychotherapy 60 min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POS 11 — Office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✅ PASS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0.000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XXXXX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Non-numeric HCPCS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POS 11 — Office (default)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✅ PASS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0.250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5.4  POS Mapping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1200"/>
        <w:gridCol w:w="33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CPT Range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 Code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 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00100–01999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Anesthesia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21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Inpatient Hospital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27000–27999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Orthopedic Surgery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21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Inpatient Hospital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36000–36999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Cardiovascular / IV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11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Office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70000–79999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Radiology / Imaging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22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Outpatient Hospital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80000–89999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Lab / Pathology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11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Office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90000–90899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Mental Health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11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Office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99201–99499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Office E&amp;M Visits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11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Office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99281–99285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Emergency Department E&amp;M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23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Emergency Room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All others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Default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11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Office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563EB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6. Streamlit Dashboard (NEW — v1.4)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6.1  Overview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The Streamlit dashboard (mediaguard_dashboard.py) is the primary demo artifact for MediGuard AI. It provides an interactive, enterprise-grade UI for exploring flagged claims, filtering by risk tier, and reviewing Groq AI narratives via a popup investigation dialog.</w:t>
      </w:r>
    </w:p>
    <w:p>
      <w:pPr>
        <w:spacing w:after="0" w:before="12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6.2  Dashboard Components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Header bar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Dark navy (#1E3A5F) with MediGuard AI shield logo and title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KPI cards (5)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Total Flagged Claims, Avg AI Risk Score, Refer to SIU, High Risk Claims, Total Billed Amount — all filter-aware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Horizontal filter row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Risk Tier, Recommendation, Provider Specialty, Provider State dropdowns + AI Risk Score range slider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Claims table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Full-width sortable table with risk score progress bars, HIGH/MEDIUM/LOW color badges, Fraud Category, Recommendation columns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Popup narrative viewer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st.dialog popup — triggered by row selection. Shows Risk Score, Recommendation, Fraud Category cards, Provider info, Red Flag chips, Groq AI Analysis with blue border, Rule Engine Flags Detail expandable section, Close button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6.3  Visual Design Spec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Color / 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Page background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#F7F9FC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Header background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#1E3A5F (dark navy)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Filter bar background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#EFF6FF (light blue)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KPI card background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White with #DBEAFE border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Blue accent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#2563EB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HIGH risk badge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#DC2626 (red) — white text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MEDIUM risk badge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#D97706 (amber) — white text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LOW risk badge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#16A34A (green) — white text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Font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Inter / Segoe UI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Groq narrative border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4px solid #2563EB (left border)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6.4  How to Launch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4"/>
              <w:left w:val="single" w:color="2563EB" w:sz="12"/>
              <w:bottom w:val="single" w:color="2563EB" w:sz="4"/>
              <w:right w:val="single" w:color="2563EB" w:sz="4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Step 1: Open VS Code terminal (Ctrl + `) or Command Prompt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Step 2: Navigate to project folder: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       cd C:\Users\rAm\OneDrive\Documents\Projects\mediaguard-ai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Step 3: Run the dashboard: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       python -m streamlit run mediaguard_dashboard.py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Step 4: Browser opens automatically at http://localhost:8501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Note: Run fwa_langchain_reasoning.py first to generate fresh fwa_ai_report.csv before launching dashboard.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563EB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7. Rule Engine — FWA Detection Logic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7.1  Four FWA Categories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2400"/>
        <w:gridCol w:w="13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Detection Logic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Claims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UPCODING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CPT billed amount &gt; 2x PFS benchmark rate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99215 billed $225 vs $75 benchmark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UNBUNDLING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CPT pair found in NCCI hard edit table (Indicator A)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CPT 00100 + 99215 — NCCI pair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ICD_CPT_MISMATCH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ICD-10 diagnosis does not match CPT procedure per icd_cpt_rules table (56 rules, excludes -B rows)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M25.361 hip stiffness billed as CPT 27447 knee replacement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MEDICALLY_UNNECESSARY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MUE limit exceeded or CPT/specialty combination clinically implausible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CPT 36415 venipuncture — frequency exceeds MUE limit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5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7.2  Composite Risk Scoring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Base score: Each rule flag adds weighted points (NCCI match = 40pts, MUE = 30pts, ICD-CPT = 35pts, cost outlier = 20pts)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Groq AI adjusts the final risk score based on clinical context — can increase or decrease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Threshold: Risk score ≥ 80 → REFER_TO_SIU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All 17 claims in current dataset score ≥ 80 → 100% SIU referral rate</w:t>
      </w:r>
    </w:p>
    <w:p>
      <w:pPr>
        <w:spacing w:after="0" w:before="12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563EB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8. Groq LLM Reasoning Layer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8.1  Configuration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LLM Provider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Groq API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Model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llama-3.3-70b-versatile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Framework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LangChain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Avg processing time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4.5 seconds per claim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Max claims per run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20 (configurable)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Min risk threshold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0 (all flagged claims)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8.2  Prompt Anchoring — Key Design Decision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4"/>
              <w:left w:val="single" w:color="2563EB" w:sz="12"/>
              <w:bottom w:val="single" w:color="2563EB" w:sz="4"/>
              <w:right w:val="single" w:color="2563EB" w:sz="4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Problem: Without anchoring, Groq re-classifies claims based on its own clinical interpretation.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       ICD-CPT mismatch claims were being labeled MEDICALLY_UNNECESSARY by the LLM.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Solution: A ★ CONFIRMED FRAUD PATTERN block is injected into the user prompt BEFORE rule flags.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       The system prompt has an explicit override rule: LLM must use the confirmed category.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       A category_map translates pipeline labels to output categories.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Result:  All 4 FWA categories correctly and distinctly labeled — 0% mis-classification.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8.3  Output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37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fwa_category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Confirmed fraud category from rule engine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ICD_CPT_MISMATCH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ai_risk_score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Final risk score after Groq adjustment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90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recommendation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SIU routing decision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REFER_TO_SIU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ai_narrative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Plain English clinical explanation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The ICD code M25.361 does not justify CPT 27447...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red_flags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Pipe-separated flag list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ICD_CPT_MISMATCH|COST_OUTLIER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confidence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Groq confidence in assessment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95%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563EB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9. Tools &amp; Environment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9.1  Development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Python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3.14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Core pipeline language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Node.js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v24.14.1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Required runtime for Claude Code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Claude Code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v2.1.91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AI coding assistant — live file editing, script execution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Streamlit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Latest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Dashboard front-end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ChromaDB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1.5.5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Vector store for RAG layer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Groq API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llama-3.3-70b-versatile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LLM reasoning and narrative generation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LangChain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Latest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LLM orchestration framework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SQLite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Built-in Python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CMS reference database — zero setup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sentence-transformers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Latest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all-MiniLM-L6-v2 embeddings for ChromaDB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GitHub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Public repo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https://github.com/Ramachandran-Kumar/mediaguard-ai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9.2  Claude Code vs claude.ai — Roles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For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 For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Claude Code (terminal)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Live coding, file reading, script execution, debugging, building Streamlit/ChromaDB/NetworkX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Strategy, planning, documents, sprint tracking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claude.ai (this app)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Strategy, planning, living documents, diagrams, sprint tracking, outreach playbook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Live coding, file editing, running scripts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9.3  How to Run the Full Pipeline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4"/>
              <w:left w:val="single" w:color="2563EB" w:sz="12"/>
              <w:bottom w:val="single" w:color="2563EB" w:sz="4"/>
              <w:right w:val="single" w:color="2563EB" w:sz="4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Step 1: Open VS Code terminal or Command Prompt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Step 2: Navigate to project: cd C:\Users\rAm\OneDrive\Documents\Projects\mediaguard-ai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Step 3: (First time only) Build ChromaDB store: python pos_rag_store.py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Step 4: Run rule engine: python fwa_data_pipeline.py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Step 5: Run Groq reasoning: python fwa_langchain_reasoning.py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Step 6: Launch dashboard: python -m streamlit run mediaguard_dashboard.py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563EB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10. Month 2 Technical Roadmap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10.1  Technical Track Status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45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Claude Code setup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✅ Complete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v2.1.91, Node.js v24.14.1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Streamlit dashboard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✅ Complete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mediaguard_dashboard.py — full featured, pushed to GitHub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ChromaDB RAG layer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✅ Complete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pos_rag_store.py — 66 embeddings, 7/7 smoke tests passing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NetworkX provider graph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⬜ Pending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Provider relationship graph, shared billing patterns, cluster visualization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Evaluation metrics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⬜ Pending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Precision, recall, F1, confusion matrix vs fraud_label ground truth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10.2  Innovation Ideas Roadmap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800"/>
        <w:gridCol w:w="1600"/>
        <w:gridCol w:w="11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Idea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Lift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 — Persona-Adaptive Reports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One claim → 3 simultaneous outputs: SIU Investigator, Compliance Officer, Legal/Audit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Month 2 Week 5-6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 — Scheme-Level Narratives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NetworkX graph → Groq writes scheme-level fraud narrative across provider clusters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Month 2 Week 6-7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3 — Counter-GenAI Detection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Detect AI-generated fraudulent clinical notes via stylistic anomaly detection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Month 2-3 Week 7-8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4 — Medical Knowledge Graph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SNOMED-CT + RxNorm clinical coherence validation layer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Month 3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High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563EB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11. Document Changelog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63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v1.0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March 15, 2026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Initial document — pipeline architecture, FHIR layer, Groq integration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v1.1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March 17, 2026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Added CMS NCCI (131,611 pairs) + MUE (12,453 limits) real data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v1.2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March 18, 2026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Added SynPUF loader, BCDA sandbox, CPT display bug fix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v1.3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March 25, 2026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Added SQLite DB (6 tables), icd_cpt_rules (56 rules), ICD_CPT_MISMATCH fix, prompt anchoring fix, final Month 1 scorecard 17/17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v1.4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April 5, 2026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Added ChromaDB RAG layer (pos_rag_store.py, 66 embeddings, 7/7 smoke tests), Streamlit dashboard (mediaguard_dashboard.py — KPI cards, popup narrative viewer, horizontal filters), Claude Code setup (v2.1.91, Node.js v24.14.1)</w:t>
            </w:r>
          </w:p>
        </w:tc>
      </w:tr>
    </w:tbl>
    <w:p>
      <w:pPr>
        <w:spacing w:after="0" w:before="2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/>
      </w:r>
    </w:p>
    <w:p>
      <w:pPr>
        <w:pBdr>
          <w:top w:val="single" w:color="2563EB" w:sz="4" w:space="1"/>
        </w:pBdr>
        <w:spacing w:after="80" w:before="240"/>
        <w:jc w:val="center"/>
      </w:pPr>
      <w:r>
        <w:rPr>
          <w:rFonts w:ascii="Arial" w:cs="Arial" w:eastAsia="Arial" w:hAnsi="Arial"/>
          <w:color w:val="64748B"/>
          <w:sz w:val="18"/>
          <w:szCs w:val="18"/>
        </w:rPr>
        <w:t xml:space="preserve">MediGuard AI  |  Technical Reference v1.4  |  April 5, 2026  |  LIVING DOCUMENT</w:t>
      </w:r>
    </w:p>
    <w:p>
      <w:pPr>
        <w:jc w:val="center"/>
      </w:pPr>
      <w:r>
        <w:rPr>
          <w:rFonts w:ascii="Arial" w:cs="Arial" w:eastAsia="Arial" w:hAnsi="Arial"/>
          <w:color w:val="64748B"/>
          <w:sz w:val="18"/>
          <w:szCs w:val="18"/>
        </w:rPr>
        <w:t xml:space="preserve">Ramachandran Kumar  |  Principal Consultant, LTIMindtree  |  github.com/Ramachandran-Kumar/mediaguard-ai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293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563EB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2026-04-04T20:38:30.721Z</dcterms:created>
  <dcterms:modified xsi:type="dcterms:W3CDTF">2026-04-04T20:38:30.723Z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