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281" w:rsidRPr="00B17688" w:rsidRDefault="00B17688" w:rsidP="00B17688">
      <w:r>
        <w:t>Owner dapat melihat lapora-laporan toko seperti laporan laga/rugi, laporan transaksi penjualan, laporan tren penjualan yang sudah secara otomatis ketika karyawan melakukan transaksi dan mengolah data barang yang di jual di toko.</w:t>
      </w:r>
      <w:bookmarkStart w:id="0" w:name="_GoBack"/>
      <w:bookmarkEnd w:id="0"/>
    </w:p>
    <w:sectPr w:rsidR="002F1281" w:rsidRPr="00B17688" w:rsidSect="00EB4E87">
      <w:pgSz w:w="12240" w:h="15840"/>
      <w:pgMar w:top="1702" w:right="1701" w:bottom="1418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688"/>
    <w:rsid w:val="002F1281"/>
    <w:rsid w:val="00B17688"/>
    <w:rsid w:val="00EB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2018-10-16T06:44:00Z</dcterms:created>
  <dcterms:modified xsi:type="dcterms:W3CDTF">2018-10-16T06:55:00Z</dcterms:modified>
</cp:coreProperties>
</file>