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3360"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3360;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60288"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60288;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6"/>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1312"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1312;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bidi w:val="0"/>
        <w:jc w:val="center"/>
        <w:rPr>
          <w:rFonts w:hint="default" w:ascii="Times New Roman" w:hAnsi="Times New Roman" w:cs="Times New Roman"/>
          <w:b/>
          <w:bCs/>
          <w:sz w:val="44"/>
          <w:szCs w:val="44"/>
          <w:lang w:val="fr-FR"/>
        </w:rPr>
      </w:pPr>
      <w:r>
        <w:rPr>
          <w:rFonts w:hint="default" w:ascii="Times New Roman" w:hAnsi="Times New Roman" w:cs="Times New Roman"/>
          <w:b/>
          <w:bCs/>
          <w:sz w:val="44"/>
          <w:szCs w:val="44"/>
          <w:lang w:val="fr-FR"/>
        </w:rPr>
        <w:drawing>
          <wp:anchor distT="0" distB="0" distL="114300" distR="114300" simplePos="0" relativeHeight="251665408" behindDoc="1" locked="0" layoutInCell="1" allowOverlap="1">
            <wp:simplePos x="0" y="0"/>
            <wp:positionH relativeFrom="column">
              <wp:posOffset>781685</wp:posOffset>
            </wp:positionH>
            <wp:positionV relativeFrom="paragraph">
              <wp:posOffset>35560</wp:posOffset>
            </wp:positionV>
            <wp:extent cx="3963670" cy="1210310"/>
            <wp:effectExtent l="0" t="0" r="11430" b="8890"/>
            <wp:wrapNone/>
            <wp:docPr id="27" name="Image 27" descr="211065562-cloud-storage-technology-integrated-digital-web-concept-background-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211065562-cloud-storage-technology-integrated-digital-web-concept-background-vector"/>
                    <pic:cNvPicPr>
                      <a:picLocks noChangeAspect="1"/>
                    </pic:cNvPicPr>
                  </pic:nvPicPr>
                  <pic:blipFill>
                    <a:blip r:embed="rId7"/>
                    <a:stretch>
                      <a:fillRect/>
                    </a:stretch>
                  </pic:blipFill>
                  <pic:spPr>
                    <a:xfrm>
                      <a:off x="0" y="0"/>
                      <a:ext cx="3963670" cy="1210310"/>
                    </a:xfrm>
                    <a:prstGeom prst="rect">
                      <a:avLst/>
                    </a:prstGeom>
                  </pic:spPr>
                </pic:pic>
              </a:graphicData>
            </a:graphic>
          </wp:anchor>
        </w:drawing>
      </w:r>
      <w:r>
        <w:rPr>
          <w:rFonts w:hint="default" w:ascii="Times New Roman" w:hAnsi="Times New Roman" w:cs="Times New Roman"/>
          <w:b/>
          <w:bCs/>
          <w:sz w:val="44"/>
          <w:szCs w:val="44"/>
          <w:lang w:val="fr-FR"/>
        </w:rPr>
        <w:t>Filière d’ingénieur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2336;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8"/>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9"/>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sectPr>
          <w:footerReference r:id="rId3" w:type="default"/>
          <w:pgSz w:w="11906" w:h="16838"/>
          <w:pgMar w:top="1440" w:right="1800" w:bottom="1440" w:left="1800" w:header="851" w:footer="992" w:gutter="0"/>
          <w:pgBorders w:display="notFirstPage">
            <w:top w:val="wave" w:color="auto" w:sz="12" w:space="1"/>
            <w:left w:val="wave" w:color="auto" w:sz="12" w:space="4"/>
            <w:bottom w:val="wave" w:color="auto" w:sz="12" w:space="1"/>
            <w:right w:val="wave" w:color="auto" w:sz="12" w:space="4"/>
          </w:pgBorders>
          <w:pgNumType w:fmt="decimal"/>
          <w:cols w:space="425" w:num="1"/>
          <w:docGrid w:type="lines" w:linePitch="312" w:charSpace="0"/>
        </w:sect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09CB426D">
      <w:pP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br w:type="page"/>
      </w:r>
      <w:bookmarkStart w:id="84" w:name="_GoBack"/>
      <w:bookmarkEnd w:id="84"/>
    </w:p>
    <w:sdt>
      <w:sdtPr>
        <w:rPr>
          <w:rFonts w:ascii="SimSun" w:hAnsi="SimSun" w:eastAsia="SimSun" w:cstheme="minorBidi"/>
          <w:kern w:val="2"/>
          <w:sz w:val="21"/>
          <w:szCs w:val="24"/>
          <w:lang w:val="en-US" w:eastAsia="zh-CN" w:bidi="ar-SA"/>
        </w:rPr>
        <w:id w:val="147455807"/>
        <w15:color w:val="DBDBDB"/>
        <w:docPartObj>
          <w:docPartGallery w:val="Table of Contents"/>
          <w:docPartUnique/>
        </w:docPartObj>
      </w:sdtPr>
      <w:sdtEndPr>
        <w:rPr>
          <w:rFonts w:hint="default" w:ascii="Times New Roman" w:hAnsi="Times New Roman" w:eastAsiaTheme="minorEastAsia" w:cstheme="minorBidi"/>
          <w:bCs w:val="0"/>
          <w:caps/>
          <w:color w:val="000000" w:themeColor="text1"/>
          <w:kern w:val="2"/>
          <w:sz w:val="21"/>
          <w:szCs w:val="22"/>
          <w:lang w:val="fr-FR" w:eastAsia="zh-CN" w:bidi="ar-SA"/>
          <w14:textFill>
            <w14:solidFill>
              <w14:schemeClr w14:val="tx1"/>
            </w14:solidFill>
          </w14:textFill>
        </w:rPr>
      </w:sdtEndPr>
      <w:sdtContent>
        <w:p w14:paraId="5D0F83F9">
          <w:pPr>
            <w:spacing w:before="0" w:beforeLines="0" w:after="0" w:afterLines="0" w:line="360" w:lineRule="auto"/>
            <w:ind w:left="0" w:leftChars="0" w:right="0" w:rightChars="0" w:firstLine="0" w:firstLineChars="0"/>
            <w:jc w:val="center"/>
            <w:rPr>
              <w:rFonts w:hint="default" w:ascii="Times New Roman" w:hAnsi="Times New Roman" w:cs="Times New Roman"/>
              <w:sz w:val="24"/>
              <w:szCs w:val="24"/>
            </w:rPr>
          </w:pPr>
          <w:r>
            <w:rPr>
              <w:rStyle w:val="22"/>
              <w:rFonts w:hint="default" w:ascii="Times New Roman" w:hAnsi="Times New Roman" w:cs="Times New Roman"/>
            </w:rPr>
            <w:t>Table des matières</w:t>
          </w:r>
        </w:p>
        <w:p w14:paraId="4FFACB29">
          <w:pPr>
            <w:pStyle w:val="18"/>
            <w:tabs>
              <w:tab w:val="right" w:leader="middleDot" w:pos="8306"/>
            </w:tabs>
          </w:pPr>
          <w:r>
            <w:rPr>
              <w:rFonts w:hint="default" w:ascii="Times New Roman" w:hAnsi="Times New Roman" w:cs="Times New Roman"/>
              <w:b w:val="0"/>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val="0"/>
              <w:bCs w:val="0"/>
              <w:caps/>
              <w:color w:val="000000" w:themeColor="text1"/>
              <w:sz w:val="24"/>
              <w:szCs w:val="24"/>
              <w:lang w:val="fr-FR"/>
              <w14:textFill>
                <w14:solidFill>
                  <w14:schemeClr w14:val="tx1"/>
                </w14:solidFill>
              </w14:textFill>
            </w:rPr>
            <w:instrText xml:space="preserve">TOC \o "1-2" \h \u </w:instrText>
          </w:r>
          <w:r>
            <w:rPr>
              <w:rFonts w:hint="default" w:ascii="Times New Roman" w:hAnsi="Times New Roman" w:cs="Times New Roman"/>
              <w:b w:val="0"/>
              <w:bCs w:val="0"/>
              <w:caps/>
              <w:color w:val="000000" w:themeColor="text1"/>
              <w:sz w:val="24"/>
              <w:szCs w:val="24"/>
              <w:lang w:val="fr-FR"/>
              <w14:textFill>
                <w14:solidFill>
                  <w14:schemeClr w14:val="tx1"/>
                </w14:solidFill>
              </w14:textFill>
            </w:rPr>
            <w:fldChar w:fldCharType="separate"/>
          </w: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_Toc7121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rPr>
            <w:t>Liste des figures</w:t>
          </w:r>
          <w:r>
            <w:tab/>
          </w:r>
          <w:r>
            <w:fldChar w:fldCharType="begin"/>
          </w:r>
          <w:r>
            <w:instrText xml:space="preserve"> PAGEREF _Toc7121 \h </w:instrText>
          </w:r>
          <w:r>
            <w:fldChar w:fldCharType="separate"/>
          </w:r>
          <w:r>
            <w:t>3</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0DAA869D">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_Toc11496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1. Introduction</w:t>
          </w:r>
          <w:r>
            <w:tab/>
          </w:r>
          <w:r>
            <w:fldChar w:fldCharType="begin"/>
          </w:r>
          <w:r>
            <w:instrText xml:space="preserve"> PAGEREF _Toc11496 \h </w:instrText>
          </w:r>
          <w:r>
            <w:fldChar w:fldCharType="separate"/>
          </w:r>
          <w:r>
            <w:t>5</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07B96DE6">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_Toc4415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rPr>
            <w:t>2. Architecture Réseau</w:t>
          </w:r>
          <w:r>
            <w:tab/>
          </w:r>
          <w:r>
            <w:fldChar w:fldCharType="begin"/>
          </w:r>
          <w:r>
            <w:instrText xml:space="preserve"> PAGEREF _Toc4415 \h </w:instrText>
          </w:r>
          <w:r>
            <w:fldChar w:fldCharType="separate"/>
          </w:r>
          <w:r>
            <w:t>7</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825ED2D">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_Toc8090 </w:instrText>
          </w:r>
          <w:r>
            <w:rPr>
              <w:rFonts w:hint="default" w:ascii="Times New Roman" w:hAnsi="Times New Roman" w:cs="Times New Roman"/>
              <w:bCs w:val="0"/>
              <w:caps/>
              <w:szCs w:val="24"/>
              <w:lang w:val="fr-FR"/>
            </w:rPr>
            <w:fldChar w:fldCharType="separate"/>
          </w:r>
          <w:r>
            <w:rPr>
              <w:rFonts w:hint="default"/>
              <w:lang w:val="fr-FR"/>
            </w:rPr>
            <w:t xml:space="preserve">2.1 </w:t>
          </w:r>
          <w:r>
            <w:rPr>
              <w:rFonts w:hint="default" w:ascii="Times New Roman" w:hAnsi="Times New Roman" w:cs="Times New Roman"/>
              <w:lang w:val="fr-FR"/>
            </w:rPr>
            <w:t>Schéma du VPC</w:t>
          </w:r>
          <w:r>
            <w:tab/>
          </w:r>
          <w:r>
            <w:fldChar w:fldCharType="begin"/>
          </w:r>
          <w:r>
            <w:instrText xml:space="preserve"> PAGEREF _Toc8090 \h </w:instrText>
          </w:r>
          <w:r>
            <w:fldChar w:fldCharType="separate"/>
          </w:r>
          <w:r>
            <w:t>7</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2B394E3">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_Toc31705 </w:instrText>
          </w:r>
          <w:r>
            <w:rPr>
              <w:rFonts w:hint="default" w:ascii="Times New Roman" w:hAnsi="Times New Roman" w:cs="Times New Roman"/>
              <w:bCs w:val="0"/>
              <w:caps/>
              <w:szCs w:val="24"/>
              <w:lang w:val="fr-FR"/>
            </w:rPr>
            <w:fldChar w:fldCharType="separate"/>
          </w:r>
          <w:r>
            <w:rPr>
              <w:rFonts w:hint="default"/>
            </w:rPr>
            <w:t xml:space="preserve">2.2 </w:t>
          </w:r>
          <w:r>
            <w:rPr>
              <w:rFonts w:hint="default" w:ascii="Times New Roman" w:hAnsi="Times New Roman" w:cs="Times New Roman"/>
              <w:lang w:val="fr-FR"/>
            </w:rPr>
            <w:t>Configuration des  Security Groups</w:t>
          </w:r>
          <w:r>
            <w:tab/>
          </w:r>
          <w:r>
            <w:fldChar w:fldCharType="begin"/>
          </w:r>
          <w:r>
            <w:instrText xml:space="preserve"> PAGEREF _Toc31705 \h </w:instrText>
          </w:r>
          <w:r>
            <w:fldChar w:fldCharType="separate"/>
          </w:r>
          <w:r>
            <w:t>10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6D82F3E">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_Toc25817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bCs/>
              <w:lang w:val="fr-FR"/>
            </w:rPr>
            <w:t>3. Architecture des Instances EC2</w:t>
          </w:r>
          <w:r>
            <w:tab/>
          </w:r>
          <w:r>
            <w:fldChar w:fldCharType="begin"/>
          </w:r>
          <w:r>
            <w:instrText xml:space="preserve"> PAGEREF _Toc25817 \h </w:instrText>
          </w:r>
          <w:r>
            <w:fldChar w:fldCharType="separate"/>
          </w:r>
          <w:r>
            <w:t>12</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691E86F4">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_Toc13716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bCs/>
              <w:lang w:val="fr-FR"/>
            </w:rPr>
            <w:t>4. Déploiement du Serveur Zabbix</w:t>
          </w:r>
          <w:r>
            <w:tab/>
          </w:r>
          <w:r>
            <w:fldChar w:fldCharType="begin"/>
          </w:r>
          <w:r>
            <w:instrText xml:space="preserve"> PAGEREF _Toc13716 \h </w:instrText>
          </w:r>
          <w:r>
            <w:fldChar w:fldCharType="separate"/>
          </w:r>
          <w:r>
            <w:t>15</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4007FA0">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_Toc20834 </w:instrText>
          </w:r>
          <w:r>
            <w:rPr>
              <w:rFonts w:hint="default" w:ascii="Times New Roman" w:hAnsi="Times New Roman" w:cs="Times New Roman"/>
              <w:bCs w:val="0"/>
              <w:caps/>
              <w:szCs w:val="24"/>
              <w:lang w:val="fr-FR"/>
            </w:rPr>
            <w:fldChar w:fldCharType="separate"/>
          </w:r>
          <w:r>
            <w:rPr>
              <w:rFonts w:hint="default"/>
              <w:szCs w:val="24"/>
            </w:rPr>
            <w:t>4.2 Configuration de l’Orchestration (Docker Compose)</w:t>
          </w:r>
          <w:r>
            <w:tab/>
          </w:r>
          <w:r>
            <w:fldChar w:fldCharType="begin"/>
          </w:r>
          <w:r>
            <w:instrText xml:space="preserve"> PAGEREF _Toc20834 \h </w:instrText>
          </w:r>
          <w:r>
            <w:fldChar w:fldCharType="separate"/>
          </w:r>
          <w:r>
            <w:t>16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97CC734">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_Toc103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5. Configuration des Clients (Agents)</w:t>
          </w:r>
          <w:r>
            <w:tab/>
          </w:r>
          <w:r>
            <w:fldChar w:fldCharType="begin"/>
          </w:r>
          <w:r>
            <w:instrText xml:space="preserve"> PAGEREF _Toc103 \h </w:instrText>
          </w:r>
          <w:r>
            <w:fldChar w:fldCharType="separate"/>
          </w:r>
          <w:r>
            <w:t>20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3EA3F0B">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_Toc9916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lang w:val="fr-FR"/>
            </w:rPr>
            <w:t>5.1 Installation de l’agent sur Linux-client</w:t>
          </w:r>
          <w:r>
            <w:tab/>
          </w:r>
          <w:r>
            <w:fldChar w:fldCharType="begin"/>
          </w:r>
          <w:r>
            <w:instrText xml:space="preserve"> PAGEREF _Toc9916 \h </w:instrText>
          </w:r>
          <w:r>
            <w:fldChar w:fldCharType="separate"/>
          </w:r>
          <w:r>
            <w:t>20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0C9670B">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_Toc10627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lang w:val="fr-FR"/>
            </w:rPr>
            <w:t>5.2 Configuration du service</w:t>
          </w:r>
          <w:r>
            <w:tab/>
          </w:r>
          <w:r>
            <w:fldChar w:fldCharType="begin"/>
          </w:r>
          <w:r>
            <w:instrText xml:space="preserve"> PAGEREF _Toc10627 \h </w:instrText>
          </w:r>
          <w:r>
            <w:fldChar w:fldCharType="separate"/>
          </w:r>
          <w:r>
            <w:t>20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89CEBA1">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_Toc20492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 xml:space="preserve">5.3 Initialisation et </w:t>
          </w:r>
          <w:r>
            <w:rPr>
              <w:rFonts w:hint="default" w:ascii="Times New Roman" w:hAnsi="Times New Roman" w:cs="Times New Roman"/>
              <w:szCs w:val="24"/>
              <w:lang w:val="fr-FR"/>
            </w:rPr>
            <w:t>Verification</w:t>
          </w:r>
          <w:r>
            <w:tab/>
          </w:r>
          <w:r>
            <w:fldChar w:fldCharType="begin"/>
          </w:r>
          <w:r>
            <w:instrText xml:space="preserve"> PAGEREF _Toc20492 \h </w:instrText>
          </w:r>
          <w:r>
            <w:fldChar w:fldCharType="separate"/>
          </w:r>
          <w:r>
            <w:t>22</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296E0A3">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_Toc24392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5.</w:t>
          </w:r>
          <w:r>
            <w:rPr>
              <w:rFonts w:hint="default" w:ascii="Times New Roman" w:hAnsi="Times New Roman" w:cs="Times New Roman"/>
              <w:szCs w:val="24"/>
              <w:lang w:val="fr-FR"/>
            </w:rPr>
            <w:t>4</w:t>
          </w:r>
          <w:r>
            <w:rPr>
              <w:rFonts w:hint="default" w:ascii="Times New Roman" w:hAnsi="Times New Roman" w:cs="Times New Roman"/>
              <w:szCs w:val="24"/>
            </w:rPr>
            <w:t xml:space="preserve"> </w:t>
          </w:r>
          <w:r>
            <w:rPr>
              <w:rFonts w:hint="default" w:ascii="Segoe UI" w:hAnsi="Segoe UI" w:eastAsia="Segoe UI" w:cs="Segoe UI"/>
              <w:bCs/>
              <w:caps w:val="0"/>
              <w:spacing w:val="0"/>
              <w:szCs w:val="22"/>
              <w:shd w:val="clear" w:fill="FFFFFF"/>
            </w:rPr>
            <w:t>Ajout du client Linux dans l'interface Zabbix</w:t>
          </w:r>
          <w:r>
            <w:tab/>
          </w:r>
          <w:r>
            <w:fldChar w:fldCharType="begin"/>
          </w:r>
          <w:r>
            <w:instrText xml:space="preserve"> PAGEREF _Toc24392 \h </w:instrText>
          </w:r>
          <w:r>
            <w:fldChar w:fldCharType="separate"/>
          </w:r>
          <w:r>
            <w:t>22</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6DA9BB2">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_Toc15035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5.5 Installation de l’agent sur Windows</w:t>
          </w:r>
          <w:r>
            <w:tab/>
          </w:r>
          <w:r>
            <w:fldChar w:fldCharType="begin"/>
          </w:r>
          <w:r>
            <w:instrText xml:space="preserve"> PAGEREF _Toc15035 \h </w:instrText>
          </w:r>
          <w:r>
            <w:fldChar w:fldCharType="separate"/>
          </w:r>
          <w:r>
            <w:t>23</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1142ACA">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_Toc6112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5.</w:t>
          </w:r>
          <w:r>
            <w:rPr>
              <w:rFonts w:hint="default" w:ascii="Times New Roman" w:hAnsi="Times New Roman" w:cs="Times New Roman"/>
              <w:szCs w:val="24"/>
              <w:lang w:val="fr-FR"/>
            </w:rPr>
            <w:t>6</w:t>
          </w:r>
          <w:r>
            <w:rPr>
              <w:rFonts w:hint="default" w:ascii="Times New Roman" w:hAnsi="Times New Roman" w:cs="Times New Roman"/>
              <w:szCs w:val="24"/>
            </w:rPr>
            <w:t xml:space="preserve"> Ajout du client Windows dans l'interface Zabbix</w:t>
          </w:r>
          <w:r>
            <w:tab/>
          </w:r>
          <w:r>
            <w:fldChar w:fldCharType="begin"/>
          </w:r>
          <w:r>
            <w:instrText xml:space="preserve"> PAGEREF _Toc6112 \h </w:instrText>
          </w:r>
          <w:r>
            <w:fldChar w:fldCharType="separate"/>
          </w:r>
          <w:r>
            <w:t>24</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0AFA7DD">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_Toc20773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6. Monitoring et Tableaux de Bord</w:t>
          </w:r>
          <w:r>
            <w:tab/>
          </w:r>
          <w:r>
            <w:fldChar w:fldCharType="begin"/>
          </w:r>
          <w:r>
            <w:instrText xml:space="preserve"> PAGEREF _Toc20773 \h </w:instrText>
          </w:r>
          <w:r>
            <w:fldChar w:fldCharType="separate"/>
          </w:r>
          <w:r>
            <w:t>26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221B377">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_Toc5541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6.1 Ajout des hôtes dans l'interface web Zabbix</w:t>
          </w:r>
          <w:r>
            <w:tab/>
          </w:r>
          <w:r>
            <w:fldChar w:fldCharType="begin"/>
          </w:r>
          <w:r>
            <w:instrText xml:space="preserve"> PAGEREF _Toc5541 \h </w:instrText>
          </w:r>
          <w:r>
            <w:fldChar w:fldCharType="separate"/>
          </w:r>
          <w:r>
            <w:t>26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57FFEFB6">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_Toc4075 </w:instrText>
          </w:r>
          <w:r>
            <w:rPr>
              <w:rFonts w:hint="default" w:ascii="Times New Roman" w:hAnsi="Times New Roman" w:cs="Times New Roman"/>
              <w:bCs w:val="0"/>
              <w:caps/>
              <w:szCs w:val="24"/>
              <w:lang w:val="fr-FR"/>
            </w:rPr>
            <w:fldChar w:fldCharType="separate"/>
          </w:r>
          <w:r>
            <w:rPr>
              <w:rFonts w:hint="default"/>
            </w:rPr>
            <w:t xml:space="preserve">6.2 </w:t>
          </w:r>
          <w:r>
            <w:rPr>
              <w:rFonts w:hint="default" w:ascii="Times New Roman" w:hAnsi="Times New Roman" w:cs="Times New Roman"/>
              <w:szCs w:val="24"/>
            </w:rPr>
            <w:t xml:space="preserve">Configuration d'un trigger </w:t>
          </w:r>
          <w:r>
            <w:rPr>
              <w:rFonts w:hint="default" w:ascii="Times New Roman" w:hAnsi="Times New Roman"/>
              <w:szCs w:val="24"/>
            </w:rPr>
            <w:t>(Alerte Proactive)</w:t>
          </w:r>
          <w:r>
            <w:tab/>
          </w:r>
          <w:r>
            <w:fldChar w:fldCharType="begin"/>
          </w:r>
          <w:r>
            <w:instrText xml:space="preserve"> PAGEREF _Toc4075 \h </w:instrText>
          </w:r>
          <w:r>
            <w:fldChar w:fldCharType="separate"/>
          </w:r>
          <w:r>
            <w:t>26</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2583CEFF">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_Toc16313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szCs w:val="24"/>
            </w:rPr>
            <w:t>6.</w:t>
          </w:r>
          <w:r>
            <w:rPr>
              <w:rFonts w:hint="default" w:ascii="Times New Roman" w:hAnsi="Times New Roman" w:cs="Times New Roman"/>
              <w:szCs w:val="24"/>
              <w:lang w:val="fr-FR"/>
            </w:rPr>
            <w:t>3</w:t>
          </w:r>
          <w:r>
            <w:rPr>
              <w:rFonts w:hint="default" w:ascii="Times New Roman" w:hAnsi="Times New Roman" w:cs="Times New Roman"/>
              <w:szCs w:val="24"/>
            </w:rPr>
            <w:t xml:space="preserve"> Visualisation des métriques : Graphique d'utilisation CPU</w:t>
          </w:r>
          <w:r>
            <w:tab/>
          </w:r>
          <w:r>
            <w:fldChar w:fldCharType="begin"/>
          </w:r>
          <w:r>
            <w:instrText xml:space="preserve"> PAGEREF _Toc16313 \h </w:instrText>
          </w:r>
          <w:r>
            <w:fldChar w:fldCharType="separate"/>
          </w:r>
          <w:r>
            <w:t>27</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0BB8A1EF">
          <w:pPr>
            <w:pStyle w:val="18"/>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_Toc12955 </w:instrText>
          </w:r>
          <w:r>
            <w:rPr>
              <w:rFonts w:hint="default" w:ascii="Times New Roman" w:hAnsi="Times New Roman" w:cs="Times New Roman"/>
              <w:bCs w:val="0"/>
              <w:caps/>
              <w:szCs w:val="24"/>
              <w:lang w:val="fr-FR"/>
            </w:rPr>
            <w:fldChar w:fldCharType="separate"/>
          </w:r>
          <w:r>
            <w:rPr>
              <w:rFonts w:hint="default" w:ascii="Times New Roman" w:hAnsi="Times New Roman" w:cs="Times New Roman"/>
              <w:lang w:val="fr-FR"/>
            </w:rPr>
            <w:t>7. Conclusion</w:t>
          </w:r>
          <w:r>
            <w:tab/>
          </w:r>
          <w:r>
            <w:fldChar w:fldCharType="begin"/>
          </w:r>
          <w:r>
            <w:instrText xml:space="preserve"> PAGEREF _Toc12955 \h </w:instrText>
          </w:r>
          <w:r>
            <w:fldChar w:fldCharType="separate"/>
          </w:r>
          <w:r>
            <w:t>29</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7FA28941">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_Toc30853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Bilan technique et objectifs atteints</w:t>
          </w:r>
          <w:r>
            <w:tab/>
          </w:r>
          <w:r>
            <w:fldChar w:fldCharType="begin"/>
          </w:r>
          <w:r>
            <w:instrText xml:space="preserve"> PAGEREF _Toc30853 \h </w:instrText>
          </w:r>
          <w:r>
            <w:fldChar w:fldCharType="separate"/>
          </w:r>
          <w:r>
            <w:t>29</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78DC200">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_Toc6855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Analyse des défis : problèmes rencontrés et solutions apportées</w:t>
          </w:r>
          <w:r>
            <w:tab/>
          </w:r>
          <w:r>
            <w:fldChar w:fldCharType="begin"/>
          </w:r>
          <w:r>
            <w:instrText xml:space="preserve"> PAGEREF _Toc6855 \h </w:instrText>
          </w:r>
          <w:r>
            <w:fldChar w:fldCharType="separate"/>
          </w:r>
          <w:r>
            <w:t>30</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41B36CBA">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_Toc10481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Perspectives d'évolution</w:t>
          </w:r>
          <w:r>
            <w:tab/>
          </w:r>
          <w:r>
            <w:fldChar w:fldCharType="begin"/>
          </w:r>
          <w:r>
            <w:instrText xml:space="preserve"> PAGEREF _Toc10481 \h </w:instrText>
          </w:r>
          <w:r>
            <w:fldChar w:fldCharType="separate"/>
          </w:r>
          <w:r>
            <w:t>31</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AB238AA">
          <w:pPr>
            <w:pStyle w:val="16"/>
            <w:tabs>
              <w:tab w:val="right" w:leader="middleDot" w:pos="8306"/>
            </w:tabs>
          </w:pPr>
          <w:r>
            <w:rPr>
              <w:rFonts w:hint="default" w:ascii="Times New Roman" w:hAnsi="Times New Roman" w:cs="Times New Roman"/>
              <w:bCs w:val="0"/>
              <w:caps/>
              <w:color w:val="000000" w:themeColor="text1"/>
              <w:szCs w:val="24"/>
              <w:lang w:val="fr-FR"/>
              <w14:textFill>
                <w14:solidFill>
                  <w14:schemeClr w14:val="tx1"/>
                </w14:solidFill>
              </w14:textFill>
            </w:rPr>
            <w:fldChar w:fldCharType="begin"/>
          </w:r>
          <w:r>
            <w:rPr>
              <w:rFonts w:hint="default" w:ascii="Times New Roman" w:hAnsi="Times New Roman" w:cs="Times New Roman"/>
              <w:bCs w:val="0"/>
              <w:caps/>
              <w:szCs w:val="24"/>
              <w:lang w:val="fr-FR"/>
            </w:rPr>
            <w:instrText xml:space="preserve"> HYPERLINK \l _Toc27855 </w:instrText>
          </w:r>
          <w:r>
            <w:rPr>
              <w:rFonts w:hint="default" w:ascii="Times New Roman" w:hAnsi="Times New Roman" w:cs="Times New Roman"/>
              <w:bCs w:val="0"/>
              <w:caps/>
              <w:szCs w:val="24"/>
              <w:lang w:val="fr-FR"/>
            </w:rPr>
            <w:fldChar w:fldCharType="separate"/>
          </w:r>
          <w:r>
            <w:rPr>
              <w:rFonts w:hint="default" w:ascii="Times New Roman" w:hAnsi="Times New Roman" w:eastAsia="Segoe UI" w:cs="Times New Roman"/>
              <w:bCs/>
              <w:caps w:val="0"/>
              <w:spacing w:val="0"/>
              <w:szCs w:val="22"/>
              <w:shd w:val="clear" w:fill="FFFFFF"/>
            </w:rPr>
            <w:t>Conclusion générale</w:t>
          </w:r>
          <w:r>
            <w:tab/>
          </w:r>
          <w:r>
            <w:fldChar w:fldCharType="begin"/>
          </w:r>
          <w:r>
            <w:instrText xml:space="preserve"> PAGEREF _Toc27855 \h </w:instrText>
          </w:r>
          <w:r>
            <w:fldChar w:fldCharType="separate"/>
          </w:r>
          <w:r>
            <w:t>33</w:t>
          </w:r>
          <w:r>
            <w:fldChar w:fldCharType="end"/>
          </w: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p w14:paraId="3140640F">
          <w:pPr>
            <w:rPr>
              <w:rFonts w:hint="default" w:ascii="Times New Roman" w:hAnsi="Times New Roman" w:eastAsiaTheme="minorEastAsia" w:cstheme="minorBidi"/>
              <w:bCs w:val="0"/>
              <w:caps/>
              <w:color w:val="000000" w:themeColor="text1"/>
              <w:kern w:val="2"/>
              <w:sz w:val="21"/>
              <w:szCs w:val="22"/>
              <w:lang w:val="fr-FR" w:eastAsia="zh-CN" w:bidi="ar-SA"/>
              <w14:textFill>
                <w14:solidFill>
                  <w14:schemeClr w14:val="tx1"/>
                </w14:solidFill>
              </w14:textFill>
            </w:rPr>
          </w:pPr>
          <w:r>
            <w:rPr>
              <w:rFonts w:hint="default" w:ascii="Times New Roman" w:hAnsi="Times New Roman" w:cs="Times New Roman"/>
              <w:bCs w:val="0"/>
              <w:caps/>
              <w:color w:val="000000" w:themeColor="text1"/>
              <w:szCs w:val="24"/>
              <w:lang w:val="fr-FR"/>
              <w14:textFill>
                <w14:solidFill>
                  <w14:schemeClr w14:val="tx1"/>
                </w14:solidFill>
              </w14:textFill>
            </w:rPr>
            <w:fldChar w:fldCharType="end"/>
          </w:r>
        </w:p>
      </w:sdtContent>
    </w:sdt>
    <w:p w14:paraId="5FD83B65">
      <w:pPr>
        <w:pStyle w:val="2"/>
        <w:bidi w:val="0"/>
        <w:jc w:val="center"/>
        <w:rPr>
          <w:rFonts w:hint="default" w:ascii="Times New Roman" w:hAnsi="Times New Roman" w:cs="Times New Roman"/>
        </w:rPr>
      </w:pPr>
      <w:bookmarkStart w:id="0" w:name="_Toc7121"/>
    </w:p>
    <w:p w14:paraId="0844430E">
      <w:pPr>
        <w:pStyle w:val="2"/>
        <w:bidi w:val="0"/>
        <w:jc w:val="center"/>
        <w:rPr>
          <w:rFonts w:hint="default" w:ascii="Times New Roman" w:hAnsi="Times New Roman" w:cs="Times New Roman"/>
        </w:rPr>
      </w:pPr>
    </w:p>
    <w:p w14:paraId="3E1CE7CD">
      <w:pPr>
        <w:pStyle w:val="2"/>
        <w:bidi w:val="0"/>
        <w:jc w:val="center"/>
        <w:rPr>
          <w:rFonts w:hint="default" w:ascii="Times New Roman" w:hAnsi="Times New Roman" w:cs="Times New Roman"/>
        </w:rPr>
      </w:pPr>
    </w:p>
    <w:p w14:paraId="025627D3">
      <w:pPr>
        <w:pStyle w:val="2"/>
        <w:bidi w:val="0"/>
        <w:jc w:val="center"/>
        <w:rPr>
          <w:rFonts w:hint="default" w:ascii="Times New Roman" w:hAnsi="Times New Roman" w:cs="Times New Roman"/>
        </w:rPr>
      </w:pPr>
    </w:p>
    <w:p w14:paraId="7E10BA1B">
      <w:pPr>
        <w:pStyle w:val="2"/>
        <w:bidi w:val="0"/>
        <w:jc w:val="center"/>
        <w:rPr>
          <w:rFonts w:hint="default" w:ascii="Times New Roman" w:hAnsi="Times New Roman" w:cs="Times New Roman"/>
        </w:rPr>
      </w:pPr>
    </w:p>
    <w:p w14:paraId="59C3FBA1">
      <w:pPr>
        <w:pStyle w:val="2"/>
        <w:bidi w:val="0"/>
        <w:jc w:val="center"/>
        <w:rPr>
          <w:rFonts w:hint="default" w:ascii="Times New Roman" w:hAnsi="Times New Roman" w:cs="Times New Roman"/>
        </w:rPr>
      </w:pPr>
    </w:p>
    <w:p w14:paraId="6BD6BA7A">
      <w:pPr>
        <w:pStyle w:val="2"/>
        <w:bidi w:val="0"/>
        <w:jc w:val="center"/>
        <w:rPr>
          <w:rFonts w:hint="default" w:ascii="Times New Roman" w:hAnsi="Times New Roman" w:cs="Times New Roman"/>
        </w:rPr>
      </w:pPr>
      <w:r>
        <w:rPr>
          <w:rFonts w:hint="default" w:ascii="Times New Roman" w:hAnsi="Times New Roman" w:cs="Times New Roman"/>
        </w:rPr>
        <w:t>Liste des figures</w:t>
      </w:r>
      <w:bookmarkEnd w:id="0"/>
    </w:p>
    <w:p w14:paraId="053BF8A8">
      <w:pPr>
        <w:pStyle w:val="17"/>
        <w:tabs>
          <w:tab w:val="right" w:leader="middleDot" w:pos="8306"/>
        </w:tabs>
        <w:rPr>
          <w:rFonts w:hint="default" w:ascii="Times New Roman" w:hAnsi="Times New Roman" w:cs="Times New Roman"/>
          <w:lang w:val="fr-FR" w:eastAsia="zh-CN"/>
        </w:rPr>
      </w:pPr>
    </w:p>
    <w:p w14:paraId="265D2F45">
      <w:pPr>
        <w:pStyle w:val="17"/>
        <w:tabs>
          <w:tab w:val="right" w:leader="dot" w:pos="8306"/>
        </w:tabs>
      </w:pPr>
      <w:r>
        <w:rPr>
          <w:rFonts w:hint="default"/>
          <w:lang w:val="fr-FR" w:eastAsia="zh-CN"/>
        </w:rPr>
        <w:fldChar w:fldCharType="begin"/>
      </w:r>
      <w:r>
        <w:rPr>
          <w:rFonts w:hint="default"/>
          <w:lang w:val="fr-FR" w:eastAsia="zh-CN"/>
        </w:rPr>
        <w:instrText xml:space="preserve">TOC \h \c "Figure"</w:instrText>
      </w:r>
      <w:r>
        <w:rPr>
          <w:rFonts w:hint="default"/>
          <w:lang w:val="fr-FR" w:eastAsia="zh-CN"/>
        </w:rPr>
        <w:fldChar w:fldCharType="separate"/>
      </w:r>
      <w:r>
        <w:rPr>
          <w:rFonts w:hint="default"/>
          <w:lang w:val="fr-FR" w:eastAsia="zh-CN"/>
        </w:rPr>
        <w:fldChar w:fldCharType="begin"/>
      </w:r>
      <w:r>
        <w:rPr>
          <w:rFonts w:hint="default"/>
          <w:lang w:val="fr-FR" w:eastAsia="zh-CN"/>
        </w:rPr>
        <w:instrText xml:space="preserve"> HYPERLINK \l _Toc21982 </w:instrText>
      </w:r>
      <w:r>
        <w:rPr>
          <w:rFonts w:hint="default"/>
          <w:lang w:val="fr-FR" w:eastAsia="zh-CN"/>
        </w:rPr>
        <w:fldChar w:fldCharType="separate"/>
      </w:r>
      <w:r>
        <w:t xml:space="preserve">Figure 1 </w:t>
      </w:r>
      <w:r>
        <w:rPr>
          <w:lang w:val="fr-FR"/>
        </w:rPr>
        <w:t>:  Interface du VPC</w:t>
      </w:r>
      <w:r>
        <w:tab/>
      </w:r>
      <w:r>
        <w:fldChar w:fldCharType="begin"/>
      </w:r>
      <w:r>
        <w:instrText xml:space="preserve"> PAGEREF _Toc21982 \h </w:instrText>
      </w:r>
      <w:r>
        <w:fldChar w:fldCharType="separate"/>
      </w:r>
      <w:r>
        <w:t>7</w:t>
      </w:r>
      <w:r>
        <w:fldChar w:fldCharType="end"/>
      </w:r>
      <w:r>
        <w:rPr>
          <w:rFonts w:hint="default"/>
          <w:lang w:val="fr-FR" w:eastAsia="zh-CN"/>
        </w:rPr>
        <w:fldChar w:fldCharType="end"/>
      </w:r>
    </w:p>
    <w:p w14:paraId="4A294605">
      <w:pPr>
        <w:pStyle w:val="17"/>
        <w:tabs>
          <w:tab w:val="right" w:leader="dot" w:pos="8306"/>
        </w:tabs>
      </w:pPr>
      <w:r>
        <w:rPr>
          <w:rFonts w:hint="default"/>
          <w:lang w:val="fr-FR" w:eastAsia="zh-CN"/>
        </w:rPr>
        <w:fldChar w:fldCharType="begin"/>
      </w:r>
      <w:r>
        <w:rPr>
          <w:rFonts w:hint="default"/>
          <w:lang w:val="fr-FR" w:eastAsia="zh-CN"/>
        </w:rPr>
        <w:instrText xml:space="preserve"> HYPERLINK \l _Toc5902 </w:instrText>
      </w:r>
      <w:r>
        <w:rPr>
          <w:rFonts w:hint="default"/>
          <w:lang w:val="fr-FR" w:eastAsia="zh-CN"/>
        </w:rPr>
        <w:fldChar w:fldCharType="separate"/>
      </w:r>
      <w:r>
        <w:t xml:space="preserve">Figure 2 </w:t>
      </w:r>
      <w:r>
        <w:rPr>
          <w:lang w:val="fr-FR"/>
        </w:rPr>
        <w:t>:  Création d’un sous-réseaux public</w:t>
      </w:r>
      <w:r>
        <w:tab/>
      </w:r>
      <w:r>
        <w:fldChar w:fldCharType="begin"/>
      </w:r>
      <w:r>
        <w:instrText xml:space="preserve"> PAGEREF _Toc5902 \h </w:instrText>
      </w:r>
      <w:r>
        <w:fldChar w:fldCharType="separate"/>
      </w:r>
      <w:r>
        <w:t>8</w:t>
      </w:r>
      <w:r>
        <w:fldChar w:fldCharType="end"/>
      </w:r>
      <w:r>
        <w:rPr>
          <w:rFonts w:hint="default"/>
          <w:lang w:val="fr-FR" w:eastAsia="zh-CN"/>
        </w:rPr>
        <w:fldChar w:fldCharType="end"/>
      </w:r>
    </w:p>
    <w:p w14:paraId="48FE1898">
      <w:pPr>
        <w:pStyle w:val="17"/>
        <w:tabs>
          <w:tab w:val="right" w:leader="dot" w:pos="8306"/>
        </w:tabs>
      </w:pPr>
      <w:r>
        <w:rPr>
          <w:rFonts w:hint="default"/>
          <w:lang w:val="fr-FR" w:eastAsia="zh-CN"/>
        </w:rPr>
        <w:fldChar w:fldCharType="begin"/>
      </w:r>
      <w:r>
        <w:rPr>
          <w:rFonts w:hint="default"/>
          <w:lang w:val="fr-FR" w:eastAsia="zh-CN"/>
        </w:rPr>
        <w:instrText xml:space="preserve"> HYPERLINK \l _Toc4127 </w:instrText>
      </w:r>
      <w:r>
        <w:rPr>
          <w:rFonts w:hint="default"/>
          <w:lang w:val="fr-FR" w:eastAsia="zh-CN"/>
        </w:rPr>
        <w:fldChar w:fldCharType="separate"/>
      </w:r>
      <w:r>
        <w:t xml:space="preserve">Figure 3 </w:t>
      </w:r>
      <w:r>
        <w:rPr>
          <w:lang w:val="fr-FR"/>
        </w:rPr>
        <w:t>:  Création de internet Gateway</w:t>
      </w:r>
      <w:r>
        <w:tab/>
      </w:r>
      <w:r>
        <w:fldChar w:fldCharType="begin"/>
      </w:r>
      <w:r>
        <w:instrText xml:space="preserve"> PAGEREF _Toc4127 \h </w:instrText>
      </w:r>
      <w:r>
        <w:fldChar w:fldCharType="separate"/>
      </w:r>
      <w:r>
        <w:t>8</w:t>
      </w:r>
      <w:r>
        <w:fldChar w:fldCharType="end"/>
      </w:r>
      <w:r>
        <w:rPr>
          <w:rFonts w:hint="default"/>
          <w:lang w:val="fr-FR" w:eastAsia="zh-CN"/>
        </w:rPr>
        <w:fldChar w:fldCharType="end"/>
      </w:r>
    </w:p>
    <w:p w14:paraId="62BE5BE2">
      <w:pPr>
        <w:pStyle w:val="17"/>
        <w:tabs>
          <w:tab w:val="right" w:leader="dot" w:pos="8306"/>
        </w:tabs>
      </w:pPr>
      <w:r>
        <w:rPr>
          <w:rFonts w:hint="default"/>
          <w:lang w:val="fr-FR" w:eastAsia="zh-CN"/>
        </w:rPr>
        <w:fldChar w:fldCharType="begin"/>
      </w:r>
      <w:r>
        <w:rPr>
          <w:rFonts w:hint="default"/>
          <w:lang w:val="fr-FR" w:eastAsia="zh-CN"/>
        </w:rPr>
        <w:instrText xml:space="preserve"> HYPERLINK \l _Toc9134 </w:instrText>
      </w:r>
      <w:r>
        <w:rPr>
          <w:rFonts w:hint="default"/>
          <w:lang w:val="fr-FR" w:eastAsia="zh-CN"/>
        </w:rPr>
        <w:fldChar w:fldCharType="separate"/>
      </w:r>
      <w:r>
        <w:t xml:space="preserve">Figure 4 </w:t>
      </w:r>
      <w:r>
        <w:rPr>
          <w:lang w:val="fr-FR"/>
        </w:rPr>
        <w:t>: Instance Rahma-Zabbix-Server en cours d’éxécution sur AWS EC2</w:t>
      </w:r>
      <w:r>
        <w:tab/>
      </w:r>
      <w:r>
        <w:fldChar w:fldCharType="begin"/>
      </w:r>
      <w:r>
        <w:instrText xml:space="preserve"> PAGEREF _Toc9134 \h </w:instrText>
      </w:r>
      <w:r>
        <w:fldChar w:fldCharType="separate"/>
      </w:r>
      <w:r>
        <w:t>9</w:t>
      </w:r>
      <w:r>
        <w:fldChar w:fldCharType="end"/>
      </w:r>
      <w:r>
        <w:rPr>
          <w:rFonts w:hint="default"/>
          <w:lang w:val="fr-FR" w:eastAsia="zh-CN"/>
        </w:rPr>
        <w:fldChar w:fldCharType="end"/>
      </w:r>
    </w:p>
    <w:p w14:paraId="0B1CCF3E">
      <w:pPr>
        <w:pStyle w:val="17"/>
        <w:tabs>
          <w:tab w:val="right" w:leader="dot" w:pos="8306"/>
        </w:tabs>
      </w:pPr>
      <w:r>
        <w:rPr>
          <w:rFonts w:hint="default"/>
          <w:lang w:val="fr-FR" w:eastAsia="zh-CN"/>
        </w:rPr>
        <w:fldChar w:fldCharType="begin"/>
      </w:r>
      <w:r>
        <w:rPr>
          <w:rFonts w:hint="default"/>
          <w:lang w:val="fr-FR" w:eastAsia="zh-CN"/>
        </w:rPr>
        <w:instrText xml:space="preserve"> HYPERLINK \l _Toc27087 </w:instrText>
      </w:r>
      <w:r>
        <w:rPr>
          <w:rFonts w:hint="default"/>
          <w:lang w:val="fr-FR" w:eastAsia="zh-CN"/>
        </w:rPr>
        <w:fldChar w:fldCharType="separate"/>
      </w:r>
      <w:r>
        <w:t xml:space="preserve">Figure 5 </w:t>
      </w:r>
      <w:r>
        <w:rPr>
          <w:lang w:val="fr-FR"/>
        </w:rPr>
        <w:t>: Création groupe pour le Serveur Zabbix</w:t>
      </w:r>
      <w:r>
        <w:tab/>
      </w:r>
      <w:r>
        <w:fldChar w:fldCharType="begin"/>
      </w:r>
      <w:r>
        <w:instrText xml:space="preserve"> PAGEREF _Toc27087 \h </w:instrText>
      </w:r>
      <w:r>
        <w:fldChar w:fldCharType="separate"/>
      </w:r>
      <w:r>
        <w:t>10</w:t>
      </w:r>
      <w:r>
        <w:fldChar w:fldCharType="end"/>
      </w:r>
      <w:r>
        <w:rPr>
          <w:rFonts w:hint="default"/>
          <w:lang w:val="fr-FR" w:eastAsia="zh-CN"/>
        </w:rPr>
        <w:fldChar w:fldCharType="end"/>
      </w:r>
    </w:p>
    <w:p w14:paraId="184C4621">
      <w:pPr>
        <w:pStyle w:val="17"/>
        <w:tabs>
          <w:tab w:val="right" w:leader="dot" w:pos="8306"/>
        </w:tabs>
      </w:pPr>
      <w:r>
        <w:rPr>
          <w:rFonts w:hint="default"/>
          <w:lang w:val="fr-FR" w:eastAsia="zh-CN"/>
        </w:rPr>
        <w:fldChar w:fldCharType="begin"/>
      </w:r>
      <w:r>
        <w:rPr>
          <w:rFonts w:hint="default"/>
          <w:lang w:val="fr-FR" w:eastAsia="zh-CN"/>
        </w:rPr>
        <w:instrText xml:space="preserve"> HYPERLINK \l _Toc109 </w:instrText>
      </w:r>
      <w:r>
        <w:rPr>
          <w:rFonts w:hint="default"/>
          <w:lang w:val="fr-FR" w:eastAsia="zh-CN"/>
        </w:rPr>
        <w:fldChar w:fldCharType="separate"/>
      </w:r>
      <w:r>
        <w:t xml:space="preserve">Figure 6 </w:t>
      </w:r>
      <w:r>
        <w:rPr>
          <w:lang w:val="fr-FR"/>
        </w:rPr>
        <w:t>: Création groupe sécurity pour les clients</w:t>
      </w:r>
      <w:r>
        <w:tab/>
      </w:r>
      <w:r>
        <w:fldChar w:fldCharType="begin"/>
      </w:r>
      <w:r>
        <w:instrText xml:space="preserve"> PAGEREF _Toc109 \h </w:instrText>
      </w:r>
      <w:r>
        <w:fldChar w:fldCharType="separate"/>
      </w:r>
      <w:r>
        <w:t>10</w:t>
      </w:r>
      <w:r>
        <w:fldChar w:fldCharType="end"/>
      </w:r>
      <w:r>
        <w:rPr>
          <w:rFonts w:hint="default"/>
          <w:lang w:val="fr-FR" w:eastAsia="zh-CN"/>
        </w:rPr>
        <w:fldChar w:fldCharType="end"/>
      </w:r>
    </w:p>
    <w:p w14:paraId="097BB516">
      <w:pPr>
        <w:pStyle w:val="17"/>
        <w:tabs>
          <w:tab w:val="right" w:leader="dot" w:pos="8306"/>
        </w:tabs>
      </w:pPr>
      <w:r>
        <w:rPr>
          <w:rFonts w:hint="default"/>
          <w:lang w:val="fr-FR" w:eastAsia="zh-CN"/>
        </w:rPr>
        <w:fldChar w:fldCharType="begin"/>
      </w:r>
      <w:r>
        <w:rPr>
          <w:rFonts w:hint="default"/>
          <w:lang w:val="fr-FR" w:eastAsia="zh-CN"/>
        </w:rPr>
        <w:instrText xml:space="preserve"> HYPERLINK \l _Toc932 </w:instrText>
      </w:r>
      <w:r>
        <w:rPr>
          <w:rFonts w:hint="default"/>
          <w:lang w:val="fr-FR" w:eastAsia="zh-CN"/>
        </w:rPr>
        <w:fldChar w:fldCharType="separate"/>
      </w:r>
      <w:r>
        <w:t xml:space="preserve">Figure 7 </w:t>
      </w:r>
      <w:r>
        <w:rPr>
          <w:lang w:val="fr-FR"/>
        </w:rPr>
        <w:t>: Visualisation des sous-réseaux créés dans la zone de disponibilité us-east-1a et aperçu des tables de routage associées au VPC MyVPC-Project</w:t>
      </w:r>
      <w:r>
        <w:tab/>
      </w:r>
      <w:r>
        <w:fldChar w:fldCharType="begin"/>
      </w:r>
      <w:r>
        <w:instrText xml:space="preserve"> PAGEREF _Toc932 \h </w:instrText>
      </w:r>
      <w:r>
        <w:fldChar w:fldCharType="separate"/>
      </w:r>
      <w:r>
        <w:t>11</w:t>
      </w:r>
      <w:r>
        <w:fldChar w:fldCharType="end"/>
      </w:r>
      <w:r>
        <w:rPr>
          <w:rFonts w:hint="default"/>
          <w:lang w:val="fr-FR" w:eastAsia="zh-CN"/>
        </w:rPr>
        <w:fldChar w:fldCharType="end"/>
      </w:r>
    </w:p>
    <w:p w14:paraId="19186E9F">
      <w:pPr>
        <w:pStyle w:val="17"/>
        <w:tabs>
          <w:tab w:val="right" w:leader="dot" w:pos="8306"/>
        </w:tabs>
      </w:pPr>
      <w:r>
        <w:rPr>
          <w:rFonts w:hint="default"/>
          <w:lang w:val="fr-FR" w:eastAsia="zh-CN"/>
        </w:rPr>
        <w:fldChar w:fldCharType="begin"/>
      </w:r>
      <w:r>
        <w:rPr>
          <w:rFonts w:hint="default"/>
          <w:lang w:val="fr-FR" w:eastAsia="zh-CN"/>
        </w:rPr>
        <w:instrText xml:space="preserve"> HYPERLINK \l _Toc5589 </w:instrText>
      </w:r>
      <w:r>
        <w:rPr>
          <w:rFonts w:hint="default"/>
          <w:lang w:val="fr-FR" w:eastAsia="zh-CN"/>
        </w:rPr>
        <w:fldChar w:fldCharType="separate"/>
      </w:r>
      <w:r>
        <w:t xml:space="preserve">Figure 8 </w:t>
      </w:r>
      <w:r>
        <w:rPr>
          <w:lang w:val="fr-FR"/>
        </w:rPr>
        <w:t>: Instance Rahma-Zabbix-Server en cours d’éxécution sur AWS EC2</w:t>
      </w:r>
      <w:r>
        <w:tab/>
      </w:r>
      <w:r>
        <w:fldChar w:fldCharType="begin"/>
      </w:r>
      <w:r>
        <w:instrText xml:space="preserve"> PAGEREF _Toc5589 \h </w:instrText>
      </w:r>
      <w:r>
        <w:fldChar w:fldCharType="separate"/>
      </w:r>
      <w:r>
        <w:t>12</w:t>
      </w:r>
      <w:r>
        <w:fldChar w:fldCharType="end"/>
      </w:r>
      <w:r>
        <w:rPr>
          <w:rFonts w:hint="default"/>
          <w:lang w:val="fr-FR" w:eastAsia="zh-CN"/>
        </w:rPr>
        <w:fldChar w:fldCharType="end"/>
      </w:r>
    </w:p>
    <w:p w14:paraId="10AFF0C2">
      <w:pPr>
        <w:pStyle w:val="17"/>
        <w:tabs>
          <w:tab w:val="right" w:leader="dot" w:pos="8306"/>
        </w:tabs>
      </w:pPr>
      <w:r>
        <w:rPr>
          <w:rFonts w:hint="default"/>
          <w:lang w:val="fr-FR" w:eastAsia="zh-CN"/>
        </w:rPr>
        <w:fldChar w:fldCharType="begin"/>
      </w:r>
      <w:r>
        <w:rPr>
          <w:rFonts w:hint="default"/>
          <w:lang w:val="fr-FR" w:eastAsia="zh-CN"/>
        </w:rPr>
        <w:instrText xml:space="preserve"> HYPERLINK \l _Toc23950 </w:instrText>
      </w:r>
      <w:r>
        <w:rPr>
          <w:rFonts w:hint="default"/>
          <w:lang w:val="fr-FR" w:eastAsia="zh-CN"/>
        </w:rPr>
        <w:fldChar w:fldCharType="separate"/>
      </w:r>
      <w:r>
        <w:t xml:space="preserve">Figure 9 </w:t>
      </w:r>
      <w:r>
        <w:rPr>
          <w:lang w:val="fr-FR"/>
        </w:rPr>
        <w:t>: Instance Rahma-Zabbix-client- Linux en cours d’éxécution sur AWS EC2</w:t>
      </w:r>
      <w:r>
        <w:tab/>
      </w:r>
      <w:r>
        <w:fldChar w:fldCharType="begin"/>
      </w:r>
      <w:r>
        <w:instrText xml:space="preserve"> PAGEREF _Toc23950 \h </w:instrText>
      </w:r>
      <w:r>
        <w:fldChar w:fldCharType="separate"/>
      </w:r>
      <w:r>
        <w:t>13</w:t>
      </w:r>
      <w:r>
        <w:fldChar w:fldCharType="end"/>
      </w:r>
      <w:r>
        <w:rPr>
          <w:rFonts w:hint="default"/>
          <w:lang w:val="fr-FR" w:eastAsia="zh-CN"/>
        </w:rPr>
        <w:fldChar w:fldCharType="end"/>
      </w:r>
    </w:p>
    <w:p w14:paraId="5BF1624C">
      <w:pPr>
        <w:pStyle w:val="17"/>
        <w:tabs>
          <w:tab w:val="right" w:leader="dot" w:pos="8306"/>
        </w:tabs>
      </w:pPr>
      <w:r>
        <w:rPr>
          <w:rFonts w:hint="default"/>
          <w:lang w:val="fr-FR" w:eastAsia="zh-CN"/>
        </w:rPr>
        <w:fldChar w:fldCharType="begin"/>
      </w:r>
      <w:r>
        <w:rPr>
          <w:rFonts w:hint="default"/>
          <w:lang w:val="fr-FR" w:eastAsia="zh-CN"/>
        </w:rPr>
        <w:instrText xml:space="preserve"> HYPERLINK \l _Toc20346 </w:instrText>
      </w:r>
      <w:r>
        <w:rPr>
          <w:rFonts w:hint="default"/>
          <w:lang w:val="fr-FR" w:eastAsia="zh-CN"/>
        </w:rPr>
        <w:fldChar w:fldCharType="separate"/>
      </w:r>
      <w:r>
        <w:t xml:space="preserve">Figure 10 </w:t>
      </w:r>
      <w:r>
        <w:rPr>
          <w:lang w:val="fr-FR"/>
        </w:rPr>
        <w:t>: Instance Rahma-Zabbix-Client-Windows en cours d’éxécution sur AWS</w:t>
      </w:r>
      <w:r>
        <w:tab/>
      </w:r>
      <w:r>
        <w:fldChar w:fldCharType="begin"/>
      </w:r>
      <w:r>
        <w:instrText xml:space="preserve"> PAGEREF _Toc20346 \h </w:instrText>
      </w:r>
      <w:r>
        <w:fldChar w:fldCharType="separate"/>
      </w:r>
      <w:r>
        <w:t>14</w:t>
      </w:r>
      <w:r>
        <w:fldChar w:fldCharType="end"/>
      </w:r>
      <w:r>
        <w:rPr>
          <w:rFonts w:hint="default"/>
          <w:lang w:val="fr-FR" w:eastAsia="zh-CN"/>
        </w:rPr>
        <w:fldChar w:fldCharType="end"/>
      </w:r>
    </w:p>
    <w:p w14:paraId="1D34E7BD">
      <w:pPr>
        <w:pStyle w:val="17"/>
        <w:tabs>
          <w:tab w:val="right" w:leader="dot" w:pos="8306"/>
        </w:tabs>
      </w:pPr>
      <w:r>
        <w:rPr>
          <w:rFonts w:hint="default"/>
          <w:lang w:val="fr-FR" w:eastAsia="zh-CN"/>
        </w:rPr>
        <w:fldChar w:fldCharType="begin"/>
      </w:r>
      <w:r>
        <w:rPr>
          <w:rFonts w:hint="default"/>
          <w:lang w:val="fr-FR" w:eastAsia="zh-CN"/>
        </w:rPr>
        <w:instrText xml:space="preserve"> HYPERLINK \l _Toc3310 </w:instrText>
      </w:r>
      <w:r>
        <w:rPr>
          <w:rFonts w:hint="default"/>
          <w:lang w:val="fr-FR" w:eastAsia="zh-CN"/>
        </w:rPr>
        <w:fldChar w:fldCharType="separate"/>
      </w:r>
      <w:r>
        <w:t xml:space="preserve">Figure 11 </w:t>
      </w:r>
      <w:r>
        <w:rPr>
          <w:lang w:val="fr-FR"/>
        </w:rPr>
        <w:t>: Capture d’écran des instances EC2 en état “Running” dans la console AWS</w:t>
      </w:r>
      <w:r>
        <w:tab/>
      </w:r>
      <w:r>
        <w:fldChar w:fldCharType="begin"/>
      </w:r>
      <w:r>
        <w:instrText xml:space="preserve"> PAGEREF _Toc3310 \h </w:instrText>
      </w:r>
      <w:r>
        <w:fldChar w:fldCharType="separate"/>
      </w:r>
      <w:r>
        <w:t>14</w:t>
      </w:r>
      <w:r>
        <w:fldChar w:fldCharType="end"/>
      </w:r>
      <w:r>
        <w:rPr>
          <w:rFonts w:hint="default"/>
          <w:lang w:val="fr-FR" w:eastAsia="zh-CN"/>
        </w:rPr>
        <w:fldChar w:fldCharType="end"/>
      </w:r>
    </w:p>
    <w:p w14:paraId="3CCB976B">
      <w:pPr>
        <w:pStyle w:val="17"/>
        <w:tabs>
          <w:tab w:val="right" w:leader="dot" w:pos="8306"/>
        </w:tabs>
      </w:pPr>
      <w:r>
        <w:rPr>
          <w:rFonts w:hint="default"/>
          <w:lang w:val="fr-FR" w:eastAsia="zh-CN"/>
        </w:rPr>
        <w:fldChar w:fldCharType="begin"/>
      </w:r>
      <w:r>
        <w:rPr>
          <w:rFonts w:hint="default"/>
          <w:lang w:val="fr-FR" w:eastAsia="zh-CN"/>
        </w:rPr>
        <w:instrText xml:space="preserve"> HYPERLINK \l _Toc9171 </w:instrText>
      </w:r>
      <w:r>
        <w:rPr>
          <w:rFonts w:hint="default"/>
          <w:lang w:val="fr-FR" w:eastAsia="zh-CN"/>
        </w:rPr>
        <w:fldChar w:fldCharType="separate"/>
      </w:r>
      <w:r>
        <w:t xml:space="preserve">Figure 12 </w:t>
      </w:r>
      <w:r>
        <w:rPr>
          <w:lang w:val="fr-FR"/>
        </w:rPr>
        <w:t>: Installation de Docker et Docker Compose sur Rahma-Zabbix-Server</w:t>
      </w:r>
      <w:r>
        <w:tab/>
      </w:r>
      <w:r>
        <w:fldChar w:fldCharType="begin"/>
      </w:r>
      <w:r>
        <w:instrText xml:space="preserve"> PAGEREF _Toc9171 \h </w:instrText>
      </w:r>
      <w:r>
        <w:fldChar w:fldCharType="separate"/>
      </w:r>
      <w:r>
        <w:t>15</w:t>
      </w:r>
      <w:r>
        <w:fldChar w:fldCharType="end"/>
      </w:r>
      <w:r>
        <w:rPr>
          <w:rFonts w:hint="default"/>
          <w:lang w:val="fr-FR" w:eastAsia="zh-CN"/>
        </w:rPr>
        <w:fldChar w:fldCharType="end"/>
      </w:r>
    </w:p>
    <w:p w14:paraId="0CE911B7">
      <w:pPr>
        <w:pStyle w:val="17"/>
        <w:tabs>
          <w:tab w:val="right" w:leader="dot" w:pos="8306"/>
        </w:tabs>
      </w:pPr>
      <w:r>
        <w:rPr>
          <w:rFonts w:hint="default"/>
          <w:lang w:val="fr-FR" w:eastAsia="zh-CN"/>
        </w:rPr>
        <w:fldChar w:fldCharType="begin"/>
      </w:r>
      <w:r>
        <w:rPr>
          <w:rFonts w:hint="default"/>
          <w:lang w:val="fr-FR" w:eastAsia="zh-CN"/>
        </w:rPr>
        <w:instrText xml:space="preserve"> HYPERLINK \l _Toc8963 </w:instrText>
      </w:r>
      <w:r>
        <w:rPr>
          <w:rFonts w:hint="default"/>
          <w:lang w:val="fr-FR" w:eastAsia="zh-CN"/>
        </w:rPr>
        <w:fldChar w:fldCharType="separate"/>
      </w:r>
      <w:r>
        <w:t xml:space="preserve">Figure 13 </w:t>
      </w:r>
      <w:r>
        <w:rPr>
          <w:lang w:val="fr-FR"/>
        </w:rPr>
        <w:t>:  Vérification de la version de Docker installée</w:t>
      </w:r>
      <w:r>
        <w:tab/>
      </w:r>
      <w:r>
        <w:fldChar w:fldCharType="begin"/>
      </w:r>
      <w:r>
        <w:instrText xml:space="preserve"> PAGEREF _Toc8963 \h </w:instrText>
      </w:r>
      <w:r>
        <w:fldChar w:fldCharType="separate"/>
      </w:r>
      <w:r>
        <w:t>15</w:t>
      </w:r>
      <w:r>
        <w:fldChar w:fldCharType="end"/>
      </w:r>
      <w:r>
        <w:rPr>
          <w:rFonts w:hint="default"/>
          <w:lang w:val="fr-FR" w:eastAsia="zh-CN"/>
        </w:rPr>
        <w:fldChar w:fldCharType="end"/>
      </w:r>
    </w:p>
    <w:p w14:paraId="7B1B3A43">
      <w:pPr>
        <w:pStyle w:val="17"/>
        <w:tabs>
          <w:tab w:val="right" w:leader="dot" w:pos="8306"/>
        </w:tabs>
      </w:pPr>
      <w:r>
        <w:rPr>
          <w:rFonts w:hint="default"/>
          <w:lang w:val="fr-FR" w:eastAsia="zh-CN"/>
        </w:rPr>
        <w:fldChar w:fldCharType="begin"/>
      </w:r>
      <w:r>
        <w:rPr>
          <w:rFonts w:hint="default"/>
          <w:lang w:val="fr-FR" w:eastAsia="zh-CN"/>
        </w:rPr>
        <w:instrText xml:space="preserve"> HYPERLINK \l _Toc20040 </w:instrText>
      </w:r>
      <w:r>
        <w:rPr>
          <w:rFonts w:hint="default"/>
          <w:lang w:val="fr-FR" w:eastAsia="zh-CN"/>
        </w:rPr>
        <w:fldChar w:fldCharType="separate"/>
      </w:r>
      <w:r>
        <w:t xml:space="preserve">Figure 14 </w:t>
      </w:r>
      <w:r>
        <w:rPr>
          <w:lang w:val="fr-FR"/>
        </w:rPr>
        <w:t>: Fichier docker-compose.yml</w:t>
      </w:r>
      <w:r>
        <w:tab/>
      </w:r>
      <w:r>
        <w:fldChar w:fldCharType="begin"/>
      </w:r>
      <w:r>
        <w:instrText xml:space="preserve"> PAGEREF _Toc20040 \h </w:instrText>
      </w:r>
      <w:r>
        <w:fldChar w:fldCharType="separate"/>
      </w:r>
      <w:r>
        <w:t>17</w:t>
      </w:r>
      <w:r>
        <w:fldChar w:fldCharType="end"/>
      </w:r>
      <w:r>
        <w:rPr>
          <w:rFonts w:hint="default"/>
          <w:lang w:val="fr-FR" w:eastAsia="zh-CN"/>
        </w:rPr>
        <w:fldChar w:fldCharType="end"/>
      </w:r>
    </w:p>
    <w:p w14:paraId="515223C9">
      <w:pPr>
        <w:pStyle w:val="17"/>
        <w:tabs>
          <w:tab w:val="right" w:leader="dot" w:pos="8306"/>
        </w:tabs>
      </w:pPr>
      <w:r>
        <w:rPr>
          <w:rFonts w:hint="default"/>
          <w:lang w:val="fr-FR" w:eastAsia="zh-CN"/>
        </w:rPr>
        <w:fldChar w:fldCharType="begin"/>
      </w:r>
      <w:r>
        <w:rPr>
          <w:rFonts w:hint="default"/>
          <w:lang w:val="fr-FR" w:eastAsia="zh-CN"/>
        </w:rPr>
        <w:instrText xml:space="preserve"> HYPERLINK \l _Toc22436 </w:instrText>
      </w:r>
      <w:r>
        <w:rPr>
          <w:rFonts w:hint="default"/>
          <w:lang w:val="fr-FR" w:eastAsia="zh-CN"/>
        </w:rPr>
        <w:fldChar w:fldCharType="separate"/>
      </w:r>
      <w:r>
        <w:t xml:space="preserve">Figure 15 </w:t>
      </w:r>
      <w:r>
        <w:rPr>
          <w:lang w:val="fr-FR"/>
        </w:rPr>
        <w:t>: État des conteneurs Zabbix déployés via Docker Compose sur le serveur</w:t>
      </w:r>
      <w:r>
        <w:tab/>
      </w:r>
      <w:r>
        <w:fldChar w:fldCharType="begin"/>
      </w:r>
      <w:r>
        <w:instrText xml:space="preserve"> PAGEREF _Toc22436 \h </w:instrText>
      </w:r>
      <w:r>
        <w:fldChar w:fldCharType="separate"/>
      </w:r>
      <w:r>
        <w:t>17</w:t>
      </w:r>
      <w:r>
        <w:fldChar w:fldCharType="end"/>
      </w:r>
      <w:r>
        <w:rPr>
          <w:rFonts w:hint="default"/>
          <w:lang w:val="fr-FR" w:eastAsia="zh-CN"/>
        </w:rPr>
        <w:fldChar w:fldCharType="end"/>
      </w:r>
    </w:p>
    <w:p w14:paraId="0ADF4817">
      <w:pPr>
        <w:pStyle w:val="17"/>
        <w:tabs>
          <w:tab w:val="right" w:leader="dot" w:pos="8306"/>
        </w:tabs>
      </w:pPr>
      <w:r>
        <w:rPr>
          <w:rFonts w:hint="default"/>
          <w:lang w:val="fr-FR" w:eastAsia="zh-CN"/>
        </w:rPr>
        <w:fldChar w:fldCharType="begin"/>
      </w:r>
      <w:r>
        <w:rPr>
          <w:rFonts w:hint="default"/>
          <w:lang w:val="fr-FR" w:eastAsia="zh-CN"/>
        </w:rPr>
        <w:instrText xml:space="preserve"> HYPERLINK \l _Toc28556 </w:instrText>
      </w:r>
      <w:r>
        <w:rPr>
          <w:rFonts w:hint="default"/>
          <w:lang w:val="fr-FR" w:eastAsia="zh-CN"/>
        </w:rPr>
        <w:fldChar w:fldCharType="separate"/>
      </w:r>
      <w:r>
        <w:t xml:space="preserve">Figure 16 </w:t>
      </w:r>
      <w:r>
        <w:rPr>
          <w:lang w:val="fr-FR"/>
        </w:rPr>
        <w:t>:  Lance tous les conteneurs en arrière-plan</w:t>
      </w:r>
      <w:r>
        <w:tab/>
      </w:r>
      <w:r>
        <w:fldChar w:fldCharType="begin"/>
      </w:r>
      <w:r>
        <w:instrText xml:space="preserve"> PAGEREF _Toc28556 \h </w:instrText>
      </w:r>
      <w:r>
        <w:fldChar w:fldCharType="separate"/>
      </w:r>
      <w:r>
        <w:t>18</w:t>
      </w:r>
      <w:r>
        <w:fldChar w:fldCharType="end"/>
      </w:r>
      <w:r>
        <w:rPr>
          <w:rFonts w:hint="default"/>
          <w:lang w:val="fr-FR" w:eastAsia="zh-CN"/>
        </w:rPr>
        <w:fldChar w:fldCharType="end"/>
      </w:r>
    </w:p>
    <w:p w14:paraId="6EB81BD3">
      <w:pPr>
        <w:pStyle w:val="17"/>
        <w:tabs>
          <w:tab w:val="right" w:leader="dot" w:pos="8306"/>
        </w:tabs>
      </w:pPr>
      <w:r>
        <w:rPr>
          <w:rFonts w:hint="default"/>
          <w:lang w:val="fr-FR" w:eastAsia="zh-CN"/>
        </w:rPr>
        <w:fldChar w:fldCharType="begin"/>
      </w:r>
      <w:r>
        <w:rPr>
          <w:rFonts w:hint="default"/>
          <w:lang w:val="fr-FR" w:eastAsia="zh-CN"/>
        </w:rPr>
        <w:instrText xml:space="preserve"> HYPERLINK \l _Toc19509 </w:instrText>
      </w:r>
      <w:r>
        <w:rPr>
          <w:rFonts w:hint="default"/>
          <w:lang w:val="fr-FR" w:eastAsia="zh-CN"/>
        </w:rPr>
        <w:fldChar w:fldCharType="separate"/>
      </w:r>
      <w:r>
        <w:t xml:space="preserve">Figure 17 </w:t>
      </w:r>
      <w:r>
        <w:rPr>
          <w:lang w:val="fr-FR"/>
        </w:rPr>
        <w:t>: Vérification de l’état des conteneurs</w:t>
      </w:r>
      <w:r>
        <w:tab/>
      </w:r>
      <w:r>
        <w:fldChar w:fldCharType="begin"/>
      </w:r>
      <w:r>
        <w:instrText xml:space="preserve"> PAGEREF _Toc19509 \h </w:instrText>
      </w:r>
      <w:r>
        <w:fldChar w:fldCharType="separate"/>
      </w:r>
      <w:r>
        <w:t>18</w:t>
      </w:r>
      <w:r>
        <w:fldChar w:fldCharType="end"/>
      </w:r>
      <w:r>
        <w:rPr>
          <w:rFonts w:hint="default"/>
          <w:lang w:val="fr-FR" w:eastAsia="zh-CN"/>
        </w:rPr>
        <w:fldChar w:fldCharType="end"/>
      </w:r>
    </w:p>
    <w:p w14:paraId="2ABB1D95">
      <w:pPr>
        <w:pStyle w:val="17"/>
        <w:tabs>
          <w:tab w:val="right" w:leader="dot" w:pos="8306"/>
        </w:tabs>
      </w:pPr>
      <w:r>
        <w:rPr>
          <w:rFonts w:hint="default"/>
          <w:lang w:val="fr-FR" w:eastAsia="zh-CN"/>
        </w:rPr>
        <w:fldChar w:fldCharType="begin"/>
      </w:r>
      <w:r>
        <w:rPr>
          <w:rFonts w:hint="default"/>
          <w:lang w:val="fr-FR" w:eastAsia="zh-CN"/>
        </w:rPr>
        <w:instrText xml:space="preserve"> HYPERLINK \l _Toc2093 </w:instrText>
      </w:r>
      <w:r>
        <w:rPr>
          <w:rFonts w:hint="default"/>
          <w:lang w:val="fr-FR" w:eastAsia="zh-CN"/>
        </w:rPr>
        <w:fldChar w:fldCharType="separate"/>
      </w:r>
      <w:r>
        <w:t xml:space="preserve">Figure 18 </w:t>
      </w:r>
      <w:r>
        <w:rPr>
          <w:lang w:val="fr-FR"/>
        </w:rPr>
        <w:t>: Page d'authentification de l'interface web Zabbix</w:t>
      </w:r>
      <w:r>
        <w:tab/>
      </w:r>
      <w:r>
        <w:fldChar w:fldCharType="begin"/>
      </w:r>
      <w:r>
        <w:instrText xml:space="preserve"> PAGEREF _Toc2093 \h </w:instrText>
      </w:r>
      <w:r>
        <w:fldChar w:fldCharType="separate"/>
      </w:r>
      <w:r>
        <w:t>19</w:t>
      </w:r>
      <w:r>
        <w:fldChar w:fldCharType="end"/>
      </w:r>
      <w:r>
        <w:rPr>
          <w:rFonts w:hint="default"/>
          <w:lang w:val="fr-FR" w:eastAsia="zh-CN"/>
        </w:rPr>
        <w:fldChar w:fldCharType="end"/>
      </w:r>
    </w:p>
    <w:p w14:paraId="66654678">
      <w:pPr>
        <w:pStyle w:val="17"/>
        <w:tabs>
          <w:tab w:val="right" w:leader="dot" w:pos="8306"/>
        </w:tabs>
      </w:pPr>
      <w:r>
        <w:rPr>
          <w:rFonts w:hint="default"/>
          <w:lang w:val="fr-FR" w:eastAsia="zh-CN"/>
        </w:rPr>
        <w:fldChar w:fldCharType="begin"/>
      </w:r>
      <w:r>
        <w:rPr>
          <w:rFonts w:hint="default"/>
          <w:lang w:val="fr-FR" w:eastAsia="zh-CN"/>
        </w:rPr>
        <w:instrText xml:space="preserve"> HYPERLINK \l _Toc31444 </w:instrText>
      </w:r>
      <w:r>
        <w:rPr>
          <w:rFonts w:hint="default"/>
          <w:lang w:val="fr-FR" w:eastAsia="zh-CN"/>
        </w:rPr>
        <w:fldChar w:fldCharType="separate"/>
      </w:r>
      <w:r>
        <w:t xml:space="preserve">Figure 19 </w:t>
      </w:r>
      <w:r>
        <w:rPr>
          <w:lang w:val="fr-FR"/>
        </w:rPr>
        <w:t>: Tableau de bord Zabbix : Vue d'ensemble de la supervision</w:t>
      </w:r>
      <w:r>
        <w:tab/>
      </w:r>
      <w:r>
        <w:fldChar w:fldCharType="begin"/>
      </w:r>
      <w:r>
        <w:instrText xml:space="preserve"> PAGEREF _Toc31444 \h </w:instrText>
      </w:r>
      <w:r>
        <w:fldChar w:fldCharType="separate"/>
      </w:r>
      <w:r>
        <w:t>19</w:t>
      </w:r>
      <w:r>
        <w:fldChar w:fldCharType="end"/>
      </w:r>
      <w:r>
        <w:rPr>
          <w:rFonts w:hint="default"/>
          <w:lang w:val="fr-FR" w:eastAsia="zh-CN"/>
        </w:rPr>
        <w:fldChar w:fldCharType="end"/>
      </w:r>
    </w:p>
    <w:p w14:paraId="4508A90C">
      <w:pPr>
        <w:pStyle w:val="17"/>
        <w:tabs>
          <w:tab w:val="right" w:leader="dot" w:pos="8306"/>
        </w:tabs>
      </w:pPr>
      <w:r>
        <w:rPr>
          <w:rFonts w:hint="default"/>
          <w:lang w:val="fr-FR" w:eastAsia="zh-CN"/>
        </w:rPr>
        <w:fldChar w:fldCharType="begin"/>
      </w:r>
      <w:r>
        <w:rPr>
          <w:rFonts w:hint="default"/>
          <w:lang w:val="fr-FR" w:eastAsia="zh-CN"/>
        </w:rPr>
        <w:instrText xml:space="preserve"> HYPERLINK \l _Toc362 </w:instrText>
      </w:r>
      <w:r>
        <w:rPr>
          <w:rFonts w:hint="default"/>
          <w:lang w:val="fr-FR" w:eastAsia="zh-CN"/>
        </w:rPr>
        <w:fldChar w:fldCharType="separate"/>
      </w:r>
      <w:r>
        <w:t xml:space="preserve">Figure 20 </w:t>
      </w:r>
      <w:r>
        <w:rPr>
          <w:lang w:val="fr-FR"/>
        </w:rPr>
        <w:t>:  Extrait du fichier de configuration /etc/zabbix/zabbix_agentd.conf montrant les paramètres réseau de l'agent</w:t>
      </w:r>
      <w:r>
        <w:tab/>
      </w:r>
      <w:r>
        <w:fldChar w:fldCharType="begin"/>
      </w:r>
      <w:r>
        <w:instrText xml:space="preserve"> PAGEREF _Toc362 \h </w:instrText>
      </w:r>
      <w:r>
        <w:fldChar w:fldCharType="separate"/>
      </w:r>
      <w:r>
        <w:t>21</w:t>
      </w:r>
      <w:r>
        <w:fldChar w:fldCharType="end"/>
      </w:r>
      <w:r>
        <w:rPr>
          <w:rFonts w:hint="default"/>
          <w:lang w:val="fr-FR" w:eastAsia="zh-CN"/>
        </w:rPr>
        <w:fldChar w:fldCharType="end"/>
      </w:r>
    </w:p>
    <w:p w14:paraId="581DE48C">
      <w:pPr>
        <w:pStyle w:val="17"/>
        <w:tabs>
          <w:tab w:val="right" w:leader="dot" w:pos="8306"/>
        </w:tabs>
      </w:pPr>
      <w:r>
        <w:rPr>
          <w:rFonts w:hint="default"/>
          <w:lang w:val="fr-FR" w:eastAsia="zh-CN"/>
        </w:rPr>
        <w:fldChar w:fldCharType="begin"/>
      </w:r>
      <w:r>
        <w:rPr>
          <w:rFonts w:hint="default"/>
          <w:lang w:val="fr-FR" w:eastAsia="zh-CN"/>
        </w:rPr>
        <w:instrText xml:space="preserve"> HYPERLINK \l _Toc9683 </w:instrText>
      </w:r>
      <w:r>
        <w:rPr>
          <w:rFonts w:hint="default"/>
          <w:lang w:val="fr-FR" w:eastAsia="zh-CN"/>
        </w:rPr>
        <w:fldChar w:fldCharType="separate"/>
      </w:r>
      <w:r>
        <w:t xml:space="preserve">Figure 21 </w:t>
      </w:r>
      <w:r>
        <w:rPr>
          <w:lang w:val="fr-FR"/>
        </w:rPr>
        <w:t>: Paramètres principaux de configuration de l'agent Zabbix sur le client Linux</w:t>
      </w:r>
      <w:r>
        <w:tab/>
      </w:r>
      <w:r>
        <w:fldChar w:fldCharType="begin"/>
      </w:r>
      <w:r>
        <w:instrText xml:space="preserve"> PAGEREF _Toc9683 \h </w:instrText>
      </w:r>
      <w:r>
        <w:fldChar w:fldCharType="separate"/>
      </w:r>
      <w:r>
        <w:t>21</w:t>
      </w:r>
      <w:r>
        <w:fldChar w:fldCharType="end"/>
      </w:r>
      <w:r>
        <w:rPr>
          <w:rFonts w:hint="default"/>
          <w:lang w:val="fr-FR" w:eastAsia="zh-CN"/>
        </w:rPr>
        <w:fldChar w:fldCharType="end"/>
      </w:r>
    </w:p>
    <w:p w14:paraId="21862206">
      <w:pPr>
        <w:pStyle w:val="17"/>
        <w:tabs>
          <w:tab w:val="right" w:leader="dot" w:pos="8306"/>
        </w:tabs>
      </w:pPr>
      <w:r>
        <w:rPr>
          <w:rFonts w:hint="default"/>
          <w:lang w:val="fr-FR" w:eastAsia="zh-CN"/>
        </w:rPr>
        <w:fldChar w:fldCharType="begin"/>
      </w:r>
      <w:r>
        <w:rPr>
          <w:rFonts w:hint="default"/>
          <w:lang w:val="fr-FR" w:eastAsia="zh-CN"/>
        </w:rPr>
        <w:instrText xml:space="preserve"> HYPERLINK \l _Toc14404 </w:instrText>
      </w:r>
      <w:r>
        <w:rPr>
          <w:rFonts w:hint="default"/>
          <w:lang w:val="fr-FR" w:eastAsia="zh-CN"/>
        </w:rPr>
        <w:fldChar w:fldCharType="separate"/>
      </w:r>
      <w:r>
        <w:t xml:space="preserve">Figure 22 </w:t>
      </w:r>
      <w:r>
        <w:rPr>
          <w:lang w:val="fr-FR"/>
        </w:rPr>
        <w:t>: Vérification de l'agent Zabbix sur client Linux</w:t>
      </w:r>
      <w:r>
        <w:tab/>
      </w:r>
      <w:r>
        <w:fldChar w:fldCharType="begin"/>
      </w:r>
      <w:r>
        <w:instrText xml:space="preserve"> PAGEREF _Toc14404 \h </w:instrText>
      </w:r>
      <w:r>
        <w:fldChar w:fldCharType="separate"/>
      </w:r>
      <w:r>
        <w:t>22</w:t>
      </w:r>
      <w:r>
        <w:fldChar w:fldCharType="end"/>
      </w:r>
      <w:r>
        <w:rPr>
          <w:rFonts w:hint="default"/>
          <w:lang w:val="fr-FR" w:eastAsia="zh-CN"/>
        </w:rPr>
        <w:fldChar w:fldCharType="end"/>
      </w:r>
    </w:p>
    <w:p w14:paraId="7B031E30">
      <w:pPr>
        <w:pStyle w:val="17"/>
        <w:tabs>
          <w:tab w:val="right" w:leader="dot" w:pos="8306"/>
        </w:tabs>
      </w:pPr>
      <w:r>
        <w:rPr>
          <w:rFonts w:hint="default"/>
          <w:lang w:val="fr-FR" w:eastAsia="zh-CN"/>
        </w:rPr>
        <w:fldChar w:fldCharType="begin"/>
      </w:r>
      <w:r>
        <w:rPr>
          <w:rFonts w:hint="default"/>
          <w:lang w:val="fr-FR" w:eastAsia="zh-CN"/>
        </w:rPr>
        <w:instrText xml:space="preserve"> HYPERLINK \l _Toc23403 </w:instrText>
      </w:r>
      <w:r>
        <w:rPr>
          <w:rFonts w:hint="default"/>
          <w:lang w:val="fr-FR" w:eastAsia="zh-CN"/>
        </w:rPr>
        <w:fldChar w:fldCharType="separate"/>
      </w:r>
      <w:r>
        <w:t xml:space="preserve">Figure 23 </w:t>
      </w:r>
      <w:r>
        <w:rPr>
          <w:lang w:val="fr-FR"/>
        </w:rPr>
        <w:t>: Configuration du nouvel hôte Rahma-Linux-Client-1 dans l'interface web Zabbix</w:t>
      </w:r>
      <w:r>
        <w:tab/>
      </w:r>
      <w:r>
        <w:fldChar w:fldCharType="begin"/>
      </w:r>
      <w:r>
        <w:instrText xml:space="preserve"> PAGEREF _Toc23403 \h </w:instrText>
      </w:r>
      <w:r>
        <w:fldChar w:fldCharType="separate"/>
      </w:r>
      <w:r>
        <w:t>22</w:t>
      </w:r>
      <w:r>
        <w:fldChar w:fldCharType="end"/>
      </w:r>
      <w:r>
        <w:rPr>
          <w:rFonts w:hint="default"/>
          <w:lang w:val="fr-FR" w:eastAsia="zh-CN"/>
        </w:rPr>
        <w:fldChar w:fldCharType="end"/>
      </w:r>
    </w:p>
    <w:p w14:paraId="3590492F">
      <w:pPr>
        <w:pStyle w:val="17"/>
        <w:tabs>
          <w:tab w:val="right" w:leader="dot" w:pos="8306"/>
        </w:tabs>
      </w:pPr>
      <w:r>
        <w:rPr>
          <w:rFonts w:hint="default"/>
          <w:lang w:val="fr-FR" w:eastAsia="zh-CN"/>
        </w:rPr>
        <w:fldChar w:fldCharType="begin"/>
      </w:r>
      <w:r>
        <w:rPr>
          <w:rFonts w:hint="default"/>
          <w:lang w:val="fr-FR" w:eastAsia="zh-CN"/>
        </w:rPr>
        <w:instrText xml:space="preserve"> HYPERLINK \l _Toc16088 </w:instrText>
      </w:r>
      <w:r>
        <w:rPr>
          <w:rFonts w:hint="default"/>
          <w:lang w:val="fr-FR" w:eastAsia="zh-CN"/>
        </w:rPr>
        <w:fldChar w:fldCharType="separate"/>
      </w:r>
      <w:r>
        <w:t xml:space="preserve">Figure 24 </w:t>
      </w:r>
      <w:r>
        <w:rPr>
          <w:lang w:val="fr-FR"/>
        </w:rPr>
        <w:t>: Graphiques disponibles pour l'hôte Rahma-Linux-Client-1 après application du template Linux by Zabbix agent</w:t>
      </w:r>
      <w:r>
        <w:tab/>
      </w:r>
      <w:r>
        <w:fldChar w:fldCharType="begin"/>
      </w:r>
      <w:r>
        <w:instrText xml:space="preserve"> PAGEREF _Toc16088 \h </w:instrText>
      </w:r>
      <w:r>
        <w:fldChar w:fldCharType="separate"/>
      </w:r>
      <w:r>
        <w:t>23</w:t>
      </w:r>
      <w:r>
        <w:fldChar w:fldCharType="end"/>
      </w:r>
      <w:r>
        <w:rPr>
          <w:rFonts w:hint="default"/>
          <w:lang w:val="fr-FR" w:eastAsia="zh-CN"/>
        </w:rPr>
        <w:fldChar w:fldCharType="end"/>
      </w:r>
    </w:p>
    <w:p w14:paraId="14447FCD">
      <w:pPr>
        <w:pStyle w:val="17"/>
        <w:tabs>
          <w:tab w:val="right" w:leader="dot" w:pos="8306"/>
        </w:tabs>
      </w:pPr>
      <w:r>
        <w:rPr>
          <w:rFonts w:hint="default"/>
          <w:lang w:val="fr-FR" w:eastAsia="zh-CN"/>
        </w:rPr>
        <w:fldChar w:fldCharType="begin"/>
      </w:r>
      <w:r>
        <w:rPr>
          <w:rFonts w:hint="default"/>
          <w:lang w:val="fr-FR" w:eastAsia="zh-CN"/>
        </w:rPr>
        <w:instrText xml:space="preserve"> HYPERLINK \l _Toc25006 </w:instrText>
      </w:r>
      <w:r>
        <w:rPr>
          <w:rFonts w:hint="default"/>
          <w:lang w:val="fr-FR" w:eastAsia="zh-CN"/>
        </w:rPr>
        <w:fldChar w:fldCharType="separate"/>
      </w:r>
      <w:r>
        <w:t xml:space="preserve">Figure 25 </w:t>
      </w:r>
      <w:r>
        <w:rPr>
          <w:lang w:val="fr-FR"/>
        </w:rPr>
        <w:t>: Assistant de configuration de l'agent Zabbix lors de l'installation sur client Windows</w:t>
      </w:r>
      <w:r>
        <w:tab/>
      </w:r>
      <w:r>
        <w:fldChar w:fldCharType="begin"/>
      </w:r>
      <w:r>
        <w:instrText xml:space="preserve"> PAGEREF _Toc25006 \h </w:instrText>
      </w:r>
      <w:r>
        <w:fldChar w:fldCharType="separate"/>
      </w:r>
      <w:r>
        <w:t>24</w:t>
      </w:r>
      <w:r>
        <w:fldChar w:fldCharType="end"/>
      </w:r>
      <w:r>
        <w:rPr>
          <w:rFonts w:hint="default"/>
          <w:lang w:val="fr-FR" w:eastAsia="zh-CN"/>
        </w:rPr>
        <w:fldChar w:fldCharType="end"/>
      </w:r>
    </w:p>
    <w:p w14:paraId="3FD0C3DE">
      <w:pPr>
        <w:pStyle w:val="17"/>
        <w:tabs>
          <w:tab w:val="right" w:leader="dot" w:pos="8306"/>
        </w:tabs>
      </w:pPr>
      <w:r>
        <w:rPr>
          <w:rFonts w:hint="default"/>
          <w:lang w:val="fr-FR" w:eastAsia="zh-CN"/>
        </w:rPr>
        <w:fldChar w:fldCharType="begin"/>
      </w:r>
      <w:r>
        <w:rPr>
          <w:rFonts w:hint="default"/>
          <w:lang w:val="fr-FR" w:eastAsia="zh-CN"/>
        </w:rPr>
        <w:instrText xml:space="preserve"> HYPERLINK \l _Toc18411 </w:instrText>
      </w:r>
      <w:r>
        <w:rPr>
          <w:rFonts w:hint="default"/>
          <w:lang w:val="fr-FR" w:eastAsia="zh-CN"/>
        </w:rPr>
        <w:fldChar w:fldCharType="separate"/>
      </w:r>
      <w:r>
        <w:t xml:space="preserve">Figure 26 </w:t>
      </w:r>
      <w:r>
        <w:rPr>
          <w:lang w:val="fr-FR"/>
        </w:rPr>
        <w:t>: Configuration du nouvel hôte Windows-Client-1 dans l'interface web Zabbix avec le template Windows by Zabbix agent.</w:t>
      </w:r>
      <w:r>
        <w:tab/>
      </w:r>
      <w:r>
        <w:fldChar w:fldCharType="begin"/>
      </w:r>
      <w:r>
        <w:instrText xml:space="preserve"> PAGEREF _Toc18411 \h </w:instrText>
      </w:r>
      <w:r>
        <w:fldChar w:fldCharType="separate"/>
      </w:r>
      <w:r>
        <w:t>25</w:t>
      </w:r>
      <w:r>
        <w:fldChar w:fldCharType="end"/>
      </w:r>
      <w:r>
        <w:rPr>
          <w:rFonts w:hint="default"/>
          <w:lang w:val="fr-FR" w:eastAsia="zh-CN"/>
        </w:rPr>
        <w:fldChar w:fldCharType="end"/>
      </w:r>
    </w:p>
    <w:p w14:paraId="253B94EE">
      <w:pPr>
        <w:pStyle w:val="17"/>
        <w:tabs>
          <w:tab w:val="right" w:leader="dot" w:pos="8306"/>
        </w:tabs>
      </w:pPr>
      <w:r>
        <w:rPr>
          <w:rFonts w:hint="default"/>
          <w:lang w:val="fr-FR" w:eastAsia="zh-CN"/>
        </w:rPr>
        <w:fldChar w:fldCharType="begin"/>
      </w:r>
      <w:r>
        <w:rPr>
          <w:rFonts w:hint="default"/>
          <w:lang w:val="fr-FR" w:eastAsia="zh-CN"/>
        </w:rPr>
        <w:instrText xml:space="preserve"> HYPERLINK \l _Toc7870 </w:instrText>
      </w:r>
      <w:r>
        <w:rPr>
          <w:rFonts w:hint="default"/>
          <w:lang w:val="fr-FR" w:eastAsia="zh-CN"/>
        </w:rPr>
        <w:fldChar w:fldCharType="separate"/>
      </w:r>
      <w:r>
        <w:t xml:space="preserve">Figure 27 </w:t>
      </w:r>
      <w:r>
        <w:rPr>
          <w:lang w:val="fr-FR"/>
        </w:rPr>
        <w:t>: Graphiques disponibles pour l'hôte Windows-Client-1 après application du template Windows by Zabbix agent</w:t>
      </w:r>
      <w:r>
        <w:tab/>
      </w:r>
      <w:r>
        <w:fldChar w:fldCharType="begin"/>
      </w:r>
      <w:r>
        <w:instrText xml:space="preserve"> PAGEREF _Toc7870 \h </w:instrText>
      </w:r>
      <w:r>
        <w:fldChar w:fldCharType="separate"/>
      </w:r>
      <w:r>
        <w:t>25</w:t>
      </w:r>
      <w:r>
        <w:fldChar w:fldCharType="end"/>
      </w:r>
      <w:r>
        <w:rPr>
          <w:rFonts w:hint="default"/>
          <w:lang w:val="fr-FR" w:eastAsia="zh-CN"/>
        </w:rPr>
        <w:fldChar w:fldCharType="end"/>
      </w:r>
    </w:p>
    <w:p w14:paraId="723C433C">
      <w:pPr>
        <w:pStyle w:val="17"/>
        <w:tabs>
          <w:tab w:val="right" w:leader="dot" w:pos="8306"/>
        </w:tabs>
      </w:pPr>
      <w:r>
        <w:rPr>
          <w:rFonts w:hint="default"/>
          <w:lang w:val="fr-FR" w:eastAsia="zh-CN"/>
        </w:rPr>
        <w:fldChar w:fldCharType="begin"/>
      </w:r>
      <w:r>
        <w:rPr>
          <w:rFonts w:hint="default"/>
          <w:lang w:val="fr-FR" w:eastAsia="zh-CN"/>
        </w:rPr>
        <w:instrText xml:space="preserve"> HYPERLINK \l _Toc28871 </w:instrText>
      </w:r>
      <w:r>
        <w:rPr>
          <w:rFonts w:hint="default"/>
          <w:lang w:val="fr-FR" w:eastAsia="zh-CN"/>
        </w:rPr>
        <w:fldChar w:fldCharType="separate"/>
      </w:r>
      <w:r>
        <w:t xml:space="preserve">Figure 28 </w:t>
      </w:r>
      <w:r>
        <w:rPr>
          <w:lang w:val="fr-FR"/>
        </w:rPr>
        <w:t>:Vue d'ensemble des hôtes configurés dans l'interface Zabbix après ajout des clients Linux et Windows</w:t>
      </w:r>
      <w:r>
        <w:tab/>
      </w:r>
      <w:r>
        <w:fldChar w:fldCharType="begin"/>
      </w:r>
      <w:r>
        <w:instrText xml:space="preserve"> PAGEREF _Toc28871 \h </w:instrText>
      </w:r>
      <w:r>
        <w:fldChar w:fldCharType="separate"/>
      </w:r>
      <w:r>
        <w:t>26</w:t>
      </w:r>
      <w:r>
        <w:fldChar w:fldCharType="end"/>
      </w:r>
      <w:r>
        <w:rPr>
          <w:rFonts w:hint="default"/>
          <w:lang w:val="fr-FR" w:eastAsia="zh-CN"/>
        </w:rPr>
        <w:fldChar w:fldCharType="end"/>
      </w:r>
    </w:p>
    <w:p w14:paraId="0F37148F">
      <w:pPr>
        <w:pStyle w:val="17"/>
        <w:tabs>
          <w:tab w:val="right" w:leader="dot" w:pos="8306"/>
        </w:tabs>
      </w:pPr>
      <w:r>
        <w:rPr>
          <w:rFonts w:hint="default"/>
          <w:lang w:val="fr-FR" w:eastAsia="zh-CN"/>
        </w:rPr>
        <w:fldChar w:fldCharType="begin"/>
      </w:r>
      <w:r>
        <w:rPr>
          <w:rFonts w:hint="default"/>
          <w:lang w:val="fr-FR" w:eastAsia="zh-CN"/>
        </w:rPr>
        <w:instrText xml:space="preserve"> HYPERLINK \l _Toc20797 </w:instrText>
      </w:r>
      <w:r>
        <w:rPr>
          <w:rFonts w:hint="default"/>
          <w:lang w:val="fr-FR" w:eastAsia="zh-CN"/>
        </w:rPr>
        <w:fldChar w:fldCharType="separate"/>
      </w:r>
      <w:r>
        <w:t xml:space="preserve">Figure 29 </w:t>
      </w:r>
      <w:r>
        <w:rPr>
          <w:lang w:val="fr-FR"/>
        </w:rPr>
        <w:t>: Interface de création d'un trigger dans Zabbix avec une condition sur le CPU idle time</w:t>
      </w:r>
      <w:r>
        <w:tab/>
      </w:r>
      <w:r>
        <w:fldChar w:fldCharType="begin"/>
      </w:r>
      <w:r>
        <w:instrText xml:space="preserve"> PAGEREF _Toc20797 \h </w:instrText>
      </w:r>
      <w:r>
        <w:fldChar w:fldCharType="separate"/>
      </w:r>
      <w:r>
        <w:t>27</w:t>
      </w:r>
      <w:r>
        <w:fldChar w:fldCharType="end"/>
      </w:r>
      <w:r>
        <w:rPr>
          <w:rFonts w:hint="default"/>
          <w:lang w:val="fr-FR" w:eastAsia="zh-CN"/>
        </w:rPr>
        <w:fldChar w:fldCharType="end"/>
      </w:r>
    </w:p>
    <w:p w14:paraId="76B6DD19">
      <w:pPr>
        <w:pStyle w:val="17"/>
        <w:tabs>
          <w:tab w:val="right" w:leader="dot" w:pos="8306"/>
        </w:tabs>
      </w:pPr>
      <w:r>
        <w:rPr>
          <w:rFonts w:hint="default"/>
          <w:lang w:val="fr-FR" w:eastAsia="zh-CN"/>
        </w:rPr>
        <w:fldChar w:fldCharType="begin"/>
      </w:r>
      <w:r>
        <w:rPr>
          <w:rFonts w:hint="default"/>
          <w:lang w:val="fr-FR" w:eastAsia="zh-CN"/>
        </w:rPr>
        <w:instrText xml:space="preserve"> HYPERLINK \l _Toc23878 </w:instrText>
      </w:r>
      <w:r>
        <w:rPr>
          <w:rFonts w:hint="default"/>
          <w:lang w:val="fr-FR" w:eastAsia="zh-CN"/>
        </w:rPr>
        <w:fldChar w:fldCharType="separate"/>
      </w:r>
      <w:r>
        <w:t xml:space="preserve">Figure 30 </w:t>
      </w:r>
      <w:r>
        <w:rPr>
          <w:lang w:val="fr-FR"/>
        </w:rPr>
        <w:t>: Graphique d'évolution de l'utilisation CPU du serveur Zabbix sur une période étendue</w:t>
      </w:r>
      <w:r>
        <w:tab/>
      </w:r>
      <w:r>
        <w:fldChar w:fldCharType="begin"/>
      </w:r>
      <w:r>
        <w:instrText xml:space="preserve"> PAGEREF _Toc23878 \h </w:instrText>
      </w:r>
      <w:r>
        <w:fldChar w:fldCharType="separate"/>
      </w:r>
      <w:r>
        <w:t>28</w:t>
      </w:r>
      <w:r>
        <w:fldChar w:fldCharType="end"/>
      </w:r>
      <w:r>
        <w:rPr>
          <w:rFonts w:hint="default"/>
          <w:lang w:val="fr-FR" w:eastAsia="zh-CN"/>
        </w:rPr>
        <w:fldChar w:fldCharType="end"/>
      </w:r>
    </w:p>
    <w:p w14:paraId="55E86CC0">
      <w:pPr>
        <w:rPr>
          <w:rFonts w:hint="default"/>
          <w:lang w:val="fr-FR" w:eastAsia="zh-CN"/>
        </w:rPr>
        <w:sectPr>
          <w:footerReference r:id="rId4" w:type="default"/>
          <w:pgSz w:w="11906" w:h="16838"/>
          <w:pgMar w:top="1440" w:right="1800" w:bottom="1440" w:left="1800" w:header="851" w:footer="992" w:gutter="0"/>
          <w:pgBorders>
            <w:top w:val="wave" w:color="auto" w:sz="12" w:space="1"/>
            <w:left w:val="wave" w:color="auto" w:sz="12" w:space="4"/>
            <w:bottom w:val="wave" w:color="auto" w:sz="12" w:space="1"/>
            <w:right w:val="wave" w:color="auto" w:sz="12" w:space="4"/>
          </w:pgBorders>
          <w:pgNumType w:fmt="decimal" w:start="1"/>
          <w:cols w:space="425" w:num="1"/>
          <w:docGrid w:type="lines" w:linePitch="312" w:charSpace="0"/>
        </w:sectPr>
      </w:pPr>
      <w:r>
        <w:rPr>
          <w:rFonts w:hint="default"/>
          <w:lang w:val="fr-FR" w:eastAsia="zh-CN"/>
        </w:rPr>
        <w:fldChar w:fldCharType="end"/>
      </w:r>
    </w:p>
    <w:p w14:paraId="2FF577F9">
      <w:pPr>
        <w:pStyle w:val="2"/>
        <w:bidi w:val="0"/>
        <w:jc w:val="center"/>
        <w:rPr>
          <w:rFonts w:hint="default" w:ascii="Times New Roman" w:hAnsi="Times New Roman" w:cs="Times New Roman"/>
          <w:lang w:val="fr-FR"/>
        </w:rPr>
      </w:pPr>
      <w:bookmarkStart w:id="1" w:name="_Toc11496"/>
      <w:r>
        <w:rPr>
          <w:rFonts w:hint="default" w:ascii="Times New Roman" w:hAnsi="Times New Roman" w:cs="Times New Roman"/>
          <w:lang w:val="fr-FR"/>
        </w:rPr>
        <w:t>Introduction</w:t>
      </w:r>
      <w:bookmarkEnd w:id="1"/>
    </w:p>
    <w:p w14:paraId="316C1948">
      <w:pPr>
        <w:pStyle w:val="13"/>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13"/>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13"/>
        <w:keepNext w:val="0"/>
        <w:keepLines w:val="0"/>
        <w:widowControl/>
        <w:suppressLineNumbers w:val="0"/>
        <w:spacing w:line="240" w:lineRule="auto"/>
        <w:jc w:val="both"/>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13"/>
        <w:keepNext w:val="0"/>
        <w:keepLines w:val="0"/>
        <w:widowControl/>
        <w:numPr>
          <w:ilvl w:val="0"/>
          <w:numId w:val="1"/>
        </w:numPr>
        <w:suppressLineNumbers w:val="0"/>
        <w:spacing w:line="24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13"/>
        <w:keepNext w:val="0"/>
        <w:keepLines w:val="0"/>
        <w:widowControl/>
        <w:numPr>
          <w:ilvl w:val="0"/>
          <w:numId w:val="1"/>
        </w:numPr>
        <w:suppressLineNumbers w:val="0"/>
        <w:spacing w:line="24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13"/>
        <w:keepNext w:val="0"/>
        <w:keepLines w:val="0"/>
        <w:widowControl/>
        <w:numPr>
          <w:ilvl w:val="0"/>
          <w:numId w:val="1"/>
        </w:numPr>
        <w:suppressLineNumbers w:val="0"/>
        <w:spacing w:line="24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240" w:lineRule="auto"/>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6B364475">
      <w:pPr>
        <w:spacing w:line="240" w:lineRule="auto"/>
        <w:jc w:val="both"/>
        <w:rPr>
          <w:rFonts w:hint="default" w:ascii="Times New Roman" w:hAnsi="Times New Roman" w:eastAsia="SimSun"/>
          <w:sz w:val="24"/>
          <w:szCs w:val="24"/>
        </w:rPr>
      </w:pPr>
      <w:r>
        <w:rPr>
          <w:rFonts w:hint="default" w:ascii="Times New Roman" w:hAnsi="Times New Roman" w:eastAsia="SimSun"/>
          <w:b/>
          <w:bCs/>
          <w:sz w:val="24"/>
          <w:szCs w:val="24"/>
        </w:rPr>
        <w:t>Lien du dépôt GitHub</w:t>
      </w:r>
      <w:r>
        <w:rPr>
          <w:rFonts w:hint="default" w:ascii="Times New Roman" w:hAnsi="Times New Roman" w:eastAsia="SimSun"/>
          <w:b/>
          <w:bCs/>
          <w:sz w:val="24"/>
          <w:szCs w:val="24"/>
          <w:lang w:val="fr-FR"/>
        </w:rPr>
        <w:t xml:space="preserve"> :</w:t>
      </w:r>
      <w:r>
        <w:rPr>
          <w:rFonts w:hint="default" w:ascii="Times New Roman" w:hAnsi="Times New Roman" w:eastAsia="SimSun"/>
          <w:sz w:val="24"/>
          <w:szCs w:val="24"/>
          <w:lang w:val="fr-FR"/>
        </w:rPr>
        <w:t xml:space="preserve"> </w:t>
      </w:r>
      <w:r>
        <w:rPr>
          <w:rFonts w:hint="default" w:ascii="Times New Roman" w:hAnsi="Times New Roman" w:eastAsia="SimSun"/>
          <w:sz w:val="24"/>
          <w:szCs w:val="24"/>
        </w:rPr>
        <w:fldChar w:fldCharType="begin"/>
      </w:r>
      <w:r>
        <w:rPr>
          <w:rFonts w:hint="default" w:ascii="Times New Roman" w:hAnsi="Times New Roman" w:eastAsia="SimSun"/>
          <w:sz w:val="24"/>
          <w:szCs w:val="24"/>
        </w:rPr>
        <w:instrText xml:space="preserve"> HYPERLINK "https://github.com/Ramadiaw12/Project_Zabbix_AWS" </w:instrText>
      </w:r>
      <w:r>
        <w:rPr>
          <w:rFonts w:hint="default" w:ascii="Times New Roman" w:hAnsi="Times New Roman" w:eastAsia="SimSun"/>
          <w:sz w:val="24"/>
          <w:szCs w:val="24"/>
        </w:rPr>
        <w:fldChar w:fldCharType="separate"/>
      </w:r>
      <w:r>
        <w:rPr>
          <w:rStyle w:val="7"/>
          <w:rFonts w:hint="default" w:ascii="Times New Roman" w:hAnsi="Times New Roman" w:eastAsia="SimSun"/>
          <w:sz w:val="24"/>
          <w:szCs w:val="24"/>
        </w:rPr>
        <w:t>https://github.com/Ramadiaw12/Project_Zabbix_AWS</w:t>
      </w:r>
      <w:r>
        <w:rPr>
          <w:rFonts w:hint="default" w:ascii="Times New Roman" w:hAnsi="Times New Roman" w:eastAsia="SimSun"/>
          <w:sz w:val="24"/>
          <w:szCs w:val="24"/>
        </w:rPr>
        <w:fldChar w:fldCharType="end"/>
      </w:r>
    </w:p>
    <w:p w14:paraId="02FFF517">
      <w:pPr>
        <w:spacing w:line="240" w:lineRule="auto"/>
        <w:jc w:val="both"/>
        <w:rPr>
          <w:rFonts w:hint="default" w:ascii="Times New Roman" w:hAnsi="Times New Roman" w:eastAsia="SimSun"/>
          <w:sz w:val="24"/>
          <w:szCs w:val="24"/>
        </w:rPr>
      </w:pPr>
    </w:p>
    <w:p w14:paraId="3CDE7E2F">
      <w:pPr>
        <w:spacing w:line="240" w:lineRule="auto"/>
        <w:jc w:val="both"/>
        <w:rPr>
          <w:rFonts w:hint="default" w:ascii="Times New Roman" w:hAnsi="Times New Roman" w:eastAsia="SimSun"/>
          <w:sz w:val="24"/>
          <w:szCs w:val="24"/>
        </w:rPr>
      </w:pPr>
    </w:p>
    <w:p w14:paraId="08B602B6">
      <w:pPr>
        <w:spacing w:line="240" w:lineRule="auto"/>
        <w:jc w:val="both"/>
        <w:rPr>
          <w:rFonts w:hint="default" w:ascii="Times New Roman" w:hAnsi="Times New Roman" w:eastAsia="SimSun"/>
          <w:sz w:val="24"/>
          <w:szCs w:val="24"/>
        </w:rPr>
      </w:pPr>
    </w:p>
    <w:p w14:paraId="42218659">
      <w:pPr>
        <w:spacing w:line="240" w:lineRule="auto"/>
        <w:jc w:val="both"/>
        <w:rPr>
          <w:rFonts w:hint="default" w:ascii="Times New Roman" w:hAnsi="Times New Roman" w:eastAsia="SimSun"/>
          <w:sz w:val="24"/>
          <w:szCs w:val="24"/>
        </w:rPr>
      </w:pPr>
    </w:p>
    <w:p w14:paraId="13AD3109">
      <w:pPr>
        <w:spacing w:line="240" w:lineRule="auto"/>
        <w:jc w:val="both"/>
        <w:rPr>
          <w:rFonts w:hint="default" w:ascii="Times New Roman" w:hAnsi="Times New Roman" w:eastAsia="SimSun"/>
          <w:sz w:val="24"/>
          <w:szCs w:val="24"/>
        </w:rPr>
      </w:pPr>
    </w:p>
    <w:p w14:paraId="6A9FB067">
      <w:pPr>
        <w:spacing w:line="240" w:lineRule="auto"/>
        <w:jc w:val="both"/>
        <w:rPr>
          <w:rFonts w:hint="default" w:ascii="Times New Roman" w:hAnsi="Times New Roman" w:eastAsia="SimSun"/>
          <w:sz w:val="24"/>
          <w:szCs w:val="24"/>
        </w:rPr>
      </w:pPr>
    </w:p>
    <w:p w14:paraId="5F983D0C">
      <w:pPr>
        <w:spacing w:line="240" w:lineRule="auto"/>
        <w:jc w:val="both"/>
        <w:rPr>
          <w:rFonts w:hint="default" w:ascii="Times New Roman" w:hAnsi="Times New Roman" w:eastAsia="SimSun"/>
          <w:sz w:val="24"/>
          <w:szCs w:val="24"/>
        </w:rPr>
      </w:pPr>
    </w:p>
    <w:p w14:paraId="3BE02DD3">
      <w:pPr>
        <w:spacing w:line="240" w:lineRule="auto"/>
        <w:jc w:val="both"/>
        <w:rPr>
          <w:rFonts w:hint="default" w:ascii="Times New Roman" w:hAnsi="Times New Roman" w:eastAsia="SimSun"/>
          <w:sz w:val="24"/>
          <w:szCs w:val="24"/>
        </w:rPr>
      </w:pPr>
    </w:p>
    <w:p w14:paraId="10B8EA01">
      <w:pPr>
        <w:spacing w:line="240" w:lineRule="auto"/>
        <w:jc w:val="both"/>
        <w:rPr>
          <w:rFonts w:hint="default" w:ascii="Times New Roman" w:hAnsi="Times New Roman" w:eastAsia="SimSun"/>
          <w:sz w:val="24"/>
          <w:szCs w:val="24"/>
        </w:rPr>
      </w:pPr>
    </w:p>
    <w:p w14:paraId="3B12F022">
      <w:pPr>
        <w:spacing w:line="240" w:lineRule="auto"/>
        <w:jc w:val="both"/>
        <w:rPr>
          <w:rFonts w:hint="default" w:ascii="Times New Roman" w:hAnsi="Times New Roman" w:eastAsia="SimSun"/>
          <w:sz w:val="24"/>
          <w:szCs w:val="24"/>
        </w:rPr>
      </w:pPr>
    </w:p>
    <w:p w14:paraId="72F6A150">
      <w:pPr>
        <w:spacing w:line="240" w:lineRule="auto"/>
        <w:jc w:val="both"/>
        <w:rPr>
          <w:rFonts w:hint="default" w:ascii="Times New Roman" w:hAnsi="Times New Roman" w:eastAsia="SimSun"/>
          <w:sz w:val="24"/>
          <w:szCs w:val="24"/>
        </w:rPr>
      </w:pPr>
    </w:p>
    <w:p w14:paraId="3AE7574F">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4384" behindDoc="0" locked="0" layoutInCell="1" allowOverlap="1">
                <wp:simplePos x="0" y="0"/>
                <wp:positionH relativeFrom="column">
                  <wp:posOffset>276225</wp:posOffset>
                </wp:positionH>
                <wp:positionV relativeFrom="paragraph">
                  <wp:posOffset>27940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2.2pt;height:45.75pt;width:376.3pt;z-index:251664384;mso-width-relative:page;mso-height-relative:page;" fillcolor="#F7FAFD [180]" filled="t" stroked="f" coordsize="21600,21600" o:gfxdata="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BbmYdoAAAAHAQAADwAAAAAAAAABACAAAAAiAAAAZHJzL2Rvd25y&#10;ZXYueG1sUEsBAhQAFAAAAAgAh07iQJ7K+KXgAgAAhAYAAA4AAAAAAAAAAQAgAAAAKQEAAGRycy9l&#10;Mm9Eb2MueG1sUEsFBgAAAAAGAAYAWQEAAHsGA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704715" cy="4698365"/>
            <wp:effectExtent l="0" t="0" r="6985" b="635"/>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10"/>
                    <a:stretch>
                      <a:fillRect/>
                    </a:stretch>
                  </pic:blipFill>
                  <pic:spPr>
                    <a:xfrm>
                      <a:off x="0" y="0"/>
                      <a:ext cx="4704715" cy="4698365"/>
                    </a:xfrm>
                    <a:prstGeom prst="rect">
                      <a:avLst/>
                    </a:prstGeom>
                    <a:noFill/>
                    <a:ln>
                      <a:noFill/>
                    </a:ln>
                  </pic:spPr>
                </pic:pic>
              </a:graphicData>
            </a:graphic>
          </wp:inline>
        </w:drawing>
      </w:r>
    </w:p>
    <w:p w14:paraId="01F1167D">
      <w:pPr>
        <w:spacing w:line="360" w:lineRule="auto"/>
        <w:jc w:val="left"/>
        <w:rPr>
          <w:rFonts w:hint="default" w:ascii="Times New Roman" w:hAnsi="Times New Roman" w:eastAsia="SimSun" w:cs="Times New Roman"/>
          <w:sz w:val="22"/>
          <w:szCs w:val="22"/>
        </w:rPr>
      </w:pPr>
    </w:p>
    <w:p w14:paraId="36653600">
      <w:pPr>
        <w:spacing w:line="360" w:lineRule="auto"/>
        <w:jc w:val="left"/>
        <w:rPr>
          <w:rFonts w:hint="default" w:ascii="Times New Roman" w:hAnsi="Times New Roman" w:eastAsia="SimSun" w:cs="Times New Roman"/>
          <w:sz w:val="22"/>
          <w:szCs w:val="22"/>
        </w:rPr>
      </w:pPr>
    </w:p>
    <w:p w14:paraId="50716C62">
      <w:pPr>
        <w:spacing w:line="360" w:lineRule="auto"/>
        <w:jc w:val="left"/>
        <w:rPr>
          <w:rFonts w:hint="default" w:ascii="Times New Roman" w:hAnsi="Times New Roman" w:eastAsia="SimSun" w:cs="Times New Roman"/>
          <w:sz w:val="22"/>
          <w:szCs w:val="22"/>
        </w:rPr>
      </w:pPr>
    </w:p>
    <w:p w14:paraId="29961934">
      <w:pPr>
        <w:spacing w:line="360" w:lineRule="auto"/>
        <w:jc w:val="left"/>
        <w:rPr>
          <w:rFonts w:hint="default" w:ascii="Times New Roman" w:hAnsi="Times New Roman" w:eastAsia="SimSun" w:cs="Times New Roman"/>
          <w:sz w:val="22"/>
          <w:szCs w:val="22"/>
        </w:rPr>
      </w:pPr>
    </w:p>
    <w:p w14:paraId="58AE3F55">
      <w:pPr>
        <w:spacing w:line="360" w:lineRule="auto"/>
        <w:jc w:val="left"/>
        <w:rPr>
          <w:rFonts w:hint="default" w:ascii="Times New Roman" w:hAnsi="Times New Roman" w:eastAsia="SimSun" w:cs="Times New Roman"/>
          <w:sz w:val="22"/>
          <w:szCs w:val="22"/>
        </w:rPr>
      </w:pPr>
    </w:p>
    <w:p w14:paraId="7E7D0D96">
      <w:pPr>
        <w:spacing w:line="360" w:lineRule="auto"/>
        <w:jc w:val="left"/>
        <w:rPr>
          <w:rFonts w:hint="default" w:ascii="Times New Roman" w:hAnsi="Times New Roman" w:eastAsia="SimSun" w:cs="Times New Roman"/>
          <w:sz w:val="22"/>
          <w:szCs w:val="22"/>
        </w:rPr>
      </w:pPr>
    </w:p>
    <w:p w14:paraId="09C03D30">
      <w:pPr>
        <w:spacing w:line="360" w:lineRule="auto"/>
        <w:jc w:val="left"/>
        <w:rPr>
          <w:rFonts w:hint="default" w:ascii="Times New Roman" w:hAnsi="Times New Roman" w:eastAsia="SimSun" w:cs="Times New Roman"/>
          <w:sz w:val="22"/>
          <w:szCs w:val="22"/>
        </w:rPr>
      </w:pPr>
    </w:p>
    <w:p w14:paraId="72CB6BB5">
      <w:pPr>
        <w:spacing w:line="360" w:lineRule="auto"/>
        <w:jc w:val="left"/>
        <w:rPr>
          <w:rFonts w:hint="default" w:ascii="Times New Roman" w:hAnsi="Times New Roman" w:eastAsia="SimSun" w:cs="Times New Roman"/>
          <w:sz w:val="22"/>
          <w:szCs w:val="22"/>
        </w:rPr>
      </w:pPr>
    </w:p>
    <w:p w14:paraId="63430292">
      <w:pPr>
        <w:spacing w:line="360" w:lineRule="auto"/>
        <w:jc w:val="left"/>
        <w:rPr>
          <w:rFonts w:hint="default" w:ascii="Times New Roman" w:hAnsi="Times New Roman" w:eastAsia="SimSun" w:cs="Times New Roman"/>
          <w:sz w:val="22"/>
          <w:szCs w:val="22"/>
        </w:rPr>
      </w:pPr>
    </w:p>
    <w:p w14:paraId="314E9A62">
      <w:pPr>
        <w:spacing w:line="360" w:lineRule="auto"/>
        <w:jc w:val="left"/>
        <w:rPr>
          <w:rFonts w:hint="default" w:ascii="Times New Roman" w:hAnsi="Times New Roman" w:eastAsia="SimSun" w:cs="Times New Roman"/>
          <w:sz w:val="22"/>
          <w:szCs w:val="22"/>
        </w:rPr>
      </w:pPr>
    </w:p>
    <w:p w14:paraId="5B19735C">
      <w:pPr>
        <w:spacing w:line="360" w:lineRule="auto"/>
        <w:jc w:val="left"/>
        <w:rPr>
          <w:rFonts w:hint="default" w:ascii="Times New Roman" w:hAnsi="Times New Roman" w:eastAsia="SimSun" w:cs="Times New Roman"/>
          <w:sz w:val="22"/>
          <w:szCs w:val="22"/>
        </w:rPr>
      </w:pPr>
    </w:p>
    <w:p w14:paraId="1D9A7F02">
      <w:pPr>
        <w:pStyle w:val="2"/>
        <w:numPr>
          <w:ilvl w:val="0"/>
          <w:numId w:val="2"/>
        </w:numPr>
        <w:bidi w:val="0"/>
        <w:jc w:val="center"/>
        <w:rPr>
          <w:rFonts w:hint="default" w:ascii="Times New Roman" w:hAnsi="Times New Roman" w:cs="Times New Roman"/>
        </w:rPr>
      </w:pPr>
      <w:bookmarkStart w:id="2" w:name="_Toc4415"/>
      <w:r>
        <w:rPr>
          <w:rFonts w:hint="default" w:ascii="Times New Roman" w:hAnsi="Times New Roman" w:cs="Times New Roman"/>
        </w:rPr>
        <w:t>Architecture Réseau</w:t>
      </w:r>
      <w:bookmarkEnd w:id="2"/>
    </w:p>
    <w:p w14:paraId="0621E476">
      <w:pPr>
        <w:pStyle w:val="3"/>
        <w:numPr>
          <w:ilvl w:val="1"/>
          <w:numId w:val="2"/>
        </w:numPr>
        <w:bidi w:val="0"/>
        <w:rPr>
          <w:rFonts w:hint="default"/>
          <w:u w:val="none"/>
          <w:lang w:val="fr-FR"/>
        </w:rPr>
      </w:pPr>
      <w:bookmarkStart w:id="3" w:name="_Toc8090"/>
      <w:r>
        <w:rPr>
          <w:rFonts w:hint="default" w:ascii="Times New Roman" w:hAnsi="Times New Roman" w:cs="Times New Roman"/>
          <w:u w:val="none"/>
          <w:lang w:val="fr-FR"/>
        </w:rPr>
        <w:t>Schéma du VPC</w:t>
      </w:r>
      <w:bookmarkEnd w:id="3"/>
    </w:p>
    <w:p w14:paraId="397B3BE2">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VPC</w:t>
      </w:r>
    </w:p>
    <w:p w14:paraId="61E5B76A">
      <w:pPr>
        <w:numPr>
          <w:ilvl w:val="0"/>
          <w:numId w:val="0"/>
        </w:numPr>
        <w:ind w:leftChars="0"/>
        <w:jc w:val="both"/>
      </w:pPr>
      <w:r>
        <w:rPr>
          <w:rFonts w:hint="default" w:ascii="Times New Roman" w:hAnsi="Times New Roman" w:eastAsia="Segoe UI" w:cs="Times New Roman"/>
          <w:i w:val="0"/>
          <w:iCs w:val="0"/>
          <w:caps w:val="0"/>
          <w:color w:val="0F1115"/>
          <w:spacing w:val="0"/>
          <w:sz w:val="22"/>
          <w:szCs w:val="22"/>
          <w:shd w:val="clear" w:fill="FFFFFF"/>
        </w:rPr>
        <w:t>Le VPC (Virtual Private Cloud)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a été créé pour isoler et sécuriser les ressources cloud dans un environnement réseau privé et contrôlé. Il constitue le fondement de l'infrastructure réseau du projet.</w:t>
      </w:r>
    </w:p>
    <w:p w14:paraId="1117F1AA">
      <w:pPr>
        <w:pStyle w:val="13"/>
        <w:keepNext w:val="0"/>
        <w:keepLines w:val="0"/>
        <w:widowControl/>
        <w:numPr>
          <w:ilvl w:val="0"/>
          <w:numId w:val="3"/>
        </w:numPr>
        <w:suppressLineNumbers w:val="0"/>
        <w:tabs>
          <w:tab w:val="clear" w:pos="420"/>
        </w:tabs>
        <w:spacing w:before="0" w:beforeAutospacing="0" w:after="80" w:afterAutospacing="0"/>
        <w:ind w:left="420" w:leftChars="0" w:right="0" w:rightChars="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CIDR IPv4</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 bloc offre </w:t>
      </w:r>
      <w:r>
        <w:rPr>
          <w:rStyle w:val="9"/>
          <w:rFonts w:hint="default" w:ascii="Times New Roman" w:hAnsi="Times New Roman" w:eastAsia="Segoe UI" w:cs="Times New Roman"/>
          <w:b/>
          <w:bCs/>
          <w:i w:val="0"/>
          <w:iCs w:val="0"/>
          <w:caps w:val="0"/>
          <w:color w:val="0F1115"/>
          <w:spacing w:val="0"/>
          <w:sz w:val="22"/>
          <w:szCs w:val="22"/>
          <w:shd w:val="clear" w:fill="FFFFFF"/>
        </w:rPr>
        <w:t>65 536 adresses IP privées</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Cela permet de :</w:t>
      </w:r>
    </w:p>
    <w:p w14:paraId="3263BA40">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Créer de nombreux sous-réseaux dans différentes zones de disponibilité.</w:t>
      </w:r>
    </w:p>
    <w:p w14:paraId="73D960F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Segmenter l’infrastructure (public, privé, base de données, etc.).</w:t>
      </w:r>
    </w:p>
    <w:p w14:paraId="4D9F569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Éviter les conflits d’adressage avec d’autres réseaux (VPN, peering, on-premise).</w:t>
      </w:r>
    </w:p>
    <w:p w14:paraId="2DBE1B03">
      <w:pPr>
        <w:pStyle w:val="13"/>
        <w:keepNext w:val="0"/>
        <w:keepLines w:val="0"/>
        <w:widowControl/>
        <w:numPr>
          <w:ilvl w:val="0"/>
          <w:numId w:val="4"/>
        </w:numPr>
        <w:suppressLineNumbers w:val="0"/>
        <w:spacing w:before="0" w:beforeAutospacing="0" w:after="0" w:afterAutospacing="0"/>
        <w:ind w:left="420" w:leftChars="0" w:right="0" w:hanging="420" w:firstLineChars="0"/>
        <w:jc w:val="both"/>
        <w:rPr>
          <w:rStyle w:val="8"/>
          <w:rFonts w:hint="default" w:ascii="Times New Roman" w:hAnsi="Times New Roman" w:eastAsia="Consolas" w:cs="Times New Roman"/>
          <w:b/>
          <w:bCs/>
          <w:i w:val="0"/>
          <w:iCs w:val="0"/>
          <w:caps w:val="0"/>
          <w:color w:val="0F1115"/>
          <w:spacing w:val="0"/>
          <w:sz w:val="22"/>
          <w:szCs w:val="22"/>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ACL réseau principal</w:t>
      </w:r>
      <w:r>
        <w:rPr>
          <w:rFonts w:hint="default" w:ascii="Times New Roman" w:hAnsi="Times New Roman" w:eastAsia="Segoe UI" w:cs="Times New Roman"/>
          <w:i w:val="0"/>
          <w:iCs w:val="0"/>
          <w:caps w:val="0"/>
          <w:color w:val="0F1115"/>
          <w:spacing w:val="0"/>
          <w:sz w:val="22"/>
          <w:szCs w:val="22"/>
          <w:shd w:val="clear" w:fill="FFFFFF"/>
        </w:rPr>
        <w:t> : </w:t>
      </w:r>
      <w:r>
        <w:rPr>
          <w:rFonts w:ascii="Consolas" w:hAnsi="Consolas" w:eastAsia="Consolas" w:cs="Consolas"/>
          <w:b/>
          <w:bCs/>
          <w:i w:val="0"/>
          <w:iCs w:val="0"/>
          <w:caps w:val="0"/>
          <w:color w:val="0F1115"/>
          <w:spacing w:val="0"/>
          <w:sz w:val="14"/>
          <w:szCs w:val="14"/>
          <w:shd w:val="clear" w:fill="EBEEF2"/>
        </w:rPr>
        <w:t>acl-ofc5d2950c096cc2</w:t>
      </w:r>
      <w:r>
        <w:rPr>
          <w:rFonts w:ascii="Consolas" w:hAnsi="Consolas" w:eastAsia="Consolas" w:cs="Consolas"/>
          <w:i w:val="0"/>
          <w:iCs w:val="0"/>
          <w:caps w:val="0"/>
          <w:color w:val="0F1115"/>
          <w:spacing w:val="0"/>
          <w:sz w:val="14"/>
          <w:szCs w:val="14"/>
          <w:shd w:val="clear" w:fill="EBEEF2"/>
        </w:rPr>
        <w:t>c</w:t>
      </w:r>
      <w:r>
        <w:rPr>
          <w:rFonts w:hint="default" w:ascii="Times New Roman" w:hAnsi="Times New Roman" w:eastAsia="Segoe UI" w:cs="Times New Roman"/>
          <w:i w:val="0"/>
          <w:iCs w:val="0"/>
          <w:caps w:val="0"/>
          <w:color w:val="0F1115"/>
          <w:spacing w:val="0"/>
          <w:sz w:val="22"/>
          <w:szCs w:val="22"/>
          <w:shd w:val="clear" w:fill="FFFFFF"/>
        </w:rPr>
        <w:t xml:space="preserve"> Il s'agit de la </w:t>
      </w:r>
      <w:r>
        <w:rPr>
          <w:rStyle w:val="9"/>
          <w:rFonts w:hint="default" w:ascii="Times New Roman" w:hAnsi="Times New Roman" w:eastAsia="Segoe UI" w:cs="Times New Roman"/>
          <w:b w:val="0"/>
          <w:bCs w:val="0"/>
          <w:i w:val="0"/>
          <w:iCs w:val="0"/>
          <w:caps w:val="0"/>
          <w:color w:val="0F1115"/>
          <w:spacing w:val="0"/>
          <w:sz w:val="22"/>
          <w:szCs w:val="22"/>
          <w:shd w:val="clear" w:fill="FFFFFF"/>
        </w:rPr>
        <w:t>Network ACL (NACL)</w:t>
      </w:r>
      <w:r>
        <w:rPr>
          <w:rFonts w:hint="default" w:ascii="Times New Roman" w:hAnsi="Times New Roman" w:eastAsia="Segoe UI" w:cs="Times New Roman"/>
          <w:i w:val="0"/>
          <w:iCs w:val="0"/>
          <w:caps w:val="0"/>
          <w:color w:val="0F1115"/>
          <w:spacing w:val="0"/>
          <w:sz w:val="22"/>
          <w:szCs w:val="22"/>
          <w:shd w:val="clear" w:fill="FFFFFF"/>
        </w:rPr>
        <w:t> par défaut. C'est un pare-feu </w:t>
      </w:r>
      <w:r>
        <w:rPr>
          <w:rStyle w:val="9"/>
          <w:rFonts w:hint="default" w:ascii="Times New Roman" w:hAnsi="Times New Roman" w:eastAsia="Segoe UI" w:cs="Times New Roman"/>
          <w:b w:val="0"/>
          <w:bCs w:val="0"/>
          <w:i w:val="0"/>
          <w:iCs w:val="0"/>
          <w:caps w:val="0"/>
          <w:color w:val="0F1115"/>
          <w:spacing w:val="0"/>
          <w:sz w:val="22"/>
          <w:szCs w:val="22"/>
          <w:shd w:val="clear" w:fill="FFFFFF"/>
        </w:rPr>
        <w:t>stateless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(sans état) qui agit au niveau du sous-réseau. Elle contrôle le trafic entrant et sortant des sous-réseaux en se basant sur des règles de numéros de ports, protocoles et adresses IP.</w:t>
      </w:r>
    </w:p>
    <w:p w14:paraId="055980F3">
      <w:pPr>
        <w:pStyle w:val="13"/>
        <w:keepNext w:val="0"/>
        <w:keepLines w:val="0"/>
        <w:widowControl/>
        <w:numPr>
          <w:ilvl w:val="0"/>
          <w:numId w:val="4"/>
        </w:numPr>
        <w:suppressLineNumbers w:val="0"/>
        <w:spacing w:before="0" w:beforeAutospacing="0" w:after="0" w:afterAutospacing="0"/>
        <w:ind w:left="420" w:leftChars="0" w:right="0" w:hanging="420" w:firstLineChars="0"/>
        <w:jc w:val="both"/>
        <w:rPr>
          <w:rStyle w:val="8"/>
          <w:rFonts w:hint="default" w:ascii="Times New Roman" w:hAnsi="Times New Roman" w:eastAsia="Consolas" w:cs="Times New Roman"/>
          <w:b/>
          <w:bCs/>
          <w:i w:val="0"/>
          <w:iCs w:val="0"/>
          <w:caps w:val="0"/>
          <w:color w:val="0F1115"/>
          <w:spacing w:val="0"/>
          <w:sz w:val="22"/>
          <w:szCs w:val="22"/>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Bloquer l'accès public : Désactivé</w:t>
      </w:r>
      <w:r>
        <w:rPr>
          <w:rFonts w:hint="default" w:ascii="Times New Roman" w:hAnsi="Times New Roman" w:eastAsia="Segoe UI" w:cs="Times New Roman"/>
          <w:i w:val="0"/>
          <w:iCs w:val="0"/>
          <w:caps w:val="0"/>
          <w:color w:val="0F1115"/>
          <w:spacing w:val="0"/>
          <w:sz w:val="22"/>
          <w:szCs w:val="22"/>
          <w:shd w:val="clear" w:fill="FFFFFF"/>
        </w:rPr>
        <w:t>. Cela signifie qu'aucun blocage global au niveau du VPC n'empêche la création de ressources publiques. La responsabilité de l'ouverture des ports (SSH/22, RDP/3389, HTTP/80, HTTPS/443, etc.) revient donc aux </w:t>
      </w:r>
      <w:r>
        <w:rPr>
          <w:rStyle w:val="9"/>
          <w:rFonts w:hint="default" w:ascii="Times New Roman" w:hAnsi="Times New Roman" w:eastAsia="Segoe UI" w:cs="Times New Roman"/>
          <w:b/>
          <w:bCs/>
          <w:i w:val="0"/>
          <w:iCs w:val="0"/>
          <w:caps w:val="0"/>
          <w:color w:val="0F1115"/>
          <w:spacing w:val="0"/>
          <w:sz w:val="22"/>
          <w:szCs w:val="22"/>
          <w:shd w:val="clear" w:fill="FFFFFF"/>
        </w:rPr>
        <w:t>Groupes de sécurité (Security Groups)</w:t>
      </w:r>
      <w:r>
        <w:rPr>
          <w:rFonts w:hint="default" w:ascii="Times New Roman" w:hAnsi="Times New Roman" w:eastAsia="Segoe UI" w:cs="Times New Roman"/>
          <w:i w:val="0"/>
          <w:iCs w:val="0"/>
          <w:caps w:val="0"/>
          <w:color w:val="0F1115"/>
          <w:spacing w:val="0"/>
          <w:sz w:val="22"/>
          <w:szCs w:val="22"/>
          <w:shd w:val="clear" w:fill="FFFFFF"/>
        </w:rPr>
        <w:t> attachés directement aux ressources (EC2, RDS, etc.) et aux </w:t>
      </w:r>
      <w:r>
        <w:rPr>
          <w:rStyle w:val="9"/>
          <w:rFonts w:hint="default" w:ascii="Times New Roman" w:hAnsi="Times New Roman" w:eastAsia="Segoe UI" w:cs="Times New Roman"/>
          <w:b/>
          <w:bCs/>
          <w:i w:val="0"/>
          <w:iCs w:val="0"/>
          <w:caps w:val="0"/>
          <w:color w:val="0F1115"/>
          <w:spacing w:val="0"/>
          <w:sz w:val="22"/>
          <w:szCs w:val="22"/>
          <w:shd w:val="clear" w:fill="FFFFFF"/>
        </w:rPr>
        <w:t>routes</w:t>
      </w:r>
      <w:r>
        <w:rPr>
          <w:rFonts w:hint="default" w:ascii="Times New Roman" w:hAnsi="Times New Roman" w:eastAsia="Segoe UI" w:cs="Times New Roman"/>
          <w:i w:val="0"/>
          <w:iCs w:val="0"/>
          <w:caps w:val="0"/>
          <w:color w:val="0F1115"/>
          <w:spacing w:val="0"/>
          <w:sz w:val="22"/>
          <w:szCs w:val="22"/>
          <w:shd w:val="clear" w:fill="FFFFFF"/>
        </w:rPr>
        <w:t> pointant vers une Internet Gateway</w:t>
      </w:r>
      <w:r>
        <w:rPr>
          <w:rFonts w:hint="default" w:eastAsia="Segoe UI" w:cs="Times New Roman"/>
          <w:i w:val="0"/>
          <w:iCs w:val="0"/>
          <w:caps w:val="0"/>
          <w:color w:val="0F1115"/>
          <w:spacing w:val="0"/>
          <w:sz w:val="22"/>
          <w:szCs w:val="22"/>
          <w:shd w:val="clear" w:fill="FFFFFF"/>
          <w:lang w:val="fr-FR"/>
        </w:rPr>
        <w:t>.</w:t>
      </w:r>
    </w:p>
    <w:p w14:paraId="1D55C921">
      <w:r>
        <w:drawing>
          <wp:inline distT="0" distB="0" distL="114300" distR="114300">
            <wp:extent cx="5268595" cy="2286000"/>
            <wp:effectExtent l="0" t="0" r="1905" b="0"/>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pic:cNvPicPr>
                      <a:picLocks noChangeAspect="1"/>
                    </pic:cNvPicPr>
                  </pic:nvPicPr>
                  <pic:blipFill>
                    <a:blip r:embed="rId11"/>
                    <a:stretch>
                      <a:fillRect/>
                    </a:stretch>
                  </pic:blipFill>
                  <pic:spPr>
                    <a:xfrm>
                      <a:off x="0" y="0"/>
                      <a:ext cx="5268595" cy="2286000"/>
                    </a:xfrm>
                    <a:prstGeom prst="rect">
                      <a:avLst/>
                    </a:prstGeom>
                    <a:noFill/>
                    <a:ln>
                      <a:noFill/>
                    </a:ln>
                  </pic:spPr>
                </pic:pic>
              </a:graphicData>
            </a:graphic>
          </wp:inline>
        </w:drawing>
      </w:r>
    </w:p>
    <w:p w14:paraId="545E6180">
      <w:pPr>
        <w:pStyle w:val="12"/>
        <w:jc w:val="center"/>
        <w:rPr>
          <w:lang w:val="fr-FR"/>
        </w:rPr>
      </w:pPr>
      <w:r>
        <w:t xml:space="preserve">Figure </w:t>
      </w:r>
      <w:r>
        <w:fldChar w:fldCharType="begin"/>
      </w:r>
      <w:r>
        <w:instrText xml:space="preserve"> SEQ Figure \* ARABIC </w:instrText>
      </w:r>
      <w:r>
        <w:fldChar w:fldCharType="separate"/>
      </w:r>
      <w:r>
        <w:t>1</w:t>
      </w:r>
      <w:r>
        <w:fldChar w:fldCharType="end"/>
      </w:r>
      <w:bookmarkStart w:id="4" w:name="_Toc30686"/>
      <w:bookmarkStart w:id="5" w:name="_Toc21982"/>
      <w:r>
        <w:rPr>
          <w:lang w:val="fr-FR"/>
        </w:rPr>
        <w:t>:  Interface du VPC</w:t>
      </w:r>
      <w:bookmarkEnd w:id="4"/>
      <w:bookmarkEnd w:id="5"/>
    </w:p>
    <w:p w14:paraId="79277423">
      <w:pPr>
        <w:rPr>
          <w:rFonts w:hint="default"/>
          <w:lang w:val="fr-FR"/>
        </w:rPr>
      </w:pPr>
    </w:p>
    <w:p w14:paraId="1E9E7AED">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jc w:val="both"/>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Subnet Public</w:t>
      </w:r>
    </w:p>
    <w:p w14:paraId="4076F629">
      <w:pPr>
        <w:spacing w:line="240" w:lineRule="auto"/>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sous-réseau appartient au VPC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b w:val="0"/>
          <w:bCs w:val="0"/>
          <w:i w:val="0"/>
          <w:iCs w:val="0"/>
          <w:caps w:val="0"/>
          <w:color w:val="0F1115"/>
          <w:spacing w:val="0"/>
          <w:sz w:val="22"/>
          <w:szCs w:val="22"/>
          <w:highlight w:val="lightGray"/>
          <w:shd w:val="clear" w:fill="FFFFFF"/>
        </w:rPr>
        <w:t>(</w:t>
      </w:r>
      <w:r>
        <w:rPr>
          <w:rStyle w:val="8"/>
          <w:rFonts w:hint="default" w:ascii="Times New Roman" w:hAnsi="Times New Roman" w:eastAsia="Consolas" w:cs="Times New Roman"/>
          <w:b/>
          <w:bCs/>
          <w:i w:val="0"/>
          <w:iCs w:val="0"/>
          <w:caps w:val="0"/>
          <w:color w:val="0F1115"/>
          <w:spacing w:val="0"/>
          <w:sz w:val="22"/>
          <w:szCs w:val="22"/>
          <w:highlight w:val="lightGray"/>
          <w:shd w:val="clear" w:fill="EBEEF2"/>
        </w:rPr>
        <w:t>vpc-</w:t>
      </w:r>
      <w:r>
        <w:rPr>
          <w:rFonts w:hint="default" w:ascii="Times New Roman" w:hAnsi="Times New Roman" w:eastAsia="Arial" w:cs="Times New Roman"/>
          <w:b/>
          <w:bCs/>
          <w:i w:val="0"/>
          <w:iCs w:val="0"/>
          <w:caps w:val="0"/>
          <w:color w:val="0F141A"/>
          <w:spacing w:val="0"/>
          <w:sz w:val="24"/>
          <w:szCs w:val="24"/>
          <w:highlight w:val="lightGray"/>
          <w:shd w:val="clear" w:fill="FCFCFD"/>
        </w:rPr>
        <w:t>0ef9a22543f09de9f</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Il constitue une </w:t>
      </w:r>
      <w:r>
        <w:rPr>
          <w:rStyle w:val="9"/>
          <w:rFonts w:hint="default" w:ascii="Times New Roman" w:hAnsi="Times New Roman" w:eastAsia="Segoe UI" w:cs="Times New Roman"/>
          <w:b/>
          <w:bCs/>
          <w:i w:val="0"/>
          <w:iCs w:val="0"/>
          <w:caps w:val="0"/>
          <w:color w:val="0F1115"/>
          <w:spacing w:val="0"/>
          <w:sz w:val="22"/>
          <w:szCs w:val="22"/>
          <w:shd w:val="clear" w:fill="FFFFFF"/>
        </w:rPr>
        <w:t>partition logique du réseau</w:t>
      </w:r>
      <w:r>
        <w:rPr>
          <w:rFonts w:hint="default" w:ascii="Times New Roman" w:hAnsi="Times New Roman" w:eastAsia="Segoe UI" w:cs="Times New Roman"/>
          <w:i w:val="0"/>
          <w:iCs w:val="0"/>
          <w:caps w:val="0"/>
          <w:color w:val="0F1115"/>
          <w:spacing w:val="0"/>
          <w:sz w:val="22"/>
          <w:szCs w:val="22"/>
          <w:shd w:val="clear" w:fill="FFFFFF"/>
        </w:rPr>
        <w:t> permettant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d'organiser et de sécuriser le déploiement</w:t>
      </w:r>
      <w:r>
        <w:rPr>
          <w:rFonts w:hint="default" w:ascii="Times New Roman" w:hAnsi="Times New Roman" w:eastAsia="Segoe UI" w:cs="Times New Roman"/>
          <w:i w:val="0"/>
          <w:iCs w:val="0"/>
          <w:caps w:val="0"/>
          <w:color w:val="0F1115"/>
          <w:spacing w:val="0"/>
          <w:sz w:val="22"/>
          <w:szCs w:val="22"/>
          <w:shd w:val="clear" w:fill="FFFFFF"/>
          <w:lang w:val="fr-FR"/>
        </w:rPr>
        <w:t xml:space="preserve"> des </w:t>
      </w:r>
      <w:r>
        <w:rPr>
          <w:rFonts w:hint="default" w:ascii="Times New Roman" w:hAnsi="Times New Roman" w:eastAsia="Segoe UI" w:cs="Times New Roman"/>
          <w:i w:val="0"/>
          <w:iCs w:val="0"/>
          <w:caps w:val="0"/>
          <w:color w:val="0F1115"/>
          <w:spacing w:val="0"/>
          <w:sz w:val="22"/>
          <w:szCs w:val="22"/>
          <w:shd w:val="clear" w:fill="FFFFFF"/>
        </w:rPr>
        <w:t>ressources.</w:t>
      </w:r>
    </w:p>
    <w:p w14:paraId="3D072DF6">
      <w:pPr>
        <w:spacing w:line="240" w:lineRule="auto"/>
        <w:jc w:val="center"/>
      </w:pPr>
      <w:r>
        <w:drawing>
          <wp:inline distT="0" distB="0" distL="114300" distR="114300">
            <wp:extent cx="5273675" cy="2213610"/>
            <wp:effectExtent l="0" t="0" r="9525" b="8890"/>
            <wp:docPr id="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pic:cNvPicPr>
                      <a:picLocks noChangeAspect="1"/>
                    </pic:cNvPicPr>
                  </pic:nvPicPr>
                  <pic:blipFill>
                    <a:blip r:embed="rId12"/>
                    <a:stretch>
                      <a:fillRect/>
                    </a:stretch>
                  </pic:blipFill>
                  <pic:spPr>
                    <a:xfrm>
                      <a:off x="0" y="0"/>
                      <a:ext cx="5273675" cy="2213610"/>
                    </a:xfrm>
                    <a:prstGeom prst="rect">
                      <a:avLst/>
                    </a:prstGeom>
                    <a:noFill/>
                    <a:ln>
                      <a:noFill/>
                    </a:ln>
                  </pic:spPr>
                </pic:pic>
              </a:graphicData>
            </a:graphic>
          </wp:inline>
        </w:drawing>
      </w:r>
    </w:p>
    <w:p w14:paraId="232FF73E">
      <w:pPr>
        <w:pStyle w:val="12"/>
        <w:spacing w:line="240" w:lineRule="auto"/>
        <w:jc w:val="center"/>
        <w:rPr>
          <w:rFonts w:hint="default"/>
          <w:lang w:val="fr-FR"/>
        </w:rPr>
      </w:pPr>
      <w:r>
        <w:t xml:space="preserve">Figure </w:t>
      </w:r>
      <w:r>
        <w:fldChar w:fldCharType="begin"/>
      </w:r>
      <w:r>
        <w:instrText xml:space="preserve"> SEQ Figure \* ARABIC </w:instrText>
      </w:r>
      <w:r>
        <w:fldChar w:fldCharType="separate"/>
      </w:r>
      <w:r>
        <w:t>2</w:t>
      </w:r>
      <w:r>
        <w:fldChar w:fldCharType="end"/>
      </w:r>
      <w:bookmarkStart w:id="6" w:name="_Toc27371"/>
      <w:bookmarkStart w:id="7" w:name="_Toc5902"/>
      <w:r>
        <w:rPr>
          <w:lang w:val="fr-FR"/>
        </w:rPr>
        <w:t>:  Création d’un sous-réseaux public</w:t>
      </w:r>
      <w:bookmarkEnd w:id="6"/>
      <w:bookmarkEnd w:id="7"/>
    </w:p>
    <w:p w14:paraId="0121C2D5">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de la Gateway Internet</w:t>
      </w:r>
    </w:p>
    <w:p w14:paraId="7D4A35CF">
      <w:pPr>
        <w:pStyle w:val="13"/>
        <w:keepNext w:val="0"/>
        <w:keepLines w:val="0"/>
        <w:widowControl/>
        <w:suppressLineNumbers w:val="0"/>
        <w:shd w:val="clear" w:fill="FFFFFF"/>
        <w:spacing w:before="160" w:beforeAutospacing="0" w:after="160" w:afterAutospacing="0" w:line="240" w:lineRule="auto"/>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La passerelle Internet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Arial" w:cs="Times New Roman"/>
          <w:b/>
          <w:bCs/>
          <w:i w:val="0"/>
          <w:iCs w:val="0"/>
          <w:caps w:val="0"/>
          <w:color w:val="0F141A"/>
          <w:spacing w:val="0"/>
          <w:sz w:val="22"/>
          <w:szCs w:val="22"/>
          <w:shd w:val="clear" w:fill="FCFCFD"/>
        </w:rPr>
        <w:t>MyVPC-Project-vpc</w:t>
      </w:r>
      <w:r>
        <w:rPr>
          <w:rStyle w:val="9"/>
          <w:rFonts w:hint="default" w:ascii="Times New Roman" w:hAnsi="Times New Roman" w:eastAsia="Segoe UI" w:cs="Times New Roman"/>
          <w:b/>
          <w:bCs/>
          <w:i w:val="0"/>
          <w:iCs w:val="0"/>
          <w:caps w:val="0"/>
          <w:color w:val="0F1115"/>
          <w:spacing w:val="0"/>
          <w:sz w:val="22"/>
          <w:szCs w:val="22"/>
          <w:shd w:val="clear" w:fill="FFFFFF"/>
        </w:rPr>
        <w:t>-</w:t>
      </w:r>
      <w:r>
        <w:rPr>
          <w:rStyle w:val="9"/>
          <w:rFonts w:hint="default" w:ascii="Times New Roman" w:hAnsi="Times New Roman" w:eastAsia="Segoe UI" w:cs="Times New Roman"/>
          <w:b/>
          <w:bCs/>
          <w:i w:val="0"/>
          <w:iCs w:val="0"/>
          <w:caps w:val="0"/>
          <w:color w:val="0F1115"/>
          <w:spacing w:val="0"/>
          <w:sz w:val="22"/>
          <w:szCs w:val="22"/>
          <w:shd w:val="clear" w:fill="FFFFFF"/>
          <w:lang w:val="fr-FR"/>
        </w:rPr>
        <w:t>MyI</w:t>
      </w:r>
      <w:r>
        <w:rPr>
          <w:rStyle w:val="9"/>
          <w:rFonts w:hint="default" w:ascii="Times New Roman" w:hAnsi="Times New Roman" w:eastAsia="Segoe UI" w:cs="Times New Roman"/>
          <w:b/>
          <w:bCs/>
          <w:i w:val="0"/>
          <w:iCs w:val="0"/>
          <w:caps w:val="0"/>
          <w:color w:val="0F1115"/>
          <w:spacing w:val="0"/>
          <w:sz w:val="22"/>
          <w:szCs w:val="22"/>
          <w:shd w:val="clear" w:fill="FFFFFF"/>
        </w:rPr>
        <w:t>gw</w:t>
      </w:r>
      <w:r>
        <w:rPr>
          <w:rFonts w:hint="default" w:ascii="Times New Roman" w:hAnsi="Times New Roman" w:eastAsia="Segoe UI" w:cs="Times New Roman"/>
          <w:i w:val="0"/>
          <w:iCs w:val="0"/>
          <w:caps w:val="0"/>
          <w:color w:val="0F1115"/>
          <w:spacing w:val="0"/>
          <w:sz w:val="22"/>
          <w:szCs w:val="22"/>
          <w:shd w:val="clear" w:fill="FFFFFF"/>
        </w:rPr>
        <w:t> est le </w:t>
      </w:r>
      <w:r>
        <w:rPr>
          <w:rStyle w:val="9"/>
          <w:rFonts w:hint="default" w:ascii="Times New Roman" w:hAnsi="Times New Roman" w:eastAsia="Segoe UI" w:cs="Times New Roman"/>
          <w:b w:val="0"/>
          <w:bCs w:val="0"/>
          <w:i w:val="0"/>
          <w:iCs w:val="0"/>
          <w:caps w:val="0"/>
          <w:color w:val="0F1115"/>
          <w:spacing w:val="0"/>
          <w:sz w:val="22"/>
          <w:szCs w:val="22"/>
          <w:shd w:val="clear" w:fill="FFFFFF"/>
        </w:rPr>
        <w:t>point d'entrée/sortie du VPC vers Internet</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Elle permet :</w:t>
      </w:r>
    </w:p>
    <w:p w14:paraId="79893C67">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Aux ressources du VPC</w:t>
      </w:r>
      <w:r>
        <w:rPr>
          <w:rFonts w:hint="default" w:ascii="Times New Roman" w:hAnsi="Times New Roman" w:eastAsia="Segoe UI" w:cs="Times New Roman"/>
          <w:i w:val="0"/>
          <w:iCs w:val="0"/>
          <w:caps w:val="0"/>
          <w:color w:val="0F1115"/>
          <w:spacing w:val="0"/>
          <w:sz w:val="22"/>
          <w:szCs w:val="22"/>
          <w:shd w:val="clear" w:fill="FFFFFF"/>
        </w:rPr>
        <w:t> de communiquer avec Internet (trafic sortant)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02B848A">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À Internet</w:t>
      </w:r>
      <w:r>
        <w:rPr>
          <w:rFonts w:hint="default" w:ascii="Times New Roman" w:hAnsi="Times New Roman" w:eastAsia="Segoe UI" w:cs="Times New Roman"/>
          <w:i w:val="0"/>
          <w:iCs w:val="0"/>
          <w:caps w:val="0"/>
          <w:color w:val="0F1115"/>
          <w:spacing w:val="0"/>
          <w:sz w:val="22"/>
          <w:szCs w:val="22"/>
          <w:shd w:val="clear" w:fill="FFFFFF"/>
        </w:rPr>
        <w:t> d'atteindre les ressources publiques du VPC (trafic entrant)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60704E8">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val="0"/>
          <w:bCs w:val="0"/>
          <w:i w:val="0"/>
          <w:iCs w:val="0"/>
          <w:caps w:val="0"/>
          <w:color w:val="0F1115"/>
          <w:spacing w:val="0"/>
          <w:sz w:val="22"/>
          <w:szCs w:val="22"/>
          <w:shd w:val="clear" w:fill="FFFFFF"/>
        </w:rPr>
        <w:t>La traduction d'adresses NAT</w:t>
      </w:r>
      <w:r>
        <w:rPr>
          <w:rFonts w:hint="default" w:ascii="Times New Roman" w:hAnsi="Times New Roman" w:eastAsia="Segoe UI" w:cs="Times New Roman"/>
          <w:i w:val="0"/>
          <w:iCs w:val="0"/>
          <w:caps w:val="0"/>
          <w:color w:val="0F1115"/>
          <w:spacing w:val="0"/>
          <w:sz w:val="22"/>
          <w:szCs w:val="22"/>
          <w:shd w:val="clear" w:fill="FFFFFF"/>
        </w:rPr>
        <w:t> entre les IP privées et l'IP publique de la passerelle</w:t>
      </w:r>
    </w:p>
    <w:p w14:paraId="54B1C3F2">
      <w:pPr>
        <w:spacing w:line="360" w:lineRule="auto"/>
        <w:jc w:val="center"/>
      </w:pPr>
      <w:r>
        <w:drawing>
          <wp:inline distT="0" distB="0" distL="114300" distR="114300">
            <wp:extent cx="5264785" cy="2248535"/>
            <wp:effectExtent l="0" t="0" r="5715" b="12065"/>
            <wp:docPr id="2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4"/>
                    <pic:cNvPicPr>
                      <a:picLocks noChangeAspect="1"/>
                    </pic:cNvPicPr>
                  </pic:nvPicPr>
                  <pic:blipFill>
                    <a:blip r:embed="rId13"/>
                    <a:stretch>
                      <a:fillRect/>
                    </a:stretch>
                  </pic:blipFill>
                  <pic:spPr>
                    <a:xfrm>
                      <a:off x="0" y="0"/>
                      <a:ext cx="5264785" cy="2248535"/>
                    </a:xfrm>
                    <a:prstGeom prst="rect">
                      <a:avLst/>
                    </a:prstGeom>
                    <a:noFill/>
                    <a:ln>
                      <a:noFill/>
                    </a:ln>
                  </pic:spPr>
                </pic:pic>
              </a:graphicData>
            </a:graphic>
          </wp:inline>
        </w:drawing>
      </w:r>
    </w:p>
    <w:p w14:paraId="6E312133">
      <w:pPr>
        <w:pStyle w:val="12"/>
        <w:spacing w:line="360" w:lineRule="auto"/>
        <w:jc w:val="center"/>
        <w:rPr>
          <w:lang w:val="fr-FR"/>
        </w:rPr>
      </w:pPr>
      <w:r>
        <w:t xml:space="preserve">Figure </w:t>
      </w:r>
      <w:r>
        <w:fldChar w:fldCharType="begin"/>
      </w:r>
      <w:r>
        <w:instrText xml:space="preserve"> SEQ Figure \* ARABIC </w:instrText>
      </w:r>
      <w:r>
        <w:fldChar w:fldCharType="separate"/>
      </w:r>
      <w:r>
        <w:t>3</w:t>
      </w:r>
      <w:r>
        <w:fldChar w:fldCharType="end"/>
      </w:r>
      <w:bookmarkStart w:id="8" w:name="_Toc9928"/>
      <w:bookmarkStart w:id="9" w:name="_Toc4127"/>
      <w:r>
        <w:rPr>
          <w:lang w:val="fr-FR"/>
        </w:rPr>
        <w:t>:  Création de internet Gateway</w:t>
      </w:r>
      <w:bookmarkEnd w:id="8"/>
      <w:bookmarkEnd w:id="9"/>
    </w:p>
    <w:p w14:paraId="18A7AFEE">
      <w:pPr>
        <w:rPr>
          <w:lang w:val="fr-FR"/>
        </w:rPr>
      </w:pPr>
    </w:p>
    <w:p w14:paraId="36267606">
      <w:pPr>
        <w:rPr>
          <w:rFonts w:hint="default"/>
          <w:lang w:val="fr-FR"/>
        </w:rPr>
      </w:pPr>
      <w:r>
        <w:rPr>
          <w:rFonts w:hint="default"/>
          <w:lang w:val="fr-FR"/>
        </w:rPr>
        <w:t>*</w:t>
      </w:r>
    </w:p>
    <w:p w14:paraId="174A88F7">
      <w:pPr>
        <w:rPr>
          <w:rFonts w:hint="default"/>
          <w:lang w:val="fr-FR"/>
        </w:rPr>
      </w:pPr>
    </w:p>
    <w:p w14:paraId="2A38FDE0">
      <w:pPr>
        <w:pStyle w:val="4"/>
        <w:keepNext w:val="0"/>
        <w:keepLines w:val="0"/>
        <w:widowControl/>
        <w:numPr>
          <w:ilvl w:val="2"/>
          <w:numId w:val="2"/>
        </w:numPr>
        <w:suppressLineNumbers w:val="0"/>
        <w:shd w:val="clear" w:fill="FFFFFF"/>
        <w:spacing w:before="320" w:beforeAutospacing="0" w:after="160" w:afterAutospacing="0" w:line="300" w:lineRule="atLeast"/>
        <w:ind w:left="0" w:leftChars="0" w:right="0" w:firstLine="0" w:firstLineChars="0"/>
        <w:jc w:val="both"/>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Configuration de la Route Table</w:t>
      </w:r>
    </w:p>
    <w:p w14:paraId="2E52F08D">
      <w:pPr>
        <w:spacing w:line="360" w:lineRule="auto"/>
        <w:jc w:val="left"/>
      </w:pPr>
      <w:r>
        <w:rPr>
          <w:rFonts w:hint="default" w:ascii="Times New Roman" w:hAnsi="Times New Roman" w:eastAsia="Segoe UI" w:cs="Times New Roman"/>
          <w:i w:val="0"/>
          <w:iCs w:val="0"/>
          <w:caps w:val="0"/>
          <w:color w:val="0F1115"/>
          <w:spacing w:val="0"/>
          <w:sz w:val="22"/>
          <w:szCs w:val="22"/>
          <w:shd w:val="clear" w:fill="FFFFFF"/>
        </w:rPr>
        <w:t>La table de routage </w:t>
      </w:r>
      <w:r>
        <w:rPr>
          <w:rStyle w:val="8"/>
          <w:rFonts w:hint="default" w:ascii="Times New Roman" w:hAnsi="Times New Roman" w:eastAsia="Consolas" w:cs="Times New Roman"/>
          <w:b/>
          <w:bCs/>
          <w:i w:val="0"/>
          <w:iCs w:val="0"/>
          <w:caps w:val="0"/>
          <w:color w:val="0F1115"/>
          <w:spacing w:val="0"/>
          <w:sz w:val="22"/>
          <w:szCs w:val="22"/>
          <w:shd w:val="clear" w:fill="EBEEF2"/>
        </w:rPr>
        <w:t>rtb-06b66335da95b654a</w:t>
      </w:r>
      <w:r>
        <w:rPr>
          <w:rFonts w:hint="default" w:ascii="Times New Roman" w:hAnsi="Times New Roman" w:eastAsia="Segoe UI" w:cs="Times New Roman"/>
          <w:i w:val="0"/>
          <w:iCs w:val="0"/>
          <w:caps w:val="0"/>
          <w:color w:val="0F1115"/>
          <w:spacing w:val="0"/>
          <w:sz w:val="22"/>
          <w:szCs w:val="22"/>
          <w:shd w:val="clear" w:fill="FFFFFF"/>
        </w:rPr>
        <w:t> est associée au sous-réseau </w:t>
      </w:r>
      <w:r>
        <w:rPr>
          <w:rStyle w:val="8"/>
          <w:rFonts w:hint="default" w:ascii="Times New Roman" w:hAnsi="Times New Roman" w:eastAsia="Consolas" w:cs="Times New Roman"/>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Elle contient deux routes : une route locale </w:t>
      </w:r>
      <w:r>
        <w:rPr>
          <w:rStyle w:val="8"/>
          <w:rFonts w:hint="default" w:ascii="Times New Roman" w:hAnsi="Times New Roman" w:eastAsia="Consolas" w:cs="Times New Roman"/>
          <w:i w:val="0"/>
          <w:iCs w:val="0"/>
          <w:caps w:val="0"/>
          <w:color w:val="0F1115"/>
          <w:spacing w:val="0"/>
          <w:sz w:val="22"/>
          <w:szCs w:val="22"/>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t> pour la communication interne sur </w:t>
      </w:r>
      <w:r>
        <w:rPr>
          <w:rStyle w:val="9"/>
          <w:rFonts w:hint="default" w:ascii="Times New Roman" w:hAnsi="Times New Roman" w:eastAsia="Segoe UI" w:cs="Times New Roman"/>
          <w:b/>
          <w:bCs/>
          <w:i w:val="0"/>
          <w:iCs w:val="0"/>
          <w:caps w:val="0"/>
          <w:color w:val="0F1115"/>
          <w:spacing w:val="0"/>
          <w:sz w:val="22"/>
          <w:szCs w:val="22"/>
          <w:shd w:val="clear" w:fill="FFFFFF"/>
        </w:rPr>
        <w:t>tous les ports</w:t>
      </w:r>
      <w:r>
        <w:rPr>
          <w:rFonts w:hint="default" w:ascii="Times New Roman" w:hAnsi="Times New Roman" w:eastAsia="Segoe UI" w:cs="Times New Roman"/>
          <w:i w:val="0"/>
          <w:iCs w:val="0"/>
          <w:caps w:val="0"/>
          <w:color w:val="0F1115"/>
          <w:spacing w:val="0"/>
          <w:sz w:val="22"/>
          <w:szCs w:val="22"/>
          <w:shd w:val="clear" w:fill="FFFFFF"/>
        </w:rPr>
        <w:t>, et une route par défaut </w:t>
      </w:r>
      <w:r>
        <w:rPr>
          <w:rStyle w:val="8"/>
          <w:rFonts w:hint="default" w:ascii="Times New Roman" w:hAnsi="Times New Roman" w:eastAsia="Consolas" w:cs="Times New Roman"/>
          <w:i w:val="0"/>
          <w:iCs w:val="0"/>
          <w:caps w:val="0"/>
          <w:color w:val="0F1115"/>
          <w:spacing w:val="0"/>
          <w:sz w:val="22"/>
          <w:szCs w:val="22"/>
          <w:shd w:val="clear" w:fill="EBEEF2"/>
        </w:rPr>
        <w:t>0.0.0.0/0</w:t>
      </w:r>
      <w:r>
        <w:rPr>
          <w:rFonts w:hint="default" w:ascii="Times New Roman" w:hAnsi="Times New Roman" w:eastAsia="Segoe UI" w:cs="Times New Roman"/>
          <w:i w:val="0"/>
          <w:iCs w:val="0"/>
          <w:caps w:val="0"/>
          <w:color w:val="0F1115"/>
          <w:spacing w:val="0"/>
          <w:sz w:val="22"/>
          <w:szCs w:val="22"/>
          <w:shd w:val="clear" w:fill="FFFFFF"/>
        </w:rPr>
        <w:t> vers l'Internet Gateway </w:t>
      </w:r>
      <w:r>
        <w:rPr>
          <w:rStyle w:val="8"/>
          <w:rFonts w:hint="default" w:ascii="Times New Roman" w:hAnsi="Times New Roman" w:eastAsia="Consolas" w:cs="Times New Roman"/>
          <w:b/>
          <w:bCs/>
          <w:i w:val="0"/>
          <w:iCs w:val="0"/>
          <w:caps w:val="0"/>
          <w:color w:val="0F1115"/>
          <w:spacing w:val="0"/>
          <w:sz w:val="22"/>
          <w:szCs w:val="22"/>
          <w:shd w:val="clear" w:fill="EBEEF2"/>
        </w:rPr>
        <w:t>igw-0b6e26d81ff44708f</w:t>
      </w:r>
      <w:r>
        <w:rPr>
          <w:rFonts w:hint="default" w:ascii="Times New Roman" w:hAnsi="Times New Roman" w:eastAsia="Segoe UI" w:cs="Times New Roman"/>
          <w:i w:val="0"/>
          <w:iCs w:val="0"/>
          <w:caps w:val="0"/>
          <w:color w:val="0F1115"/>
          <w:spacing w:val="0"/>
          <w:sz w:val="22"/>
          <w:szCs w:val="22"/>
          <w:shd w:val="clear" w:fill="FFFFFF"/>
        </w:rPr>
        <w:t> qui permet l'accès à Internet. Cette configuration rend le sous-réseau </w:t>
      </w:r>
      <w:r>
        <w:rPr>
          <w:rStyle w:val="9"/>
          <w:rFonts w:hint="default" w:ascii="Times New Roman" w:hAnsi="Times New Roman" w:eastAsia="Segoe UI" w:cs="Times New Roman"/>
          <w:b/>
          <w:bCs/>
          <w:i w:val="0"/>
          <w:iCs w:val="0"/>
          <w:caps w:val="0"/>
          <w:color w:val="0F1115"/>
          <w:spacing w:val="0"/>
          <w:sz w:val="22"/>
          <w:szCs w:val="22"/>
          <w:shd w:val="clear" w:fill="FFFFFF"/>
        </w:rPr>
        <w:t>public</w:t>
      </w:r>
      <w:r>
        <w:rPr>
          <w:rFonts w:hint="default" w:ascii="Times New Roman" w:hAnsi="Times New Roman" w:eastAsia="Segoe UI" w:cs="Times New Roman"/>
          <w:i w:val="0"/>
          <w:iCs w:val="0"/>
          <w:caps w:val="0"/>
          <w:color w:val="0F1115"/>
          <w:spacing w:val="0"/>
          <w:sz w:val="22"/>
          <w:szCs w:val="22"/>
          <w:shd w:val="clear" w:fill="FFFFFF"/>
        </w:rPr>
        <w:t> et conditionne la possibilité d'ouvrir des ports spécifiques (SSH/22, HTTP/80,etc.) via les groupes de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sécurité.</w:t>
      </w:r>
      <w:r>
        <w:drawing>
          <wp:inline distT="0" distB="0" distL="114300" distR="114300">
            <wp:extent cx="5267960" cy="2294890"/>
            <wp:effectExtent l="0" t="0" r="2540" b="381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
                    <pic:cNvPicPr>
                      <a:picLocks noChangeAspect="1"/>
                    </pic:cNvPicPr>
                  </pic:nvPicPr>
                  <pic:blipFill>
                    <a:blip r:embed="rId14"/>
                    <a:stretch>
                      <a:fillRect/>
                    </a:stretch>
                  </pic:blipFill>
                  <pic:spPr>
                    <a:xfrm>
                      <a:off x="0" y="0"/>
                      <a:ext cx="5267960" cy="2294890"/>
                    </a:xfrm>
                    <a:prstGeom prst="rect">
                      <a:avLst/>
                    </a:prstGeom>
                    <a:noFill/>
                    <a:ln>
                      <a:noFill/>
                    </a:ln>
                  </pic:spPr>
                </pic:pic>
              </a:graphicData>
            </a:graphic>
          </wp:inline>
        </w:drawing>
      </w:r>
    </w:p>
    <w:p w14:paraId="07A75C81">
      <w:pPr>
        <w:pStyle w:val="12"/>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SEQ Figure \* ARABIC </w:instrText>
      </w:r>
      <w:r>
        <w:fldChar w:fldCharType="separate"/>
      </w:r>
      <w:r>
        <w:t>4</w:t>
      </w:r>
      <w:r>
        <w:fldChar w:fldCharType="end"/>
      </w:r>
      <w:bookmarkStart w:id="10" w:name="_Toc15734"/>
      <w:bookmarkStart w:id="11" w:name="_Toc9134"/>
      <w:r>
        <w:rPr>
          <w:lang w:val="fr-FR"/>
        </w:rPr>
        <w:t>: Instance Rahma-Zabbix-Server en cours d’éxécution sur AWS EC2</w:t>
      </w:r>
      <w:bookmarkEnd w:id="10"/>
      <w:bookmarkEnd w:id="11"/>
    </w:p>
    <w:p w14:paraId="2B2A385C">
      <w:pPr>
        <w:spacing w:line="360" w:lineRule="auto"/>
        <w:jc w:val="center"/>
      </w:pPr>
      <w:r>
        <w:drawing>
          <wp:inline distT="0" distB="0" distL="114300" distR="114300">
            <wp:extent cx="2575560" cy="3045460"/>
            <wp:effectExtent l="0" t="0" r="2540" b="254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
                    <pic:cNvPicPr>
                      <a:picLocks noChangeAspect="1"/>
                    </pic:cNvPicPr>
                  </pic:nvPicPr>
                  <pic:blipFill>
                    <a:blip r:embed="rId15"/>
                    <a:stretch>
                      <a:fillRect/>
                    </a:stretch>
                  </pic:blipFill>
                  <pic:spPr>
                    <a:xfrm>
                      <a:off x="0" y="0"/>
                      <a:ext cx="2575560" cy="3045460"/>
                    </a:xfrm>
                    <a:prstGeom prst="rect">
                      <a:avLst/>
                    </a:prstGeom>
                    <a:noFill/>
                    <a:ln>
                      <a:noFill/>
                    </a:ln>
                  </pic:spPr>
                </pic:pic>
              </a:graphicData>
            </a:graphic>
          </wp:inline>
        </w:drawing>
      </w:r>
    </w:p>
    <w:p w14:paraId="6773001D">
      <w:pPr>
        <w:spacing w:line="360" w:lineRule="auto"/>
        <w:jc w:val="center"/>
        <w:rPr>
          <w:rStyle w:val="9"/>
          <w:rFonts w:hint="default" w:ascii="Times New Roman" w:hAnsi="Times New Roman" w:eastAsia="Segoe UI" w:cs="Times New Roman"/>
          <w:b/>
          <w:bCs/>
          <w:caps w:val="0"/>
          <w:color w:val="0F1115"/>
          <w:spacing w:val="0"/>
          <w:sz w:val="22"/>
          <w:szCs w:val="22"/>
          <w:shd w:val="clear" w:fill="FFFFFF"/>
        </w:rPr>
      </w:pPr>
      <w:r>
        <w:rPr>
          <w:rStyle w:val="9"/>
          <w:rFonts w:hint="default" w:ascii="Times New Roman" w:hAnsi="Times New Roman" w:eastAsia="Segoe UI" w:cs="Times New Roman"/>
          <w:b/>
          <w:bCs/>
          <w:caps w:val="0"/>
          <w:color w:val="0F1115"/>
          <w:spacing w:val="0"/>
          <w:sz w:val="22"/>
          <w:szCs w:val="22"/>
          <w:shd w:val="clear" w:fill="FFFFFF"/>
        </w:rPr>
        <w:t>Schéma récapitulatif de l'architecture complète</w:t>
      </w:r>
    </w:p>
    <w:p w14:paraId="7A7F95E1">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 schéma illustre une</w:t>
      </w:r>
      <w:r>
        <w:rPr>
          <w:rFonts w:hint="default" w:ascii="Times New Roman" w:hAnsi="Times New Roman" w:eastAsia="Segoe UI" w:cs="Times New Roman"/>
          <w:b w:val="0"/>
          <w:bCs w:val="0"/>
          <w:i w:val="0"/>
          <w:iCs w:val="0"/>
          <w:caps w:val="0"/>
          <w:color w:val="0F1115"/>
          <w:spacing w:val="0"/>
          <w:sz w:val="22"/>
          <w:szCs w:val="22"/>
          <w:shd w:val="clear" w:fill="FFFFFF"/>
        </w:rPr>
        <w:t> </w:t>
      </w:r>
      <w:r>
        <w:rPr>
          <w:rStyle w:val="9"/>
          <w:rFonts w:hint="default" w:ascii="Times New Roman" w:hAnsi="Times New Roman" w:eastAsia="Segoe UI" w:cs="Times New Roman"/>
          <w:b w:val="0"/>
          <w:bCs w:val="0"/>
          <w:i w:val="0"/>
          <w:iCs w:val="0"/>
          <w:caps w:val="0"/>
          <w:color w:val="0F1115"/>
          <w:spacing w:val="0"/>
          <w:sz w:val="22"/>
          <w:szCs w:val="22"/>
          <w:shd w:val="clear" w:fill="FFFFFF"/>
        </w:rPr>
        <w:t>infrastructure réseau saine, fonctionnelle et conforme aux bonnes pratiques AWS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Chaque composant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correctement positionné, paramétré et interconnecté</w:t>
      </w:r>
      <w:r>
        <w:rPr>
          <w:rFonts w:hint="default" w:ascii="Times New Roman" w:hAnsi="Times New Roman" w:eastAsia="Segoe UI" w:cs="Times New Roman"/>
          <w:i w:val="0"/>
          <w:iCs w:val="0"/>
          <w:caps w:val="0"/>
          <w:color w:val="0F1115"/>
          <w:spacing w:val="0"/>
          <w:sz w:val="22"/>
          <w:szCs w:val="22"/>
          <w:shd w:val="clear" w:fill="FFFFFF"/>
        </w:rPr>
        <w: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L'architecture remplit son objectif : </w:t>
      </w:r>
      <w:r>
        <w:rPr>
          <w:rStyle w:val="9"/>
          <w:rFonts w:hint="default" w:ascii="Times New Roman" w:hAnsi="Times New Roman" w:eastAsia="Segoe UI" w:cs="Times New Roman"/>
          <w:b w:val="0"/>
          <w:bCs w:val="0"/>
          <w:i w:val="0"/>
          <w:iCs w:val="0"/>
          <w:caps w:val="0"/>
          <w:color w:val="0F1115"/>
          <w:spacing w:val="0"/>
          <w:sz w:val="22"/>
          <w:szCs w:val="22"/>
          <w:shd w:val="clear" w:fill="FFFFFF"/>
        </w:rPr>
        <w:t>fournir un environnement réseau maîtrisé</w:t>
      </w:r>
      <w:r>
        <w:rPr>
          <w:rFonts w:hint="default" w:ascii="Times New Roman" w:hAnsi="Times New Roman" w:eastAsia="Segoe UI" w:cs="Times New Roman"/>
          <w:i w:val="0"/>
          <w:iCs w:val="0"/>
          <w:caps w:val="0"/>
          <w:color w:val="0F1115"/>
          <w:spacing w:val="0"/>
          <w:sz w:val="22"/>
          <w:szCs w:val="22"/>
          <w:shd w:val="clear" w:fill="FFFFFF"/>
        </w:rPr>
        <w:t> pour le déploiement de ressources de laboratoire, tout en </w:t>
      </w:r>
      <w:r>
        <w:rPr>
          <w:rStyle w:val="9"/>
          <w:rFonts w:hint="default" w:ascii="Times New Roman" w:hAnsi="Times New Roman" w:eastAsia="Segoe UI" w:cs="Times New Roman"/>
          <w:b w:val="0"/>
          <w:bCs w:val="0"/>
          <w:i w:val="0"/>
          <w:iCs w:val="0"/>
          <w:caps w:val="0"/>
          <w:color w:val="0F1115"/>
          <w:spacing w:val="0"/>
          <w:sz w:val="22"/>
          <w:szCs w:val="22"/>
          <w:shd w:val="clear" w:fill="FFFFFF"/>
        </w:rPr>
        <w:t>laissant la place à une montée en</w:t>
      </w:r>
      <w:r>
        <w:rPr>
          <w:rStyle w:val="9"/>
          <w:rFonts w:hint="default" w:ascii="Times New Roman" w:hAnsi="Times New Roman" w:eastAsia="Segoe UI" w:cs="Times New Roman"/>
          <w:b/>
          <w:bCs/>
          <w:i w:val="0"/>
          <w:iCs w:val="0"/>
          <w:caps w:val="0"/>
          <w:color w:val="0F1115"/>
          <w:spacing w:val="0"/>
          <w:sz w:val="22"/>
          <w:szCs w:val="22"/>
          <w:shd w:val="clear" w:fill="FFFFFF"/>
        </w:rPr>
        <w:t xml:space="preserve"> </w:t>
      </w:r>
      <w:r>
        <w:rPr>
          <w:rStyle w:val="9"/>
          <w:rFonts w:hint="default" w:ascii="Times New Roman" w:hAnsi="Times New Roman" w:eastAsia="Segoe UI" w:cs="Times New Roman"/>
          <w:b w:val="0"/>
          <w:bCs w:val="0"/>
          <w:i w:val="0"/>
          <w:iCs w:val="0"/>
          <w:caps w:val="0"/>
          <w:color w:val="0F1115"/>
          <w:spacing w:val="0"/>
          <w:sz w:val="22"/>
          <w:szCs w:val="22"/>
          <w:shd w:val="clear" w:fill="FFFFFF"/>
        </w:rPr>
        <w:t>charge</w:t>
      </w:r>
      <w:r>
        <w:rPr>
          <w:rFonts w:hint="default" w:ascii="Times New Roman" w:hAnsi="Times New Roman" w:eastAsia="Segoe UI" w:cs="Times New Roman"/>
          <w:b w:val="0"/>
          <w:bCs w:val="0"/>
          <w:i w:val="0"/>
          <w:iCs w:val="0"/>
          <w:caps w:val="0"/>
          <w:color w:val="0F1115"/>
          <w:spacing w:val="0"/>
          <w:sz w:val="22"/>
          <w:szCs w:val="22"/>
          <w:shd w:val="clear" w:fill="FFFFFF"/>
        </w:rPr>
        <w:t> et à un </w:t>
      </w:r>
      <w:r>
        <w:rPr>
          <w:rStyle w:val="9"/>
          <w:rFonts w:hint="default" w:ascii="Times New Roman" w:hAnsi="Times New Roman" w:eastAsia="Segoe UI" w:cs="Times New Roman"/>
          <w:b w:val="0"/>
          <w:bCs w:val="0"/>
          <w:i w:val="0"/>
          <w:iCs w:val="0"/>
          <w:caps w:val="0"/>
          <w:color w:val="0F1115"/>
          <w:spacing w:val="0"/>
          <w:sz w:val="22"/>
          <w:szCs w:val="22"/>
          <w:shd w:val="clear" w:fill="FFFFFF"/>
        </w:rPr>
        <w:t>renforcement de la résilience</w:t>
      </w:r>
      <w:r>
        <w:rPr>
          <w:rFonts w:hint="default" w:ascii="Times New Roman" w:hAnsi="Times New Roman" w:eastAsia="Segoe UI" w:cs="Times New Roman"/>
          <w:i w:val="0"/>
          <w:iCs w:val="0"/>
          <w:caps w:val="0"/>
          <w:color w:val="0F1115"/>
          <w:spacing w:val="0"/>
          <w:sz w:val="22"/>
          <w:szCs w:val="22"/>
          <w:shd w:val="clear" w:fill="FFFFFF"/>
        </w:rPr>
        <w:t>.</w:t>
      </w:r>
    </w:p>
    <w:p w14:paraId="573412E7">
      <w:pPr>
        <w:pStyle w:val="3"/>
        <w:numPr>
          <w:ilvl w:val="1"/>
          <w:numId w:val="2"/>
        </w:numPr>
        <w:bidi w:val="0"/>
        <w:spacing w:line="240" w:lineRule="auto"/>
        <w:rPr>
          <w:rFonts w:hint="default"/>
        </w:rPr>
      </w:pPr>
      <w:bookmarkStart w:id="12" w:name="_Toc31705"/>
      <w:r>
        <w:rPr>
          <w:rFonts w:hint="default" w:ascii="Times New Roman" w:hAnsi="Times New Roman" w:cs="Times New Roman"/>
          <w:lang w:val="fr-FR"/>
        </w:rPr>
        <w:t>Configuration des  Security Groups</w:t>
      </w:r>
      <w:bookmarkEnd w:id="12"/>
    </w:p>
    <w:p w14:paraId="23586207">
      <w:pPr>
        <w:pStyle w:val="4"/>
        <w:keepNext w:val="0"/>
        <w:keepLines w:val="0"/>
        <w:widowControl/>
        <w:suppressLineNumbers w:val="0"/>
        <w:shd w:val="clear" w:fill="FFFFFF"/>
        <w:spacing w:before="320" w:beforeAutospacing="0" w:after="160" w:afterAutospacing="0" w:line="240" w:lineRule="auto"/>
        <w:ind w:left="0" w:right="0" w:firstLine="0"/>
      </w:pPr>
      <w:r>
        <w:rPr>
          <w:rFonts w:hint="default" w:ascii="Segoe UI" w:hAnsi="Segoe UI" w:eastAsia="Segoe UI" w:cs="Segoe UI"/>
          <w:b/>
          <w:bCs/>
          <w:caps w:val="0"/>
          <w:color w:val="0F1115"/>
          <w:spacing w:val="0"/>
          <w:sz w:val="20"/>
          <w:szCs w:val="20"/>
          <w:shd w:val="clear" w:fill="FFFFFF"/>
          <w:lang w:val="fr-FR"/>
        </w:rPr>
        <w:t xml:space="preserve">2.2.1 </w:t>
      </w:r>
      <w:r>
        <w:rPr>
          <w:rFonts w:hint="default" w:ascii="Times New Roman" w:hAnsi="Times New Roman" w:eastAsia="Segoe UI" w:cs="Times New Roman"/>
          <w:b/>
          <w:bCs/>
          <w:caps w:val="0"/>
          <w:color w:val="0F1115"/>
          <w:spacing w:val="0"/>
          <w:sz w:val="20"/>
          <w:szCs w:val="20"/>
          <w:shd w:val="clear" w:fill="FFFFFF"/>
        </w:rPr>
        <w:t>Security Group pour le Serveur Zabbix</w:t>
      </w:r>
    </w:p>
    <w:p w14:paraId="274ECFAA">
      <w:pPr>
        <w:spacing w:line="360" w:lineRule="auto"/>
        <w:jc w:val="center"/>
      </w:pPr>
      <w:r>
        <w:drawing>
          <wp:inline distT="0" distB="0" distL="114300" distR="114300">
            <wp:extent cx="5266690" cy="2430780"/>
            <wp:effectExtent l="0" t="0" r="3810" b="7620"/>
            <wp:docPr id="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6"/>
                    <pic:cNvPicPr>
                      <a:picLocks noChangeAspect="1"/>
                    </pic:cNvPicPr>
                  </pic:nvPicPr>
                  <pic:blipFill>
                    <a:blip r:embed="rId16"/>
                    <a:stretch>
                      <a:fillRect/>
                    </a:stretch>
                  </pic:blipFill>
                  <pic:spPr>
                    <a:xfrm>
                      <a:off x="0" y="0"/>
                      <a:ext cx="5266690" cy="2430780"/>
                    </a:xfrm>
                    <a:prstGeom prst="rect">
                      <a:avLst/>
                    </a:prstGeom>
                    <a:noFill/>
                    <a:ln>
                      <a:noFill/>
                    </a:ln>
                  </pic:spPr>
                </pic:pic>
              </a:graphicData>
            </a:graphic>
          </wp:inline>
        </w:drawing>
      </w:r>
    </w:p>
    <w:p w14:paraId="5A58CAF5">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5</w:t>
      </w:r>
      <w:r>
        <w:fldChar w:fldCharType="end"/>
      </w:r>
      <w:bookmarkStart w:id="13" w:name="_Toc29022"/>
      <w:bookmarkStart w:id="14" w:name="_Toc27087"/>
      <w:r>
        <w:rPr>
          <w:lang w:val="fr-FR"/>
        </w:rPr>
        <w:t>: Création groupe pour le Serveur Zabbix</w:t>
      </w:r>
      <w:bookmarkEnd w:id="13"/>
      <w:bookmarkEnd w:id="14"/>
    </w:p>
    <w:p w14:paraId="3332B72A">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val="0"/>
          <w:bCs w:val="0"/>
          <w:i w:val="0"/>
          <w:iCs w:val="0"/>
          <w:caps w:val="0"/>
          <w:color w:val="0F1115"/>
          <w:spacing w:val="0"/>
          <w:sz w:val="22"/>
          <w:szCs w:val="22"/>
          <w:shd w:val="clear" w:fill="FFFFFF"/>
        </w:rPr>
      </w:pPr>
      <w:r>
        <w:rPr>
          <w:rFonts w:hint="default" w:ascii="Times New Roman" w:hAnsi="Times New Roman" w:eastAsia="Segoe UI" w:cs="Times New Roman"/>
          <w:b w:val="0"/>
          <w:bCs w:val="0"/>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shd w:val="clear" w:fill="EBEEF2"/>
        </w:rPr>
        <w:t>Zabbix-Server-SG</w:t>
      </w:r>
      <w:r>
        <w:rPr>
          <w:rFonts w:hint="default" w:ascii="Times New Roman" w:hAnsi="Times New Roman" w:eastAsia="Segoe UI" w:cs="Times New Roman"/>
          <w:b w:val="0"/>
          <w:bCs w:val="0"/>
          <w:i w:val="0"/>
          <w:iCs w:val="0"/>
          <w:caps w:val="0"/>
          <w:color w:val="0F1115"/>
          <w:spacing w:val="0"/>
          <w:sz w:val="22"/>
          <w:szCs w:val="22"/>
          <w:shd w:val="clear" w:fill="FFFFFF"/>
        </w:rPr>
        <w:t> est configuré pour autoriser le trafic entrant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10051 (TCP)</w:t>
      </w:r>
      <w:r>
        <w:rPr>
          <w:rFonts w:hint="default" w:ascii="Times New Roman" w:hAnsi="Times New Roman" w:eastAsia="Segoe UI" w:cs="Times New Roman"/>
          <w:b w:val="0"/>
          <w:bCs w:val="0"/>
          <w:i w:val="0"/>
          <w:iCs w:val="0"/>
          <w:caps w:val="0"/>
          <w:color w:val="0F1115"/>
          <w:spacing w:val="0"/>
          <w:sz w:val="22"/>
          <w:szCs w:val="22"/>
          <w:shd w:val="clear" w:fill="FFFFFF"/>
        </w:rPr>
        <w:t>, ce qui permet aux </w:t>
      </w:r>
      <w:r>
        <w:rPr>
          <w:rStyle w:val="9"/>
          <w:rFonts w:hint="default" w:ascii="Times New Roman" w:hAnsi="Times New Roman" w:eastAsia="Segoe UI" w:cs="Times New Roman"/>
          <w:b w:val="0"/>
          <w:bCs w:val="0"/>
          <w:i w:val="0"/>
          <w:iCs w:val="0"/>
          <w:caps w:val="0"/>
          <w:color w:val="0F1115"/>
          <w:spacing w:val="0"/>
          <w:sz w:val="22"/>
          <w:szCs w:val="22"/>
          <w:shd w:val="clear" w:fill="FFFFFF"/>
        </w:rPr>
        <w:t>agents Zabbix</w:t>
      </w:r>
      <w:r>
        <w:rPr>
          <w:rFonts w:hint="default" w:ascii="Times New Roman" w:hAnsi="Times New Roman" w:eastAsia="Segoe UI" w:cs="Times New Roman"/>
          <w:b w:val="0"/>
          <w:bCs w:val="0"/>
          <w:i w:val="0"/>
          <w:iCs w:val="0"/>
          <w:caps w:val="0"/>
          <w:color w:val="0F1115"/>
          <w:spacing w:val="0"/>
          <w:sz w:val="22"/>
          <w:szCs w:val="22"/>
          <w:shd w:val="clear" w:fill="FFFFFF"/>
        </w:rPr>
        <w:t> (Linux et Windows) d'envoyer leurs métriques vers le serveur. Les autres règles entrantes doivent inclure </w:t>
      </w:r>
      <w:r>
        <w:rPr>
          <w:rStyle w:val="9"/>
          <w:rFonts w:hint="default" w:ascii="Times New Roman" w:hAnsi="Times New Roman" w:eastAsia="Segoe UI" w:cs="Times New Roman"/>
          <w:b w:val="0"/>
          <w:bCs w:val="0"/>
          <w:i w:val="0"/>
          <w:iCs w:val="0"/>
          <w:caps w:val="0"/>
          <w:color w:val="0F1115"/>
          <w:spacing w:val="0"/>
          <w:sz w:val="22"/>
          <w:szCs w:val="22"/>
          <w:shd w:val="clear" w:fill="FFFFFF"/>
        </w:rPr>
        <w:t>SSH (22)</w:t>
      </w:r>
      <w:r>
        <w:rPr>
          <w:rFonts w:hint="default" w:ascii="Times New Roman" w:hAnsi="Times New Roman" w:eastAsia="Segoe UI" w:cs="Times New Roman"/>
          <w:b w:val="0"/>
          <w:bCs w:val="0"/>
          <w:i w:val="0"/>
          <w:iCs w:val="0"/>
          <w:caps w:val="0"/>
          <w:color w:val="0F1115"/>
          <w:spacing w:val="0"/>
          <w:sz w:val="22"/>
          <w:szCs w:val="22"/>
          <w:shd w:val="clear" w:fill="FFFFFF"/>
        </w:rPr>
        <w:t> pour l'administration et </w:t>
      </w:r>
      <w:r>
        <w:rPr>
          <w:rStyle w:val="9"/>
          <w:rFonts w:hint="default" w:ascii="Times New Roman" w:hAnsi="Times New Roman" w:eastAsia="Segoe UI" w:cs="Times New Roman"/>
          <w:b w:val="0"/>
          <w:bCs w:val="0"/>
          <w:i w:val="0"/>
          <w:iCs w:val="0"/>
          <w:caps w:val="0"/>
          <w:color w:val="0F1115"/>
          <w:spacing w:val="0"/>
          <w:sz w:val="22"/>
          <w:szCs w:val="22"/>
          <w:shd w:val="clear" w:fill="FFFFFF"/>
        </w:rPr>
        <w:t>HTTP/HTTPS (80/443)</w:t>
      </w:r>
      <w:r>
        <w:rPr>
          <w:rFonts w:hint="default" w:ascii="Times New Roman" w:hAnsi="Times New Roman" w:eastAsia="Segoe UI" w:cs="Times New Roman"/>
          <w:b w:val="0"/>
          <w:bCs w:val="0"/>
          <w:i w:val="0"/>
          <w:iCs w:val="0"/>
          <w:caps w:val="0"/>
          <w:color w:val="0F1115"/>
          <w:spacing w:val="0"/>
          <w:sz w:val="22"/>
          <w:szCs w:val="22"/>
          <w:shd w:val="clear" w:fill="FFFFFF"/>
        </w:rPr>
        <w:t> pour l'accès à l'interface web. En sortie, le serveur doit pouvoir joindre les agents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10050</w:t>
      </w:r>
      <w:r>
        <w:rPr>
          <w:rFonts w:hint="default" w:ascii="Times New Roman" w:hAnsi="Times New Roman" w:eastAsia="Segoe UI" w:cs="Times New Roman"/>
          <w:b w:val="0"/>
          <w:bCs w:val="0"/>
          <w:i w:val="0"/>
          <w:iCs w:val="0"/>
          <w:caps w:val="0"/>
          <w:color w:val="0F1115"/>
          <w:spacing w:val="0"/>
          <w:sz w:val="22"/>
          <w:szCs w:val="22"/>
          <w:shd w:val="clear" w:fill="FFFFFF"/>
        </w:rPr>
        <w:t> (mode actif) et accéder aux dépôts de paquets (ports 80/443) pour ses mises à jour. Cette configuration assure la collecte centralisée des métriques depuis l'ensemble des clients, quel que soit leur système d'exploitation.</w:t>
      </w:r>
    </w:p>
    <w:p w14:paraId="74FCFA9A">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cs="Times New Roman"/>
          <w:b/>
          <w:bCs/>
          <w:caps w:val="0"/>
          <w:color w:val="0F1115"/>
          <w:spacing w:val="0"/>
          <w:sz w:val="24"/>
          <w:szCs w:val="24"/>
          <w:shd w:val="clear" w:fill="FFFFFF"/>
        </w:rPr>
        <w:t>Security Group pour les Clients</w:t>
      </w:r>
    </w:p>
    <w:p w14:paraId="56421747">
      <w:pPr>
        <w:spacing w:line="360" w:lineRule="auto"/>
        <w:jc w:val="center"/>
      </w:pPr>
      <w:r>
        <w:drawing>
          <wp:inline distT="0" distB="0" distL="114300" distR="114300">
            <wp:extent cx="4154805" cy="1894205"/>
            <wp:effectExtent l="0" t="0" r="10795" b="10795"/>
            <wp:docPr id="2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7"/>
                    <pic:cNvPicPr>
                      <a:picLocks noChangeAspect="1"/>
                    </pic:cNvPicPr>
                  </pic:nvPicPr>
                  <pic:blipFill>
                    <a:blip r:embed="rId17"/>
                    <a:stretch>
                      <a:fillRect/>
                    </a:stretch>
                  </pic:blipFill>
                  <pic:spPr>
                    <a:xfrm>
                      <a:off x="0" y="0"/>
                      <a:ext cx="4154805" cy="1894205"/>
                    </a:xfrm>
                    <a:prstGeom prst="rect">
                      <a:avLst/>
                    </a:prstGeom>
                    <a:noFill/>
                    <a:ln>
                      <a:noFill/>
                    </a:ln>
                  </pic:spPr>
                </pic:pic>
              </a:graphicData>
            </a:graphic>
          </wp:inline>
        </w:drawing>
      </w:r>
    </w:p>
    <w:p w14:paraId="539008DF">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6</w:t>
      </w:r>
      <w:r>
        <w:fldChar w:fldCharType="end"/>
      </w:r>
      <w:bookmarkStart w:id="15" w:name="_Toc23334"/>
      <w:bookmarkStart w:id="16" w:name="_Toc109"/>
      <w:r>
        <w:rPr>
          <w:lang w:val="fr-FR"/>
        </w:rPr>
        <w:t>: Création groupe sécurity pour les clients</w:t>
      </w:r>
      <w:bookmarkEnd w:id="15"/>
      <w:bookmarkEnd w:id="16"/>
    </w:p>
    <w:p w14:paraId="4F43A2C6">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shd w:val="clear" w:fill="EBEEF2"/>
        </w:rPr>
        <w:t>zabbix-clients-sg</w:t>
      </w:r>
      <w:r>
        <w:rPr>
          <w:rFonts w:hint="default" w:ascii="Times New Roman" w:hAnsi="Times New Roman" w:eastAsia="Segoe UI" w:cs="Times New Roman"/>
          <w:i w:val="0"/>
          <w:iCs w:val="0"/>
          <w:caps w:val="0"/>
          <w:color w:val="0F1115"/>
          <w:spacing w:val="0"/>
          <w:sz w:val="22"/>
          <w:szCs w:val="22"/>
          <w:shd w:val="clear" w:fill="FFFFFF"/>
        </w:rPr>
        <w:t> est dédié aux </w:t>
      </w:r>
      <w:r>
        <w:rPr>
          <w:rStyle w:val="9"/>
          <w:rFonts w:hint="default" w:ascii="Times New Roman" w:hAnsi="Times New Roman" w:eastAsia="Segoe UI" w:cs="Times New Roman"/>
          <w:b/>
          <w:bCs/>
          <w:i w:val="0"/>
          <w:iCs w:val="0"/>
          <w:caps w:val="0"/>
          <w:color w:val="0F1115"/>
          <w:spacing w:val="0"/>
          <w:sz w:val="22"/>
          <w:szCs w:val="22"/>
          <w:shd w:val="clear" w:fill="FFFFFF"/>
        </w:rPr>
        <w:t>clients Zabbix (Linux et Windows)</w:t>
      </w:r>
      <w:r>
        <w:rPr>
          <w:rFonts w:hint="default" w:ascii="Times New Roman" w:hAnsi="Times New Roman" w:eastAsia="Segoe UI" w:cs="Times New Roman"/>
          <w:i w:val="0"/>
          <w:iCs w:val="0"/>
          <w:caps w:val="0"/>
          <w:color w:val="0F1115"/>
          <w:spacing w:val="0"/>
          <w:sz w:val="22"/>
          <w:szCs w:val="22"/>
          <w:shd w:val="clear" w:fill="FFFFFF"/>
        </w:rPr>
        <w:t>. Il autorise actuellement l'accès SSH (port 22) pour l'administration des clients Linux. Pour un fonctionnement complet, il doit également autoriser :</w:t>
      </w:r>
    </w:p>
    <w:p w14:paraId="026FC442">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10050</w:t>
      </w:r>
      <w:r>
        <w:rPr>
          <w:rFonts w:hint="default" w:ascii="Times New Roman" w:hAnsi="Times New Roman" w:eastAsia="Segoe UI" w:cs="Times New Roman"/>
          <w:i w:val="0"/>
          <w:iCs w:val="0"/>
          <w:caps w:val="0"/>
          <w:color w:val="0F1115"/>
          <w:spacing w:val="0"/>
          <w:sz w:val="22"/>
          <w:szCs w:val="22"/>
          <w:shd w:val="clear" w:fill="FFFFFF"/>
        </w:rPr>
        <w:t> (provenant du serveur Zabbix) pour le mode actif.</w:t>
      </w:r>
    </w:p>
    <w:p w14:paraId="7FF38A64">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3389 (RDP)</w:t>
      </w:r>
      <w:r>
        <w:rPr>
          <w:rFonts w:hint="default" w:ascii="Times New Roman" w:hAnsi="Times New Roman" w:eastAsia="Segoe UI" w:cs="Times New Roman"/>
          <w:i w:val="0"/>
          <w:iCs w:val="0"/>
          <w:caps w:val="0"/>
          <w:color w:val="0F1115"/>
          <w:spacing w:val="0"/>
          <w:sz w:val="22"/>
          <w:szCs w:val="22"/>
          <w:shd w:val="clear" w:fill="FFFFFF"/>
        </w:rPr>
        <w:t> pour l'administration des clients Windows.</w:t>
      </w:r>
    </w:p>
    <w:p w14:paraId="72F2643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 sortie, les clients doivent pouvoir :</w:t>
      </w:r>
    </w:p>
    <w:p w14:paraId="255EEAFB">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Envoyer leurs métriques vers le serveur Zabbix sur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w:t>
      </w:r>
    </w:p>
    <w:p w14:paraId="55CBBFA5">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Accéder aux dépôts de paquets (ports 80/443) pour les mises à jour.</w:t>
      </w:r>
    </w:p>
    <w:p w14:paraId="09EEB19F">
      <w:pPr>
        <w:pStyle w:val="13"/>
        <w:keepNext w:val="0"/>
        <w:keepLines w:val="0"/>
        <w:widowControl/>
        <w:suppressLineNumbers w:val="0"/>
        <w:shd w:val="clear" w:fill="FFFFFF"/>
        <w:spacing w:before="160" w:beforeAutospacing="0" w:after="0" w:afterAutospacing="0"/>
        <w:ind w:left="0" w:right="0" w:firstLine="0"/>
        <w:jc w:val="both"/>
      </w:pPr>
      <w:r>
        <w:rPr>
          <w:rFonts w:hint="default" w:ascii="Times New Roman" w:hAnsi="Times New Roman" w:eastAsia="Segoe UI" w:cs="Times New Roman"/>
          <w:i w:val="0"/>
          <w:iCs w:val="0"/>
          <w:caps w:val="0"/>
          <w:color w:val="0F1115"/>
          <w:spacing w:val="0"/>
          <w:sz w:val="22"/>
          <w:szCs w:val="22"/>
          <w:shd w:val="clear" w:fill="FFFFFF"/>
        </w:rPr>
        <w:t>Cette configuration garantit la </w:t>
      </w:r>
      <w:r>
        <w:rPr>
          <w:rStyle w:val="9"/>
          <w:rFonts w:hint="default" w:ascii="Times New Roman" w:hAnsi="Times New Roman" w:eastAsia="Segoe UI" w:cs="Times New Roman"/>
          <w:b/>
          <w:bCs/>
          <w:i w:val="0"/>
          <w:iCs w:val="0"/>
          <w:caps w:val="0"/>
          <w:color w:val="0F1115"/>
          <w:spacing w:val="0"/>
          <w:sz w:val="22"/>
          <w:szCs w:val="22"/>
          <w:shd w:val="clear" w:fill="FFFFFF"/>
        </w:rPr>
        <w:t>supervision centralisée</w:t>
      </w:r>
      <w:r>
        <w:rPr>
          <w:rFonts w:hint="default" w:ascii="Times New Roman" w:hAnsi="Times New Roman" w:eastAsia="Segoe UI" w:cs="Times New Roman"/>
          <w:i w:val="0"/>
          <w:iCs w:val="0"/>
          <w:caps w:val="0"/>
          <w:color w:val="0F1115"/>
          <w:spacing w:val="0"/>
          <w:sz w:val="22"/>
          <w:szCs w:val="22"/>
          <w:shd w:val="clear" w:fill="FFFFFF"/>
        </w:rPr>
        <w:t> de l'ensemble des clients, tout en permettant leur administration et leur maintenance, quel que soit le système d'exploitation.</w:t>
      </w:r>
    </w:p>
    <w:p w14:paraId="13CD1DB6">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b/>
          <w:bCs/>
          <w:caps w:val="0"/>
          <w:color w:val="0F1115"/>
          <w:spacing w:val="0"/>
          <w:sz w:val="24"/>
          <w:szCs w:val="24"/>
          <w:shd w:val="clear" w:fill="FFFFFF"/>
        </w:rPr>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.3</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b/>
          <w:bCs/>
          <w:caps w:val="0"/>
          <w:color w:val="0F1115"/>
          <w:spacing w:val="0"/>
          <w:sz w:val="24"/>
          <w:szCs w:val="24"/>
          <w:shd w:val="clear" w:fill="FFFFFF"/>
        </w:rPr>
        <w:t>Schémas de l’Architecture Finale</w:t>
      </w:r>
    </w:p>
    <w:p w14:paraId="55BC5C8D">
      <w:pPr>
        <w:jc w:val="both"/>
        <w:rPr>
          <w:rFonts w:hint="default" w:ascii="Times New Roman" w:hAnsi="Times New Roman" w:cs="Times New Roman"/>
          <w:sz w:val="22"/>
          <w:szCs w:val="22"/>
        </w:rPr>
      </w:pPr>
      <w:r>
        <w:rPr>
          <w:rFonts w:hint="default" w:ascii="Times New Roman" w:hAnsi="Times New Roman" w:cs="Times New Roman"/>
          <w:sz w:val="22"/>
          <w:szCs w:val="22"/>
        </w:rPr>
        <w:t>Voici les visualisations de l’infrastructure :</w:t>
      </w:r>
    </w:p>
    <w:p w14:paraId="007510B0">
      <w:pPr>
        <w:spacing w:line="360" w:lineRule="auto"/>
        <w:jc w:val="center"/>
      </w:pPr>
      <w:r>
        <w:drawing>
          <wp:inline distT="0" distB="0" distL="114300" distR="114300">
            <wp:extent cx="5273040" cy="2494280"/>
            <wp:effectExtent l="0" t="0" r="10160" b="7620"/>
            <wp:docPr id="5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25"/>
                    <pic:cNvPicPr>
                      <a:picLocks noChangeAspect="1"/>
                    </pic:cNvPicPr>
                  </pic:nvPicPr>
                  <pic:blipFill>
                    <a:blip r:embed="rId18"/>
                    <a:stretch>
                      <a:fillRect/>
                    </a:stretch>
                  </pic:blipFill>
                  <pic:spPr>
                    <a:xfrm>
                      <a:off x="0" y="0"/>
                      <a:ext cx="5273040" cy="2494280"/>
                    </a:xfrm>
                    <a:prstGeom prst="rect">
                      <a:avLst/>
                    </a:prstGeom>
                    <a:noFill/>
                    <a:ln>
                      <a:noFill/>
                    </a:ln>
                  </pic:spPr>
                </pic:pic>
              </a:graphicData>
            </a:graphic>
          </wp:inline>
        </w:drawing>
      </w:r>
    </w:p>
    <w:p w14:paraId="79D9365C">
      <w:pPr>
        <w:spacing w:line="360" w:lineRule="auto"/>
        <w:jc w:val="center"/>
      </w:pPr>
      <w:r>
        <w:drawing>
          <wp:inline distT="0" distB="0" distL="114300" distR="114300">
            <wp:extent cx="5272405" cy="2214880"/>
            <wp:effectExtent l="0" t="0" r="10795" b="7620"/>
            <wp:docPr id="5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6"/>
                    <pic:cNvPicPr>
                      <a:picLocks noChangeAspect="1"/>
                    </pic:cNvPicPr>
                  </pic:nvPicPr>
                  <pic:blipFill>
                    <a:blip r:embed="rId19"/>
                    <a:stretch>
                      <a:fillRect/>
                    </a:stretch>
                  </pic:blipFill>
                  <pic:spPr>
                    <a:xfrm>
                      <a:off x="0" y="0"/>
                      <a:ext cx="5272405" cy="2214880"/>
                    </a:xfrm>
                    <a:prstGeom prst="rect">
                      <a:avLst/>
                    </a:prstGeom>
                    <a:noFill/>
                    <a:ln>
                      <a:noFill/>
                    </a:ln>
                  </pic:spPr>
                </pic:pic>
              </a:graphicData>
            </a:graphic>
          </wp:inline>
        </w:drawing>
      </w:r>
    </w:p>
    <w:p w14:paraId="39D11E6C">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7</w:t>
      </w:r>
      <w:r>
        <w:fldChar w:fldCharType="end"/>
      </w:r>
      <w:bookmarkStart w:id="17" w:name="_Toc21291"/>
      <w:bookmarkStart w:id="18" w:name="_Toc932"/>
      <w:r>
        <w:rPr>
          <w:lang w:val="fr-FR"/>
        </w:rPr>
        <w:t>: Visualisation des sous-réseaux créés dans la zone de disponibilité us-east-1a et aperçu des tables de routage associées au VPC MyVPC-Project</w:t>
      </w:r>
      <w:bookmarkEnd w:id="17"/>
      <w:bookmarkEnd w:id="18"/>
    </w:p>
    <w:p w14:paraId="499A7CF8">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Cette capture d'écran, issue de la console Amazon Web Services (AWS), illustre l'état de notre infrastructure réseau après la phase de création des composants de base.</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On distingue en premier lieu la section </w:t>
      </w:r>
      <w:r>
        <w:rPr>
          <w:rStyle w:val="9"/>
          <w:rFonts w:hint="default" w:ascii="Times New Roman" w:hAnsi="Times New Roman" w:eastAsia="Segoe UI" w:cs="Times New Roman"/>
          <w:b/>
          <w:bCs/>
          <w:i w:val="0"/>
          <w:iCs w:val="0"/>
          <w:caps w:val="0"/>
          <w:color w:val="0F1115"/>
          <w:spacing w:val="0"/>
          <w:sz w:val="22"/>
          <w:szCs w:val="22"/>
          <w:shd w:val="clear" w:fill="FFFFFF"/>
        </w:rPr>
        <w:t>Sous-réseaux (1)</w:t>
      </w:r>
      <w:r>
        <w:rPr>
          <w:rFonts w:hint="default" w:ascii="Times New Roman" w:hAnsi="Times New Roman" w:eastAsia="Segoe UI" w:cs="Times New Roman"/>
          <w:i w:val="0"/>
          <w:iCs w:val="0"/>
          <w:caps w:val="0"/>
          <w:color w:val="0F1115"/>
          <w:spacing w:val="0"/>
          <w:sz w:val="22"/>
          <w:szCs w:val="22"/>
          <w:shd w:val="clear" w:fill="FFFFFF"/>
        </w:rPr>
        <w:t> qui confirme la création d'un sous-réseau public nommé </w:t>
      </w:r>
      <w:r>
        <w:rPr>
          <w:rStyle w:val="8"/>
          <w:rFonts w:hint="default" w:ascii="Times New Roman" w:hAnsi="Times New Roman" w:eastAsia="Consolas" w:cs="Times New Roman"/>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déployé dans la zone de disponibilité </w:t>
      </w:r>
      <w:r>
        <w:rPr>
          <w:rStyle w:val="8"/>
          <w:rFonts w:hint="default" w:ascii="Times New Roman" w:hAnsi="Times New Roman" w:eastAsia="Consolas" w:cs="Times New Roman"/>
          <w:b/>
          <w:bCs/>
          <w:i w:val="0"/>
          <w:iCs w:val="0"/>
          <w:caps w:val="0"/>
          <w:color w:val="0F1115"/>
          <w:spacing w:val="0"/>
          <w:sz w:val="22"/>
          <w:szCs w:val="22"/>
          <w:shd w:val="clear" w:fill="EBEEF2"/>
        </w:rPr>
        <w:t>us-east-1a</w:t>
      </w:r>
      <w:r>
        <w:rPr>
          <w:rFonts w:hint="default" w:ascii="Times New Roman" w:hAnsi="Times New Roman" w:eastAsia="Segoe UI" w:cs="Times New Roman"/>
          <w:i w:val="0"/>
          <w:iCs w:val="0"/>
          <w:caps w:val="0"/>
          <w:color w:val="0F1115"/>
          <w:spacing w:val="0"/>
          <w:sz w:val="22"/>
          <w:szCs w:val="22"/>
          <w:shd w:val="clear" w:fill="FFFFFF"/>
        </w:rPr>
        <w:t>. Ce sous-réseau est destiné à héberger des ressources accessibles depuis internet (comme un serveur bastion ou un load balancer).</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 seconde partie de la capture liste les </w:t>
      </w:r>
      <w:r>
        <w:rPr>
          <w:rStyle w:val="9"/>
          <w:rFonts w:hint="default" w:ascii="Times New Roman" w:hAnsi="Times New Roman" w:eastAsia="Segoe UI" w:cs="Times New Roman"/>
          <w:b/>
          <w:bCs/>
          <w:i w:val="0"/>
          <w:iCs w:val="0"/>
          <w:caps w:val="0"/>
          <w:color w:val="0F1115"/>
          <w:spacing w:val="0"/>
          <w:sz w:val="22"/>
          <w:szCs w:val="22"/>
          <w:shd w:val="clear" w:fill="FFFFFF"/>
        </w:rPr>
        <w:t>Tables de routage (5)</w:t>
      </w:r>
      <w:r>
        <w:rPr>
          <w:rFonts w:hint="default" w:ascii="Times New Roman" w:hAnsi="Times New Roman" w:eastAsia="Segoe UI" w:cs="Times New Roman"/>
          <w:i w:val="0"/>
          <w:iCs w:val="0"/>
          <w:caps w:val="0"/>
          <w:color w:val="0F1115"/>
          <w:spacing w:val="0"/>
          <w:sz w:val="22"/>
          <w:szCs w:val="22"/>
          <w:shd w:val="clear" w:fill="FFFFFF"/>
        </w:rPr>
        <w:t> associées à notre VPC. On y retrouve notamment :</w:t>
      </w:r>
    </w:p>
    <w:p w14:paraId="1236819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8"/>
          <w:rFonts w:hint="default" w:ascii="Times New Roman" w:hAnsi="Times New Roman" w:eastAsia="Consolas" w:cs="Times New Roman"/>
          <w:b/>
          <w:bCs/>
          <w:i w:val="0"/>
          <w:iCs w:val="0"/>
          <w:caps w:val="0"/>
          <w:color w:val="0F1115"/>
          <w:spacing w:val="0"/>
          <w:sz w:val="22"/>
          <w:szCs w:val="22"/>
          <w:shd w:val="clear" w:fill="EBEEF2"/>
        </w:rPr>
        <w:t>MyVPC-Project-rtb-public</w:t>
      </w:r>
      <w:r>
        <w:rPr>
          <w:rFonts w:hint="default" w:ascii="Times New Roman" w:hAnsi="Times New Roman" w:eastAsia="Segoe UI" w:cs="Times New Roman"/>
          <w:i w:val="0"/>
          <w:iCs w:val="0"/>
          <w:caps w:val="0"/>
          <w:color w:val="0F1115"/>
          <w:spacing w:val="0"/>
          <w:sz w:val="22"/>
          <w:szCs w:val="22"/>
          <w:shd w:val="clear" w:fill="FFFFFF"/>
        </w:rPr>
        <w:t> : La table de routage publique.</w:t>
      </w:r>
    </w:p>
    <w:p w14:paraId="6437EA45">
      <w:pPr>
        <w:pStyle w:val="13"/>
        <w:keepNext w:val="0"/>
        <w:keepLines w:val="0"/>
        <w:widowControl/>
        <w:suppressLineNumbers w:val="0"/>
        <w:spacing w:before="0" w:beforeAutospacing="0" w:after="0" w:afterAutospacing="0"/>
        <w:ind w:left="0" w:right="0"/>
        <w:jc w:val="both"/>
        <w:rPr>
          <w:rFonts w:hint="default"/>
          <w:lang w:val="fr-FR"/>
        </w:rPr>
      </w:pPr>
      <w:r>
        <w:rPr>
          <w:rStyle w:val="8"/>
          <w:rFonts w:hint="default" w:ascii="Times New Roman" w:hAnsi="Times New Roman" w:eastAsia="Consolas" w:cs="Times New Roman"/>
          <w:b/>
          <w:bCs/>
          <w:i w:val="0"/>
          <w:iCs w:val="0"/>
          <w:caps w:val="0"/>
          <w:color w:val="0F1115"/>
          <w:spacing w:val="0"/>
          <w:sz w:val="22"/>
          <w:szCs w:val="22"/>
          <w:shd w:val="clear" w:fill="EBEEF2"/>
        </w:rPr>
        <w:t>MyVPC-Project-rtb-private1-us-east-1a</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shd w:val="clear" w:fill="EBEEF2"/>
        </w:rPr>
        <w:t>-</w:t>
      </w:r>
      <w:r>
        <w:rPr>
          <w:rStyle w:val="8"/>
          <w:rFonts w:hint="default" w:ascii="Times New Roman" w:hAnsi="Times New Roman" w:eastAsia="Consolas" w:cs="Times New Roman"/>
          <w:b/>
          <w:bCs/>
          <w:i w:val="0"/>
          <w:iCs w:val="0"/>
          <w:caps w:val="0"/>
          <w:color w:val="0F1115"/>
          <w:spacing w:val="0"/>
          <w:sz w:val="22"/>
          <w:szCs w:val="22"/>
          <w:shd w:val="clear" w:fill="EBEEF2"/>
        </w:rPr>
        <w:t>private2-us-east-1b</w:t>
      </w:r>
      <w:r>
        <w:rPr>
          <w:rFonts w:hint="default" w:ascii="Times New Roman" w:hAnsi="Times New Roman" w:eastAsia="Segoe UI" w:cs="Times New Roman"/>
          <w:i w:val="0"/>
          <w:iCs w:val="0"/>
          <w:caps w:val="0"/>
          <w:color w:val="0F1115"/>
          <w:spacing w:val="0"/>
          <w:sz w:val="22"/>
          <w:szCs w:val="22"/>
          <w:shd w:val="clear" w:fill="FFFFFF"/>
        </w:rPr>
        <w:t> : Les tables de routage pour les sous-réseaux privés.</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Le détail de la table publique</w:t>
      </w:r>
      <w:r>
        <w:rPr>
          <w:rFonts w:hint="default" w:ascii="Times New Roman" w:hAnsi="Times New Roman" w:eastAsia="Segoe UI" w:cs="Times New Roman"/>
          <w:b/>
          <w:bCs/>
          <w:i w:val="0"/>
          <w:iCs w:val="0"/>
          <w:caps w:val="0"/>
          <w:color w:val="0F1115"/>
          <w:spacing w:val="0"/>
          <w:sz w:val="22"/>
          <w:szCs w:val="22"/>
          <w:shd w:val="clear" w:fill="FFFFFF"/>
        </w:rPr>
        <w:t> </w:t>
      </w:r>
      <w:r>
        <w:rPr>
          <w:rStyle w:val="8"/>
          <w:rFonts w:hint="default" w:ascii="Times New Roman" w:hAnsi="Times New Roman" w:eastAsia="Consolas" w:cs="Times New Roman"/>
          <w:b/>
          <w:bCs/>
          <w:i w:val="0"/>
          <w:iCs w:val="0"/>
          <w:caps w:val="0"/>
          <w:color w:val="0F1115"/>
          <w:spacing w:val="0"/>
          <w:sz w:val="22"/>
          <w:szCs w:val="22"/>
          <w:shd w:val="clear" w:fill="EBEEF2"/>
        </w:rPr>
        <w:t>[Public-Route-Table]</w:t>
      </w:r>
      <w:r>
        <w:rPr>
          <w:rFonts w:hint="default" w:ascii="Times New Roman" w:hAnsi="Times New Roman" w:eastAsia="Segoe UI" w:cs="Times New Roman"/>
          <w:b/>
          <w:bCs/>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est particulièrement important. Elle est associée à un sous-réseau (notre </w:t>
      </w:r>
      <w:r>
        <w:rPr>
          <w:rStyle w:val="8"/>
          <w:rFonts w:hint="default" w:ascii="Times New Roman" w:hAnsi="Times New Roman" w:eastAsia="Consolas" w:cs="Times New Roman"/>
          <w:b/>
          <w:bCs/>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et contient </w:t>
      </w:r>
      <w:r>
        <w:rPr>
          <w:rStyle w:val="9"/>
          <w:rFonts w:hint="default" w:ascii="Times New Roman" w:hAnsi="Times New Roman" w:eastAsia="Segoe UI" w:cs="Times New Roman"/>
          <w:b/>
          <w:bCs/>
          <w:i w:val="0"/>
          <w:iCs w:val="0"/>
          <w:caps w:val="0"/>
          <w:color w:val="0F1115"/>
          <w:spacing w:val="0"/>
          <w:sz w:val="22"/>
          <w:szCs w:val="22"/>
          <w:shd w:val="clear" w:fill="FFFFFF"/>
        </w:rPr>
        <w:t>deux itinéraires</w:t>
      </w:r>
      <w:r>
        <w:rPr>
          <w:rFonts w:hint="default" w:ascii="Times New Roman" w:hAnsi="Times New Roman" w:eastAsia="Segoe UI" w:cs="Times New Roman"/>
          <w:i w:val="0"/>
          <w:iCs w:val="0"/>
          <w:caps w:val="0"/>
          <w:color w:val="0F1115"/>
          <w:spacing w:val="0"/>
          <w:sz w:val="22"/>
          <w:szCs w:val="22"/>
          <w:shd w:val="clear" w:fill="FFFFFF"/>
        </w:rPr>
        <w:t>. Outre la route locale par défaut (permettant la communication interne au VPC), elle inclut très probablement une route pointant vers une </w:t>
      </w:r>
      <w:r>
        <w:rPr>
          <w:rStyle w:val="9"/>
          <w:rFonts w:hint="default" w:ascii="Times New Roman" w:hAnsi="Times New Roman" w:eastAsia="Segoe UI" w:cs="Times New Roman"/>
          <w:b/>
          <w:bCs/>
          <w:i w:val="0"/>
          <w:iCs w:val="0"/>
          <w:caps w:val="0"/>
          <w:color w:val="0F1115"/>
          <w:spacing w:val="0"/>
          <w:sz w:val="22"/>
          <w:szCs w:val="22"/>
          <w:shd w:val="clear" w:fill="FFFFFF"/>
        </w:rPr>
        <w:t>Internet Gateway (Passerelle Internet)</w:t>
      </w:r>
      <w:r>
        <w:rPr>
          <w:rFonts w:hint="default" w:ascii="Times New Roman" w:hAnsi="Times New Roman" w:eastAsia="Segoe UI" w:cs="Times New Roman"/>
          <w:i w:val="0"/>
          <w:iCs w:val="0"/>
          <w:caps w:val="0"/>
          <w:color w:val="0F1115"/>
          <w:spacing w:val="0"/>
          <w:sz w:val="22"/>
          <w:szCs w:val="22"/>
          <w:shd w:val="clear" w:fill="FFFFFF"/>
        </w:rPr>
        <w:t>, ce qui caractérise sa nature 'publique'. Cette configuration est cruciale pour permettre aux ressources situées dans ce sous-réseau de communiquer avec l'extérieur.</w:t>
      </w:r>
    </w:p>
    <w:p w14:paraId="70A0AAFD">
      <w:pPr>
        <w:pStyle w:val="2"/>
        <w:numPr>
          <w:ilvl w:val="0"/>
          <w:numId w:val="2"/>
        </w:numPr>
        <w:bidi w:val="0"/>
        <w:ind w:left="0" w:leftChars="0" w:firstLine="0" w:firstLineChars="0"/>
        <w:jc w:val="both"/>
        <w:rPr>
          <w:rFonts w:hint="default" w:ascii="Times New Roman" w:hAnsi="Times New Roman" w:cs="Times New Roman"/>
          <w:b/>
          <w:bCs/>
          <w:lang w:val="fr-FR"/>
        </w:rPr>
      </w:pPr>
      <w:bookmarkStart w:id="19" w:name="_Toc25817"/>
      <w:r>
        <w:rPr>
          <w:rFonts w:hint="default" w:ascii="Times New Roman" w:hAnsi="Times New Roman" w:cs="Times New Roman"/>
          <w:b/>
          <w:bCs/>
          <w:lang w:val="fr-FR"/>
        </w:rPr>
        <w:t>Architecture des Instances EC2</w:t>
      </w:r>
      <w:bookmarkEnd w:id="19"/>
    </w:p>
    <w:p w14:paraId="4D86489C">
      <w:pPr>
        <w:pStyle w:val="4"/>
        <w:keepNext w:val="0"/>
        <w:keepLines w:val="0"/>
        <w:widowControl/>
        <w:numPr>
          <w:ilvl w:val="0"/>
          <w:numId w:val="0"/>
        </w:numPr>
        <w:suppressLineNumbers w:val="0"/>
        <w:shd w:val="clear" w:fill="FFFFFF"/>
        <w:spacing w:before="320" w:beforeAutospacing="0" w:after="160" w:afterAutospacing="0" w:line="300" w:lineRule="atLeast"/>
        <w:ind w:leftChars="0" w:right="0" w:rightChars="0"/>
        <w:jc w:val="both"/>
        <w:outlineLvl w:val="2"/>
        <w:rPr>
          <w:rFonts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lang w:val="fr-FR"/>
        </w:rPr>
        <w:t xml:space="preserve">3.1 </w:t>
      </w:r>
      <w:r>
        <w:rPr>
          <w:rFonts w:hint="default" w:ascii="Times New Roman" w:hAnsi="Times New Roman" w:eastAsia="Segoe UI" w:cs="Times New Roman"/>
          <w:b/>
          <w:bCs/>
          <w:caps w:val="0"/>
          <w:color w:val="0F1115"/>
          <w:spacing w:val="0"/>
          <w:sz w:val="24"/>
          <w:szCs w:val="24"/>
          <w:shd w:val="clear" w:fill="FFFFFF"/>
        </w:rPr>
        <w:t>Serveur Zabbix (Ubuntu)</w:t>
      </w:r>
    </w:p>
    <w:p w14:paraId="45298DAA">
      <w:pPr>
        <w:jc w:val="both"/>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L'inspection de l'instance </w:t>
      </w:r>
      <w:r>
        <w:rPr>
          <w:rStyle w:val="8"/>
          <w:rFonts w:hint="default" w:ascii="Times New Roman" w:hAnsi="Times New Roman" w:eastAsia="Consolas" w:cs="Times New Roman"/>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(i-0b4fd6b3b64a9a7a1) a permis d'identifier ses caractéristiques techniques et son exposition réseau. L'instance est de type t3.large, en état d'exécution, et associée au VPC vpc-07cc5bb694081364. Elle dispose d'une adresse IPv4 privée (172.31.26.232) ainsi que d'une adresse IPv4 publique (34.229.18.146) accessible depuis Internet. Cette exposition directe, combinée à un DNS public résolvable, constitue un point de vigilance majeur. Il conviendrait d'évaluer la nécessité de cette adresse publique et, le cas échéant, de privilégier un accès via un bastion ou un VPN pour réduire la surface d'attaque.</w:t>
      </w:r>
    </w:p>
    <w:p w14:paraId="166632FF">
      <w:pPr>
        <w:jc w:val="center"/>
      </w:pPr>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20"/>
                    <a:stretch>
                      <a:fillRect/>
                    </a:stretch>
                  </pic:blipFill>
                  <pic:spPr>
                    <a:xfrm>
                      <a:off x="0" y="0"/>
                      <a:ext cx="5266690" cy="2307590"/>
                    </a:xfrm>
                    <a:prstGeom prst="rect">
                      <a:avLst/>
                    </a:prstGeom>
                    <a:noFill/>
                    <a:ln>
                      <a:noFill/>
                    </a:ln>
                  </pic:spPr>
                </pic:pic>
              </a:graphicData>
            </a:graphic>
          </wp:inline>
        </w:drawing>
      </w:r>
    </w:p>
    <w:p w14:paraId="5EB4F73F">
      <w:pPr>
        <w:pStyle w:val="12"/>
        <w:jc w:val="center"/>
        <w:rPr>
          <w:rFonts w:hint="default"/>
          <w:lang w:val="fr-FR"/>
        </w:rPr>
      </w:pPr>
      <w:r>
        <w:t xml:space="preserve">Figure </w:t>
      </w:r>
      <w:r>
        <w:fldChar w:fldCharType="begin"/>
      </w:r>
      <w:r>
        <w:instrText xml:space="preserve"> SEQ Figure \* ARABIC </w:instrText>
      </w:r>
      <w:r>
        <w:fldChar w:fldCharType="separate"/>
      </w:r>
      <w:r>
        <w:t>8</w:t>
      </w:r>
      <w:r>
        <w:fldChar w:fldCharType="end"/>
      </w:r>
      <w:bookmarkStart w:id="20" w:name="_Toc25589"/>
      <w:bookmarkStart w:id="21" w:name="_Toc5589"/>
      <w:r>
        <w:rPr>
          <w:lang w:val="fr-FR"/>
        </w:rPr>
        <w:t>: Instance Rahma-Zabbix-Server en cours d’éxécution sur AWS EC2</w:t>
      </w:r>
      <w:bookmarkEnd w:id="20"/>
      <w:bookmarkEnd w:id="21"/>
    </w:p>
    <w:p w14:paraId="3B352DE3">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Times New Roman" w:hAnsi="Times New Roman" w:cs="Times New Roman"/>
          <w:sz w:val="24"/>
          <w:szCs w:val="24"/>
          <w:lang w:val="fr-FR"/>
        </w:rPr>
        <w:t xml:space="preserve">3.2 </w:t>
      </w:r>
      <w:r>
        <w:rPr>
          <w:rFonts w:hint="default" w:ascii="Segoe UI" w:hAnsi="Segoe UI" w:eastAsia="Segoe UI" w:cs="Segoe UI"/>
          <w:b/>
          <w:bCs/>
          <w:caps w:val="0"/>
          <w:color w:val="0F1115"/>
          <w:spacing w:val="0"/>
          <w:sz w:val="20"/>
          <w:szCs w:val="20"/>
          <w:shd w:val="clear" w:fill="FFFFFF"/>
        </w:rPr>
        <w:t> Client Linux (Ubuntu)</w:t>
      </w:r>
    </w:p>
    <w:p w14:paraId="6095B06F">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L'audit des ressources AWS a porté sur deux groupes de sécurité et deux instances EC2. Le groupe de sécurité </w:t>
      </w:r>
      <w:r>
        <w:rPr>
          <w:rStyle w:val="8"/>
          <w:rFonts w:hint="default" w:ascii="Times New Roman" w:hAnsi="Times New Roman" w:eastAsia="Consolas" w:cs="Times New Roman"/>
          <w:i w:val="0"/>
          <w:iCs w:val="0"/>
          <w:caps w:val="0"/>
          <w:color w:val="0F1115"/>
          <w:spacing w:val="0"/>
          <w:sz w:val="22"/>
          <w:szCs w:val="22"/>
          <w:shd w:val="clear" w:fill="EBEEF2"/>
        </w:rPr>
        <w:t>Zabbix-Server-SG</w:t>
      </w:r>
      <w:r>
        <w:rPr>
          <w:rFonts w:hint="default" w:ascii="Times New Roman" w:hAnsi="Times New Roman" w:eastAsia="Segoe UI" w:cs="Times New Roman"/>
          <w:i w:val="0"/>
          <w:iCs w:val="0"/>
          <w:caps w:val="0"/>
          <w:color w:val="0F1115"/>
          <w:spacing w:val="0"/>
          <w:sz w:val="22"/>
          <w:szCs w:val="22"/>
          <w:shd w:val="clear" w:fill="FFFFFF"/>
        </w:rPr>
        <w:t> autorise le trafic sur le port 10051 (Zabbix), tandis que le groupe </w:t>
      </w:r>
      <w:r>
        <w:rPr>
          <w:rFonts w:hint="default" w:ascii="Times New Roman" w:hAnsi="Times New Roman" w:eastAsia="Segoe UI" w:cs="Times New Roman"/>
          <w:b/>
          <w:bCs/>
          <w:i w:val="0"/>
          <w:iCs w:val="0"/>
          <w:caps w:val="0"/>
          <w:color w:val="0F1115"/>
          <w:spacing w:val="0"/>
          <w:sz w:val="22"/>
          <w:szCs w:val="22"/>
          <w:highlight w:val="none"/>
          <w:shd w:val="clear" w:fill="FFFFFF"/>
          <w:lang w:val="fr-FR"/>
        </w:rPr>
        <w:t>zabbix-client-sg</w:t>
      </w:r>
      <w:r>
        <w:rPr>
          <w:rFonts w:hint="default" w:ascii="Times New Roman" w:hAnsi="Times New Roman" w:eastAsia="Segoe UI" w:cs="Times New Roman"/>
          <w:b/>
          <w:bCs/>
          <w:i w:val="0"/>
          <w:iCs w:val="0"/>
          <w:caps w:val="0"/>
          <w:color w:val="0F1115"/>
          <w:spacing w:val="0"/>
          <w:sz w:val="22"/>
          <w:szCs w:val="22"/>
          <w:highlight w:val="none"/>
          <w:shd w:val="clear" w:fill="FFFFFF"/>
        </w:rPr>
        <w:t> </w:t>
      </w:r>
      <w:r>
        <w:rPr>
          <w:rFonts w:hint="default" w:ascii="Times New Roman" w:hAnsi="Times New Roman" w:eastAsia="Segoe UI" w:cs="Times New Roman"/>
          <w:i w:val="0"/>
          <w:iCs w:val="0"/>
          <w:caps w:val="0"/>
          <w:color w:val="0F1115"/>
          <w:spacing w:val="0"/>
          <w:sz w:val="22"/>
          <w:szCs w:val="22"/>
          <w:shd w:val="clear" w:fill="FFFFFF"/>
        </w:rPr>
        <w:t>ouvre le port 22 (SSH) vers les clients. Parallèlement, les instances </w:t>
      </w:r>
      <w:r>
        <w:rPr>
          <w:rStyle w:val="8"/>
          <w:rFonts w:hint="default" w:ascii="Times New Roman" w:hAnsi="Times New Roman" w:eastAsia="Consolas" w:cs="Times New Roman"/>
          <w:b/>
          <w:bCs/>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b/>
          <w:bCs/>
          <w:i w:val="0"/>
          <w:iCs w:val="0"/>
          <w:caps w:val="0"/>
          <w:color w:val="0F1115"/>
          <w:spacing w:val="0"/>
          <w:sz w:val="22"/>
          <w:szCs w:val="22"/>
          <w:shd w:val="clear" w:fill="EBEEF2"/>
        </w:rPr>
        <w:t>Rahma-Zabbix-Client-Windows</w:t>
      </w:r>
      <w:r>
        <w:rPr>
          <w:rFonts w:hint="default" w:ascii="Times New Roman" w:hAnsi="Times New Roman" w:eastAsia="Segoe UI" w:cs="Times New Roman"/>
          <w:i w:val="0"/>
          <w:iCs w:val="0"/>
          <w:caps w:val="0"/>
          <w:color w:val="0F1115"/>
          <w:spacing w:val="0"/>
          <w:sz w:val="22"/>
          <w:szCs w:val="22"/>
          <w:shd w:val="clear" w:fill="FFFFFF"/>
        </w:rPr>
        <w:t> sont toutes deux exposées publiquement avec des adresses IPv4 et DNS publics accessibles depuis Internet. Cette configuration cumulée (ports sensibles + exposition directe) présente un risque de sécurité significatif. Il est recommandé de supprimer les adresses IP publiques non indispensables et de restreindre les règles entrantes aux seules sources autorisées.</w:t>
      </w:r>
    </w:p>
    <w:p w14:paraId="7F5E1CB4">
      <w:pPr>
        <w:jc w:val="center"/>
      </w:pPr>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21"/>
                    <a:stretch>
                      <a:fillRect/>
                    </a:stretch>
                  </pic:blipFill>
                  <pic:spPr>
                    <a:xfrm>
                      <a:off x="0" y="0"/>
                      <a:ext cx="5273675" cy="2435860"/>
                    </a:xfrm>
                    <a:prstGeom prst="rect">
                      <a:avLst/>
                    </a:prstGeom>
                    <a:noFill/>
                    <a:ln>
                      <a:noFill/>
                    </a:ln>
                  </pic:spPr>
                </pic:pic>
              </a:graphicData>
            </a:graphic>
          </wp:inline>
        </w:drawing>
      </w:r>
    </w:p>
    <w:p w14:paraId="122A7291">
      <w:pPr>
        <w:pStyle w:val="12"/>
        <w:jc w:val="center"/>
        <w:rPr>
          <w:rFonts w:hint="default"/>
          <w:lang w:val="fr-FR"/>
        </w:rPr>
      </w:pPr>
      <w:r>
        <w:t xml:space="preserve">Figure </w:t>
      </w:r>
      <w:r>
        <w:fldChar w:fldCharType="begin"/>
      </w:r>
      <w:r>
        <w:instrText xml:space="preserve"> SEQ Figure \* ARABIC </w:instrText>
      </w:r>
      <w:r>
        <w:fldChar w:fldCharType="separate"/>
      </w:r>
      <w:r>
        <w:t>9</w:t>
      </w:r>
      <w:r>
        <w:fldChar w:fldCharType="end"/>
      </w:r>
      <w:bookmarkStart w:id="22" w:name="_Toc29981"/>
      <w:bookmarkStart w:id="23" w:name="_Toc23950"/>
      <w:r>
        <w:rPr>
          <w:lang w:val="fr-FR"/>
        </w:rPr>
        <w:t>: Instance Rahma-Zabbix-client- Linux en cours d’éxécution sur AWS EC2</w:t>
      </w:r>
      <w:bookmarkEnd w:id="22"/>
      <w:bookmarkEnd w:id="23"/>
    </w:p>
    <w:p w14:paraId="061F9EF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 xml:space="preserve">3.3 </w:t>
      </w:r>
      <w:r>
        <w:rPr>
          <w:rFonts w:hint="default" w:ascii="Segoe UI" w:hAnsi="Segoe UI" w:eastAsia="Segoe UI" w:cs="Segoe UI"/>
          <w:b/>
          <w:bCs/>
          <w:caps w:val="0"/>
          <w:color w:val="0F1115"/>
          <w:spacing w:val="0"/>
          <w:sz w:val="20"/>
          <w:szCs w:val="20"/>
          <w:shd w:val="clear" w:fill="FFFFFF"/>
        </w:rPr>
        <w:t xml:space="preserve">Client Windows </w:t>
      </w:r>
    </w:p>
    <w:p w14:paraId="72FC738F">
      <w:pPr>
        <w:rPr>
          <w:rFonts w:hint="default" w:ascii="Times New Roman" w:hAnsi="Times New Roman" w:cs="Times New Roman"/>
          <w:b w:val="0"/>
          <w:bCs w:val="0"/>
          <w:sz w:val="22"/>
          <w:szCs w:val="22"/>
        </w:rPr>
      </w:pPr>
      <w:r>
        <w:rPr>
          <w:rFonts w:hint="default" w:ascii="Times New Roman" w:hAnsi="Times New Roman" w:eastAsia="Segoe UI" w:cs="Times New Roman"/>
          <w:i w:val="0"/>
          <w:iCs w:val="0"/>
          <w:caps w:val="0"/>
          <w:color w:val="0F1115"/>
          <w:spacing w:val="0"/>
          <w:sz w:val="22"/>
          <w:szCs w:val="22"/>
          <w:shd w:val="clear" w:fill="FFFFFF"/>
        </w:rPr>
        <w:t>L'instance </w:t>
      </w:r>
      <w:r>
        <w:rPr>
          <w:rStyle w:val="8"/>
          <w:rFonts w:hint="default" w:ascii="Times New Roman" w:hAnsi="Times New Roman" w:eastAsia="Consolas" w:cs="Times New Roman"/>
          <w:i w:val="0"/>
          <w:iCs w:val="0"/>
          <w:caps w:val="0"/>
          <w:color w:val="0F1115"/>
          <w:spacing w:val="0"/>
          <w:sz w:val="22"/>
          <w:szCs w:val="22"/>
          <w:shd w:val="clear" w:fill="EBEEF2"/>
        </w:rPr>
        <w:t>Rahma-Zabbix-Client-Linux</w:t>
      </w:r>
      <w:r>
        <w:rPr>
          <w:rFonts w:hint="default" w:ascii="Times New Roman" w:hAnsi="Times New Roman" w:eastAsia="Segoe UI" w:cs="Times New Roman"/>
          <w:i w:val="0"/>
          <w:iCs w:val="0"/>
          <w:caps w:val="0"/>
          <w:color w:val="0F1115"/>
          <w:spacing w:val="0"/>
          <w:sz w:val="22"/>
          <w:szCs w:val="22"/>
          <w:shd w:val="clear" w:fill="FFFFFF"/>
        </w:rPr>
        <w:t> (i-0f1c50f3a880c7809), de type t3.medium, est en cours d'exécution dans le même VPC que les précédentes. Elle expose une adresse IPv4 publique (54.197.156.228) et un DNS public résolvable, sans nécessité apparente. Cette configuration, combinée à la règle SSH ouverte dans le groupe de sécurité des clients Zabbix, élargit la surface d'attaque et expose l'administration système à des risques d'accès non autorisés. La généralisation de cette exposition sur l'ensemble des ressources analysées justifie une refonte du cloisonnement réseau.</w:t>
      </w:r>
    </w:p>
    <w:p w14:paraId="34EC1CF0">
      <w:pPr>
        <w:jc w:val="center"/>
      </w:pPr>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22"/>
                    <a:stretch>
                      <a:fillRect/>
                    </a:stretch>
                  </pic:blipFill>
                  <pic:spPr>
                    <a:xfrm>
                      <a:off x="0" y="0"/>
                      <a:ext cx="5273675" cy="2408555"/>
                    </a:xfrm>
                    <a:prstGeom prst="rect">
                      <a:avLst/>
                    </a:prstGeom>
                    <a:noFill/>
                    <a:ln>
                      <a:noFill/>
                    </a:ln>
                  </pic:spPr>
                </pic:pic>
              </a:graphicData>
            </a:graphic>
          </wp:inline>
        </w:drawing>
      </w:r>
    </w:p>
    <w:p w14:paraId="2990781A">
      <w:pPr>
        <w:pStyle w:val="12"/>
        <w:jc w:val="center"/>
        <w:rPr>
          <w:rFonts w:hint="default"/>
          <w:lang w:val="fr-FR"/>
        </w:rPr>
      </w:pPr>
      <w:r>
        <w:t xml:space="preserve">Figure </w:t>
      </w:r>
      <w:r>
        <w:fldChar w:fldCharType="begin"/>
      </w:r>
      <w:r>
        <w:instrText xml:space="preserve"> SEQ Figure \* ARABIC </w:instrText>
      </w:r>
      <w:r>
        <w:fldChar w:fldCharType="separate"/>
      </w:r>
      <w:r>
        <w:t>10</w:t>
      </w:r>
      <w:r>
        <w:fldChar w:fldCharType="end"/>
      </w:r>
      <w:bookmarkStart w:id="24" w:name="_Toc6774"/>
      <w:bookmarkStart w:id="25" w:name="_Toc20346"/>
      <w:r>
        <w:rPr>
          <w:lang w:val="fr-FR"/>
        </w:rPr>
        <w:t>: Instance Rahma-Zabbix-Client-Windows en cours d’éxécution sur AWS</w:t>
      </w:r>
      <w:bookmarkEnd w:id="24"/>
      <w:bookmarkEnd w:id="25"/>
    </w:p>
    <w:p w14:paraId="4A1D2D7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3.4 Tableau récapitulatif des ressources</w:t>
      </w:r>
      <w:r>
        <w:rPr>
          <w:rFonts w:hint="default" w:ascii="Segoe UI" w:hAnsi="Segoe UI" w:eastAsia="Segoe UI" w:cs="Segoe UI"/>
          <w:b/>
          <w:bCs/>
          <w:caps w:val="0"/>
          <w:color w:val="0F1115"/>
          <w:spacing w:val="0"/>
          <w:sz w:val="20"/>
          <w:szCs w:val="20"/>
          <w:shd w:val="clear" w:fill="FFFFFF"/>
        </w:rPr>
        <w:t xml:space="preserve"> </w:t>
      </w:r>
    </w:p>
    <w:p w14:paraId="3CA26C84">
      <w:pPr>
        <w:rPr>
          <w:rFonts w:hint="default" w:ascii="Segoe UI" w:hAnsi="Segoe UI" w:eastAsia="Segoe UI" w:cs="Segoe UI"/>
          <w:b/>
          <w:bCs/>
          <w:caps w:val="0"/>
          <w:color w:val="0F1115"/>
          <w:spacing w:val="0"/>
          <w:sz w:val="20"/>
          <w:szCs w:val="20"/>
          <w:shd w:val="clear" w:fill="FFFFFF"/>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75F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3F4916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Rôle</w:t>
            </w:r>
          </w:p>
        </w:tc>
        <w:tc>
          <w:tcPr>
            <w:tcW w:w="2130" w:type="dxa"/>
            <w:vAlign w:val="center"/>
          </w:tcPr>
          <w:p w14:paraId="314D1783">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Type d’instance</w:t>
            </w:r>
          </w:p>
        </w:tc>
        <w:tc>
          <w:tcPr>
            <w:tcW w:w="2131" w:type="dxa"/>
            <w:vAlign w:val="center"/>
          </w:tcPr>
          <w:p w14:paraId="32F31179">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Système d’Exploitation</w:t>
            </w:r>
          </w:p>
        </w:tc>
        <w:tc>
          <w:tcPr>
            <w:tcW w:w="2131" w:type="dxa"/>
            <w:vAlign w:val="center"/>
          </w:tcPr>
          <w:p w14:paraId="0D20D2DE">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Usage / Fonction</w:t>
            </w:r>
          </w:p>
        </w:tc>
      </w:tr>
      <w:tr w14:paraId="4DCE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4EC55B29">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130" w:type="dxa"/>
            <w:vAlign w:val="center"/>
          </w:tcPr>
          <w:p w14:paraId="0469BC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0FE7B6D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7C0CB0E0">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Serveur Docker &amp; Dashboard</w:t>
            </w:r>
          </w:p>
        </w:tc>
      </w:tr>
      <w:tr w14:paraId="786FE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EF2F8B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Linux</w:t>
            </w:r>
          </w:p>
        </w:tc>
        <w:tc>
          <w:tcPr>
            <w:tcW w:w="2130" w:type="dxa"/>
            <w:vAlign w:val="center"/>
          </w:tcPr>
          <w:p w14:paraId="0348B3E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t3.medium</w:t>
            </w:r>
          </w:p>
        </w:tc>
        <w:tc>
          <w:tcPr>
            <w:tcW w:w="2131" w:type="dxa"/>
            <w:vAlign w:val="center"/>
          </w:tcPr>
          <w:p w14:paraId="4DF862C7">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692F50F5">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Linux</w:t>
            </w:r>
          </w:p>
        </w:tc>
      </w:tr>
      <w:tr w14:paraId="4F42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10BAA1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Windows</w:t>
            </w:r>
          </w:p>
        </w:tc>
        <w:tc>
          <w:tcPr>
            <w:tcW w:w="2130" w:type="dxa"/>
            <w:vAlign w:val="center"/>
          </w:tcPr>
          <w:p w14:paraId="5FC04F9C">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7C2D967F">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Windows Server 2022</w:t>
            </w:r>
          </w:p>
        </w:tc>
        <w:tc>
          <w:tcPr>
            <w:tcW w:w="2131" w:type="dxa"/>
            <w:vAlign w:val="center"/>
          </w:tcPr>
          <w:p w14:paraId="57D865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Windows</w:t>
            </w:r>
          </w:p>
        </w:tc>
      </w:tr>
    </w:tbl>
    <w:p w14:paraId="2C48F417">
      <w:pPr>
        <w:rPr>
          <w:rFonts w:hint="default" w:ascii="Segoe UI" w:hAnsi="Segoe UI" w:eastAsia="Segoe UI" w:cs="Segoe UI"/>
          <w:b/>
          <w:bCs/>
          <w:caps w:val="0"/>
          <w:color w:val="0F1115"/>
          <w:spacing w:val="0"/>
          <w:sz w:val="20"/>
          <w:szCs w:val="20"/>
          <w:shd w:val="clear" w:fill="FFFFFF"/>
          <w:lang w:val="fr-FR"/>
        </w:rPr>
      </w:pPr>
    </w:p>
    <w:p w14:paraId="42CC4D2E">
      <w:pPr>
        <w:jc w:val="center"/>
        <w:rPr>
          <w:rFonts w:hint="default" w:ascii="Times New Roman" w:hAnsi="Times New Roman" w:eastAsia="Segoe UI" w:cs="Times New Roman"/>
          <w:i w:val="0"/>
          <w:iCs w:val="0"/>
          <w:caps w:val="0"/>
          <w:spacing w:val="0"/>
          <w:sz w:val="22"/>
          <w:szCs w:val="22"/>
        </w:rPr>
      </w:pPr>
      <w:r>
        <w:rPr>
          <w:rFonts w:hint="default" w:ascii="Times New Roman" w:hAnsi="Times New Roman" w:cs="Times New Roman"/>
          <w:b/>
          <w:bCs/>
          <w:lang w:val="fr-FR"/>
        </w:rPr>
        <w:t xml:space="preserve">Tableau 1: </w:t>
      </w:r>
      <w:r>
        <w:rPr>
          <w:rFonts w:hint="default" w:ascii="Times New Roman" w:hAnsi="Times New Roman" w:cs="Times New Roman"/>
          <w:b w:val="0"/>
          <w:bCs w:val="0"/>
          <w:lang w:val="fr-FR"/>
        </w:rPr>
        <w:t>Tableau récapitulatif des instances EC2</w:t>
      </w:r>
    </w:p>
    <w:p w14:paraId="55C324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Cette architecture repose sur trois instances EC2 distinctes, permettant une séparation claire des rôles et une meilleure gestion des ressources. L’instance</w:t>
      </w:r>
      <w:r>
        <w:rPr>
          <w:rFonts w:hint="default" w:ascii="Times New Roman" w:hAnsi="Times New Roman" w:eastAsia="Segoe UI" w:cs="Times New Roman"/>
          <w:i w:val="0"/>
          <w:iCs w:val="0"/>
          <w:caps w:val="0"/>
          <w:spacing w:val="0"/>
          <w:sz w:val="22"/>
          <w:szCs w:val="22"/>
          <w:lang w:val="fr-FR"/>
        </w:rPr>
        <w:t xml:space="preserve"> Zabbix server,</w:t>
      </w:r>
      <w:r>
        <w:rPr>
          <w:rFonts w:hint="default" w:ascii="Times New Roman" w:hAnsi="Times New Roman" w:eastAsia="Segoe UI" w:cs="Times New Roman"/>
          <w:i w:val="0"/>
          <w:iCs w:val="0"/>
          <w:caps w:val="0"/>
          <w:spacing w:val="0"/>
          <w:sz w:val="22"/>
          <w:szCs w:val="22"/>
        </w:rPr>
        <w:t xml:space="preserve"> de type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xml:space="preserve"> fournit la puissance de calcul et la mémoire nécessaires pour héberger le serveur de supervision et sa base de données via Docker. Le </w:t>
      </w:r>
      <w:r>
        <w:rPr>
          <w:rFonts w:hint="default" w:ascii="Times New Roman" w:hAnsi="Times New Roman" w:eastAsia="Segoe UI" w:cs="Times New Roman"/>
          <w:i w:val="0"/>
          <w:iCs w:val="0"/>
          <w:caps w:val="0"/>
          <w:spacing w:val="0"/>
          <w:sz w:val="22"/>
          <w:szCs w:val="22"/>
          <w:lang w:val="fr-FR"/>
        </w:rPr>
        <w:t>client linux</w:t>
      </w:r>
      <w:r>
        <w:rPr>
          <w:rFonts w:hint="default" w:ascii="Times New Roman" w:hAnsi="Times New Roman" w:eastAsia="Segoe UI" w:cs="Times New Roman"/>
          <w:i w:val="0"/>
          <w:iCs w:val="0"/>
          <w:caps w:val="0"/>
          <w:spacing w:val="0"/>
          <w:sz w:val="22"/>
          <w:szCs w:val="22"/>
        </w:rPr>
        <w:t> utilise une configuration </w:t>
      </w:r>
      <w:r>
        <w:rPr>
          <w:rFonts w:hint="default" w:ascii="Times New Roman" w:hAnsi="Times New Roman" w:eastAsia="Segoe UI" w:cs="Times New Roman"/>
          <w:b/>
          <w:bCs/>
          <w:i w:val="0"/>
          <w:iCs w:val="0"/>
          <w:caps w:val="0"/>
          <w:spacing w:val="0"/>
          <w:sz w:val="22"/>
          <w:szCs w:val="22"/>
          <w:lang w:val="fr-FR"/>
        </w:rPr>
        <w:t>t3.medium</w:t>
      </w:r>
      <w:r>
        <w:rPr>
          <w:rFonts w:hint="default" w:ascii="Times New Roman" w:hAnsi="Times New Roman" w:eastAsia="Segoe UI" w:cs="Times New Roman"/>
          <w:i w:val="0"/>
          <w:iCs w:val="0"/>
          <w:caps w:val="0"/>
          <w:spacing w:val="0"/>
          <w:sz w:val="22"/>
          <w:szCs w:val="22"/>
        </w:rPr>
        <w:t> suffisante pour simuler un poste ou un serveur de production classique à superviser. Enfin, le </w:t>
      </w:r>
      <w:r>
        <w:rPr>
          <w:rFonts w:hint="default" w:ascii="Times New Roman" w:hAnsi="Times New Roman" w:eastAsia="Segoe UI" w:cs="Times New Roman"/>
          <w:i w:val="0"/>
          <w:iCs w:val="0"/>
          <w:caps w:val="0"/>
          <w:spacing w:val="0"/>
          <w:sz w:val="22"/>
          <w:szCs w:val="22"/>
          <w:lang w:val="fr-FR"/>
        </w:rPr>
        <w:t>clients windows</w:t>
      </w:r>
      <w:r>
        <w:rPr>
          <w:rFonts w:hint="default" w:ascii="Times New Roman" w:hAnsi="Times New Roman" w:eastAsia="Segoe UI" w:cs="Times New Roman"/>
          <w:i w:val="0"/>
          <w:iCs w:val="0"/>
          <w:caps w:val="0"/>
          <w:spacing w:val="0"/>
          <w:sz w:val="22"/>
          <w:szCs w:val="22"/>
        </w:rPr>
        <w:t>, également en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garantit des performances stables, notamment à cause des besoins plus élevés du système d’exploitation Windows Server.</w:t>
      </w:r>
    </w:p>
    <w:p w14:paraId="77E758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En conclusion, cette répartition des ressources permet d’obtenir un environnement réaliste et équilibré pour la mise en place et le test d’une solution Zabbix complète, assurant à la fois performance, fiabilité et évolutivité</w:t>
      </w:r>
      <w:r>
        <w:rPr>
          <w:rFonts w:hint="default" w:ascii="Times New Roman" w:hAnsi="Times New Roman" w:eastAsia="Segoe UI" w:cs="Times New Roman"/>
          <w:i w:val="0"/>
          <w:iCs w:val="0"/>
          <w:caps w:val="0"/>
          <w:spacing w:val="0"/>
          <w:sz w:val="22"/>
          <w:szCs w:val="22"/>
          <w:lang w:val="fr-FR"/>
        </w:rPr>
        <w:t>.</w:t>
      </w:r>
    </w:p>
    <w:p w14:paraId="7EDD08DC">
      <w:pPr>
        <w:jc w:val="center"/>
      </w:pPr>
      <w:r>
        <w:drawing>
          <wp:inline distT="0" distB="0" distL="114300" distR="114300">
            <wp:extent cx="5270500" cy="920115"/>
            <wp:effectExtent l="0" t="0" r="0" b="6985"/>
            <wp:docPr id="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6"/>
                    <pic:cNvPicPr>
                      <a:picLocks noChangeAspect="1"/>
                    </pic:cNvPicPr>
                  </pic:nvPicPr>
                  <pic:blipFill>
                    <a:blip r:embed="rId23"/>
                    <a:stretch>
                      <a:fillRect/>
                    </a:stretch>
                  </pic:blipFill>
                  <pic:spPr>
                    <a:xfrm>
                      <a:off x="0" y="0"/>
                      <a:ext cx="5270500" cy="920115"/>
                    </a:xfrm>
                    <a:prstGeom prst="rect">
                      <a:avLst/>
                    </a:prstGeom>
                    <a:noFill/>
                    <a:ln>
                      <a:noFill/>
                    </a:ln>
                  </pic:spPr>
                </pic:pic>
              </a:graphicData>
            </a:graphic>
          </wp:inline>
        </w:drawing>
      </w:r>
    </w:p>
    <w:p w14:paraId="6EF1C83E">
      <w:pPr>
        <w:pStyle w:val="12"/>
        <w:jc w:val="center"/>
        <w:rPr>
          <w:rFonts w:hint="default"/>
          <w:lang w:val="fr-FR"/>
        </w:rPr>
      </w:pPr>
      <w:r>
        <w:t xml:space="preserve">Figure </w:t>
      </w:r>
      <w:r>
        <w:fldChar w:fldCharType="begin"/>
      </w:r>
      <w:r>
        <w:instrText xml:space="preserve"> SEQ Figure \* ARABIC </w:instrText>
      </w:r>
      <w:r>
        <w:fldChar w:fldCharType="separate"/>
      </w:r>
      <w:r>
        <w:t>11</w:t>
      </w:r>
      <w:r>
        <w:fldChar w:fldCharType="end"/>
      </w:r>
      <w:bookmarkStart w:id="26" w:name="_Toc4480"/>
      <w:bookmarkStart w:id="27" w:name="_Toc3310"/>
      <w:r>
        <w:rPr>
          <w:lang w:val="fr-FR"/>
        </w:rPr>
        <w:t>: Capture d’écran des instances EC2 en état “Running” dans la console AWS</w:t>
      </w:r>
      <w:bookmarkEnd w:id="26"/>
      <w:bookmarkEnd w:id="27"/>
    </w:p>
    <w:p w14:paraId="44D4B65D">
      <w:pPr>
        <w:pStyle w:val="2"/>
        <w:numPr>
          <w:ilvl w:val="0"/>
          <w:numId w:val="2"/>
        </w:numPr>
        <w:bidi w:val="0"/>
        <w:ind w:left="0" w:leftChars="0" w:firstLine="0" w:firstLineChars="0"/>
        <w:rPr>
          <w:rFonts w:hint="default" w:ascii="Times New Roman" w:hAnsi="Times New Roman" w:cs="Times New Roman"/>
          <w:b/>
          <w:bCs/>
          <w:lang w:val="fr-FR"/>
        </w:rPr>
      </w:pPr>
      <w:bookmarkStart w:id="28" w:name="_Toc13716"/>
      <w:r>
        <w:rPr>
          <w:rFonts w:hint="default" w:ascii="Times New Roman" w:hAnsi="Times New Roman" w:cs="Times New Roman"/>
          <w:b/>
          <w:bCs/>
          <w:lang w:val="fr-FR"/>
        </w:rPr>
        <w:t>Déploiement du Serveur Zabbix</w:t>
      </w:r>
      <w:bookmarkEnd w:id="28"/>
      <w:r>
        <w:rPr>
          <w:rFonts w:hint="default" w:ascii="Times New Roman" w:hAnsi="Times New Roman" w:cs="Times New Roman"/>
          <w:b/>
          <w:bCs/>
          <w:lang w:val="fr-FR"/>
        </w:rPr>
        <w:t xml:space="preserve"> </w:t>
      </w:r>
    </w:p>
    <w:p w14:paraId="417EC62A">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partie du projet a consisté à déployer et configurer l’ensemble des composants nécessaires au fonctionnement de Zabbix au sein d’un environnement AWS. Les travaux ont inclus la création des instances EC2, l’application des groupes de sécurité, l’installation des services serveur et agents, ainsi que la vérification des communications et des règles de filtrage. L’objectif était de bâtir une infrastructure de supervision fonctionnelle, sécurisée et conforme aux bonnes pratiques d’administration système et cloud</w:t>
      </w:r>
    </w:p>
    <w:p w14:paraId="62EB7A7D">
      <w:pPr>
        <w:numPr>
          <w:ilvl w:val="1"/>
          <w:numId w:val="2"/>
        </w:numPr>
        <w:ind w:left="0" w:leftChars="0" w:firstLine="0" w:firstLineChars="0"/>
        <w:rPr>
          <w:rFonts w:hint="default" w:ascii="Times New Roman" w:hAnsi="Times New Roman"/>
          <w:b/>
          <w:bCs/>
          <w:sz w:val="24"/>
          <w:szCs w:val="24"/>
          <w:lang w:val="fr-FR"/>
        </w:rPr>
      </w:pPr>
      <w:r>
        <w:rPr>
          <w:rFonts w:hint="default" w:ascii="Times New Roman" w:hAnsi="Times New Roman"/>
          <w:b/>
          <w:bCs/>
          <w:sz w:val="24"/>
          <w:szCs w:val="24"/>
          <w:lang w:val="fr-FR"/>
        </w:rPr>
        <w:t>Installation de Docker et Docker-Compose</w:t>
      </w:r>
    </w:p>
    <w:p w14:paraId="7A6B1148">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illustre la phase d'installation et de configuration de Docker sur le serveur Zabbix (instance </w:t>
      </w:r>
      <w:r>
        <w:rPr>
          <w:rFonts w:hint="default" w:ascii="Times New Roman" w:hAnsi="Times New Roman" w:eastAsia="Segoe UI" w:cs="Times New Roman"/>
          <w:i w:val="0"/>
          <w:iCs w:val="0"/>
          <w:caps w:val="0"/>
          <w:color w:val="0F1115"/>
          <w:spacing w:val="0"/>
          <w:sz w:val="22"/>
          <w:szCs w:val="22"/>
          <w:shd w:val="clear" w:fill="FFFFFF"/>
          <w:lang w:val="fr-FR"/>
        </w:rPr>
        <w:t>Rahma-zabbix-server</w:t>
      </w:r>
      <w:r>
        <w:rPr>
          <w:rFonts w:hint="default" w:ascii="Times New Roman" w:hAnsi="Times New Roman" w:eastAsia="Segoe UI" w:cs="Times New Roman"/>
          <w:i w:val="0"/>
          <w:iCs w:val="0"/>
          <w:caps w:val="0"/>
          <w:color w:val="0F1115"/>
          <w:spacing w:val="0"/>
          <w:sz w:val="22"/>
          <w:szCs w:val="22"/>
          <w:shd w:val="clear" w:fill="FFFFFF"/>
        </w:rPr>
        <w:t>). Les commandes exécutées montrent le déploiement des paquet</w:t>
      </w:r>
      <w:r>
        <w:rPr>
          <w:rFonts w:hint="default" w:ascii="Times New Roman" w:hAnsi="Times New Roman" w:eastAsia="Segoe UI" w:cs="Times New Roman"/>
          <w:i w:val="0"/>
          <w:iCs w:val="0"/>
          <w:caps w:val="0"/>
          <w:color w:val="0F1115"/>
          <w:spacing w:val="0"/>
          <w:sz w:val="22"/>
          <w:szCs w:val="22"/>
          <w:shd w:val="clear" w:fill="FFFFFF"/>
          <w:lang w:val="fr-FR"/>
        </w:rPr>
        <w:t xml:space="preserve"> docker.io e</w:t>
      </w:r>
      <w:r>
        <w:rPr>
          <w:rFonts w:hint="default" w:ascii="Times New Roman" w:hAnsi="Times New Roman" w:eastAsia="Segoe UI" w:cs="Times New Roman"/>
          <w:i w:val="0"/>
          <w:iCs w:val="0"/>
          <w:caps w:val="0"/>
          <w:color w:val="0F1115"/>
          <w:spacing w:val="0"/>
          <w:sz w:val="22"/>
          <w:szCs w:val="22"/>
          <w:shd w:val="clear" w:fill="FFFFFF"/>
        </w:rPr>
        <w:t>t </w:t>
      </w:r>
      <w:r>
        <w:rPr>
          <w:rFonts w:hint="default" w:ascii="Times New Roman" w:hAnsi="Times New Roman" w:eastAsia="Segoe UI" w:cs="Times New Roman"/>
          <w:i w:val="0"/>
          <w:iCs w:val="0"/>
          <w:caps w:val="0"/>
          <w:color w:val="0F1115"/>
          <w:spacing w:val="0"/>
          <w:sz w:val="22"/>
          <w:szCs w:val="22"/>
          <w:shd w:val="clear" w:fill="FFFFFF"/>
          <w:lang w:val="fr-FR"/>
        </w:rPr>
        <w:t>docker-compose</w:t>
      </w:r>
      <w:r>
        <w:rPr>
          <w:rFonts w:hint="default" w:ascii="Times New Roman" w:hAnsi="Times New Roman" w:eastAsia="Segoe UI" w:cs="Times New Roman"/>
          <w:i w:val="0"/>
          <w:iCs w:val="0"/>
          <w:caps w:val="0"/>
          <w:color w:val="0F1115"/>
          <w:spacing w:val="0"/>
          <w:sz w:val="22"/>
          <w:szCs w:val="22"/>
          <w:shd w:val="clear" w:fill="FFFFFF"/>
        </w:rPr>
        <w:t>, la création du groupe</w:t>
      </w:r>
      <w:r>
        <w:rPr>
          <w:rFonts w:hint="default" w:ascii="Times New Roman" w:hAnsi="Times New Roman" w:eastAsia="Segoe UI" w:cs="Times New Roman"/>
          <w:i w:val="0"/>
          <w:iCs w:val="0"/>
          <w:caps w:val="0"/>
          <w:color w:val="0F1115"/>
          <w:spacing w:val="0"/>
          <w:sz w:val="22"/>
          <w:szCs w:val="22"/>
          <w:shd w:val="clear" w:fill="FFFFFF"/>
          <w:lang w:val="fr-FR"/>
        </w:rPr>
        <w:t xml:space="preserve"> docker</w:t>
      </w:r>
      <w:r>
        <w:rPr>
          <w:rFonts w:hint="default" w:ascii="Times New Roman" w:hAnsi="Times New Roman" w:eastAsia="Segoe UI" w:cs="Times New Roman"/>
          <w:i w:val="0"/>
          <w:iCs w:val="0"/>
          <w:caps w:val="0"/>
          <w:color w:val="0F1115"/>
          <w:spacing w:val="0"/>
          <w:sz w:val="22"/>
          <w:szCs w:val="22"/>
          <w:shd w:val="clear" w:fill="FFFFFF"/>
        </w:rPr>
        <w:t> , ainsi que l'ajout de l'utilisateur </w:t>
      </w:r>
      <w:r>
        <w:rPr>
          <w:rFonts w:hint="default" w:ascii="Times New Roman" w:hAnsi="Times New Roman" w:eastAsia="Segoe UI" w:cs="Times New Roman"/>
          <w:i w:val="0"/>
          <w:iCs w:val="0"/>
          <w:caps w:val="0"/>
          <w:color w:val="0F1115"/>
          <w:spacing w:val="0"/>
          <w:sz w:val="22"/>
          <w:szCs w:val="22"/>
          <w:shd w:val="clear" w:fill="FFFFFF"/>
          <w:lang w:val="fr-FR"/>
        </w:rPr>
        <w:t>ubuntu</w:t>
      </w:r>
      <w:r>
        <w:rPr>
          <w:rFonts w:hint="default" w:ascii="Times New Roman" w:hAnsi="Times New Roman" w:eastAsia="Segoe UI" w:cs="Times New Roman"/>
          <w:i w:val="0"/>
          <w:iCs w:val="0"/>
          <w:caps w:val="0"/>
          <w:color w:val="0F1115"/>
          <w:spacing w:val="0"/>
          <w:sz w:val="22"/>
          <w:szCs w:val="22"/>
          <w:shd w:val="clear" w:fill="FFFFFF"/>
        </w:rPr>
        <w:t> à ce groupe pour lui permettre d'exécuter des conteneurs sans privilèges root. L'activation et le démarrage du service Docker via</w:t>
      </w:r>
      <w:r>
        <w:rPr>
          <w:rFonts w:hint="default" w:ascii="Times New Roman" w:hAnsi="Times New Roman" w:eastAsia="Segoe UI" w:cs="Times New Roman"/>
          <w:i w:val="0"/>
          <w:iCs w:val="0"/>
          <w:caps w:val="0"/>
          <w:color w:val="0F1115"/>
          <w:spacing w:val="0"/>
          <w:sz w:val="22"/>
          <w:szCs w:val="22"/>
          <w:shd w:val="clear" w:fill="FFFFFF"/>
          <w:lang w:val="fr-FR"/>
        </w:rPr>
        <w:t xml:space="preserve"> systemcl </w:t>
      </w:r>
      <w:r>
        <w:rPr>
          <w:rFonts w:hint="default" w:ascii="Times New Roman" w:hAnsi="Times New Roman" w:eastAsia="Segoe UI" w:cs="Times New Roman"/>
          <w:i w:val="0"/>
          <w:iCs w:val="0"/>
          <w:caps w:val="0"/>
          <w:color w:val="0F1115"/>
          <w:spacing w:val="0"/>
          <w:sz w:val="22"/>
          <w:szCs w:val="22"/>
          <w:shd w:val="clear" w:fill="FFFFFF"/>
        </w:rPr>
        <w:t>confirment la prise en compte de la configuration. Cette étape prépare l'environnement pour un déploiement conteneurisé de Zabbix, conformément aux pratiques d'infrastructure moderne et d'isolation des services.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057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FF5601">
            <w:pPr>
              <w:numPr>
                <w:ilvl w:val="0"/>
                <w:numId w:val="0"/>
              </w:numPr>
              <w:rPr>
                <w:rFonts w:hint="default" w:ascii="Times New Roman" w:hAnsi="Times New Roman" w:eastAsia="Segoe UI"/>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update</w:t>
            </w:r>
          </w:p>
          <w:p w14:paraId="0447E623">
            <w:pPr>
              <w:numPr>
                <w:ilvl w:val="0"/>
                <w:numId w:val="0"/>
              </w:num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docker-ce docker-ce-cli containerd.io</w:t>
            </w:r>
          </w:p>
        </w:tc>
      </w:tr>
    </w:tbl>
    <w:p w14:paraId="751D8FC2">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lang w:val="fr-FR"/>
        </w:rPr>
      </w:pPr>
    </w:p>
    <w:p w14:paraId="7DCE4B78">
      <w:pPr>
        <w:jc w:val="center"/>
      </w:pPr>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24"/>
                    <a:stretch>
                      <a:fillRect/>
                    </a:stretch>
                  </pic:blipFill>
                  <pic:spPr>
                    <a:xfrm>
                      <a:off x="0" y="0"/>
                      <a:ext cx="5271135" cy="2814320"/>
                    </a:xfrm>
                    <a:prstGeom prst="rect">
                      <a:avLst/>
                    </a:prstGeom>
                    <a:noFill/>
                    <a:ln>
                      <a:noFill/>
                    </a:ln>
                  </pic:spPr>
                </pic:pic>
              </a:graphicData>
            </a:graphic>
          </wp:inline>
        </w:drawing>
      </w:r>
    </w:p>
    <w:p w14:paraId="428040A7">
      <w:pPr>
        <w:pStyle w:val="12"/>
        <w:jc w:val="center"/>
        <w:rPr>
          <w:rFonts w:hint="default"/>
          <w:lang w:val="fr-FR"/>
        </w:rPr>
      </w:pPr>
      <w:r>
        <w:t xml:space="preserve">Figure </w:t>
      </w:r>
      <w:r>
        <w:fldChar w:fldCharType="begin"/>
      </w:r>
      <w:r>
        <w:instrText xml:space="preserve"> SEQ Figure \* ARABIC </w:instrText>
      </w:r>
      <w:r>
        <w:fldChar w:fldCharType="separate"/>
      </w:r>
      <w:r>
        <w:t>12</w:t>
      </w:r>
      <w:r>
        <w:fldChar w:fldCharType="end"/>
      </w:r>
      <w:bookmarkStart w:id="29" w:name="_Toc1898"/>
      <w:bookmarkStart w:id="30" w:name="_Toc9171"/>
      <w:r>
        <w:rPr>
          <w:lang w:val="fr-FR"/>
        </w:rPr>
        <w:t>: Installation de Docker et Docker Compose sur Rahma-Zabbix-Server</w:t>
      </w:r>
      <w:bookmarkEnd w:id="29"/>
      <w:bookmarkEnd w:id="30"/>
    </w:p>
    <w:p w14:paraId="3BAE4A97">
      <w:pPr>
        <w:spacing w:line="360" w:lineRule="auto"/>
        <w:jc w:val="center"/>
      </w:pPr>
      <w:r>
        <w:drawing>
          <wp:inline distT="0" distB="0" distL="114300" distR="114300">
            <wp:extent cx="4644390" cy="783590"/>
            <wp:effectExtent l="0" t="0" r="3810" b="3810"/>
            <wp:docPr id="4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1"/>
                    <pic:cNvPicPr>
                      <a:picLocks noChangeAspect="1"/>
                    </pic:cNvPicPr>
                  </pic:nvPicPr>
                  <pic:blipFill>
                    <a:blip r:embed="rId25"/>
                    <a:stretch>
                      <a:fillRect/>
                    </a:stretch>
                  </pic:blipFill>
                  <pic:spPr>
                    <a:xfrm>
                      <a:off x="0" y="0"/>
                      <a:ext cx="4644390" cy="783590"/>
                    </a:xfrm>
                    <a:prstGeom prst="rect">
                      <a:avLst/>
                    </a:prstGeom>
                    <a:noFill/>
                    <a:ln>
                      <a:noFill/>
                    </a:ln>
                  </pic:spPr>
                </pic:pic>
              </a:graphicData>
            </a:graphic>
          </wp:inline>
        </w:drawing>
      </w:r>
    </w:p>
    <w:p w14:paraId="6ED5EB28">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13</w:t>
      </w:r>
      <w:r>
        <w:fldChar w:fldCharType="end"/>
      </w:r>
      <w:bookmarkStart w:id="31" w:name="_Toc21549"/>
      <w:bookmarkStart w:id="32" w:name="_Toc8963"/>
      <w:r>
        <w:rPr>
          <w:lang w:val="fr-FR"/>
        </w:rPr>
        <w:t>:  Vérification de la version de Docker installée</w:t>
      </w:r>
      <w:bookmarkEnd w:id="31"/>
      <w:bookmarkEnd w:id="32"/>
    </w:p>
    <w:p w14:paraId="58243AE2">
      <w:pPr>
        <w:pStyle w:val="3"/>
        <w:numPr>
          <w:ilvl w:val="1"/>
          <w:numId w:val="2"/>
        </w:numPr>
        <w:bidi w:val="0"/>
        <w:ind w:left="0" w:leftChars="0" w:firstLine="0" w:firstLineChars="0"/>
        <w:rPr>
          <w:rFonts w:hint="default"/>
          <w:sz w:val="24"/>
          <w:szCs w:val="24"/>
        </w:rPr>
      </w:pPr>
      <w:r>
        <w:rPr>
          <w:rFonts w:hint="default"/>
          <w:sz w:val="24"/>
          <w:szCs w:val="24"/>
          <w:lang w:val="fr-FR"/>
        </w:rPr>
        <w:t xml:space="preserve"> </w:t>
      </w:r>
      <w:bookmarkStart w:id="33" w:name="_Toc20834"/>
      <w:r>
        <w:rPr>
          <w:rFonts w:hint="default"/>
          <w:sz w:val="24"/>
          <w:szCs w:val="24"/>
        </w:rPr>
        <w:t>Configuration de l’Orchestration (Docker Compose)</w:t>
      </w:r>
      <w:bookmarkEnd w:id="33"/>
    </w:p>
    <w:p w14:paraId="4E530153">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Pour déployer l'ensemble des services nécessaires au fonctionnement de Zabbix (serveur, base de données, interface web), nous avons utilisé </w:t>
      </w:r>
      <w:r>
        <w:rPr>
          <w:rStyle w:val="9"/>
          <w:rFonts w:hint="default" w:ascii="Times New Roman" w:hAnsi="Times New Roman" w:eastAsia="Segoe UI" w:cs="Times New Roman"/>
          <w:b/>
          <w:bCs/>
          <w:i w:val="0"/>
          <w:iCs w:val="0"/>
          <w:caps w:val="0"/>
          <w:color w:val="0F1115"/>
          <w:spacing w:val="0"/>
          <w:sz w:val="22"/>
          <w:szCs w:val="22"/>
          <w:shd w:val="clear" w:fill="FFFFFF"/>
        </w:rPr>
        <w:t>Docker Compose</w:t>
      </w:r>
      <w:r>
        <w:rPr>
          <w:rFonts w:hint="default" w:ascii="Times New Roman" w:hAnsi="Times New Roman" w:eastAsia="Segoe UI" w:cs="Times New Roman"/>
          <w:i w:val="0"/>
          <w:iCs w:val="0"/>
          <w:caps w:val="0"/>
          <w:color w:val="0F1115"/>
          <w:spacing w:val="0"/>
          <w:sz w:val="22"/>
          <w:szCs w:val="22"/>
          <w:shd w:val="clear" w:fill="FFFFFF"/>
        </w:rPr>
        <w:t>. Cet outil permet de définir et d'exécuter des applications multi-conteneurs à partir d'un fichier YAML.</w:t>
      </w:r>
    </w:p>
    <w:p w14:paraId="3B394E2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décrit </w:t>
      </w:r>
      <w:r>
        <w:rPr>
          <w:rStyle w:val="9"/>
          <w:rFonts w:hint="default" w:ascii="Times New Roman" w:hAnsi="Times New Roman" w:eastAsia="Segoe UI" w:cs="Times New Roman"/>
          <w:b/>
          <w:bCs/>
          <w:i w:val="0"/>
          <w:iCs w:val="0"/>
          <w:caps w:val="0"/>
          <w:color w:val="0F1115"/>
          <w:spacing w:val="0"/>
          <w:sz w:val="22"/>
          <w:szCs w:val="22"/>
          <w:shd w:val="clear" w:fill="FFFFFF"/>
        </w:rPr>
        <w:t>l'architecture complète</w:t>
      </w:r>
      <w:r>
        <w:rPr>
          <w:rFonts w:hint="default" w:ascii="Times New Roman" w:hAnsi="Times New Roman" w:eastAsia="Segoe UI" w:cs="Times New Roman"/>
          <w:i w:val="0"/>
          <w:iCs w:val="0"/>
          <w:caps w:val="0"/>
          <w:color w:val="0F1115"/>
          <w:spacing w:val="0"/>
          <w:sz w:val="22"/>
          <w:szCs w:val="22"/>
          <w:shd w:val="clear" w:fill="FFFFFF"/>
        </w:rPr>
        <w:t> de la plateforme de supervision. Il orchestre le déploiement de plusieurs conteneurs interconnectés, chacun ayant un rôle spécifique :</w:t>
      </w:r>
    </w:p>
    <w:p w14:paraId="7AC47228">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p>
    <w:p w14:paraId="04582AEA">
      <w:pPr>
        <w:pStyle w:val="12"/>
        <w:jc w:val="center"/>
        <w:rPr>
          <w:rFonts w:hint="default" w:ascii="Times New Roman" w:hAnsi="Times New Roman" w:cs="Times New Roman"/>
          <w:sz w:val="22"/>
          <w:szCs w:val="22"/>
          <w:lang w:val="fr-FR"/>
        </w:rPr>
      </w:pPr>
      <w:r>
        <w:rPr>
          <w:rFonts w:hint="default" w:ascii="Times New Roman" w:hAnsi="Times New Roman" w:cs="Times New Roman"/>
          <w:sz w:val="22"/>
          <w:szCs w:val="22"/>
        </w:rPr>
        <w:t xml:space="preserve">Table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SEQ Table \* ARABIC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sz w:val="22"/>
          <w:szCs w:val="22"/>
          <w:lang w:val="fr-FR"/>
        </w:rPr>
        <w:t>:  Configuration de l’Orchestration (Docker Compose)</w:t>
      </w:r>
    </w:p>
    <w:tbl>
      <w:tblPr>
        <w:tblStyle w:val="19"/>
        <w:tblW w:w="92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972"/>
        <w:gridCol w:w="2943"/>
        <w:gridCol w:w="4336"/>
      </w:tblGrid>
      <w:tr w14:paraId="6F2C6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1972" w:type="dxa"/>
            <w:tcBorders>
              <w:top w:val="nil"/>
            </w:tcBorders>
            <w:shd w:val="clear" w:color="auto" w:fill="FFFFFF"/>
            <w:tcMar>
              <w:top w:w="100" w:type="dxa"/>
              <w:left w:w="0" w:type="dxa"/>
              <w:bottom w:w="100" w:type="dxa"/>
              <w:right w:w="160" w:type="dxa"/>
            </w:tcMar>
            <w:vAlign w:val="center"/>
          </w:tcPr>
          <w:p w14:paraId="5B49849D">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Service</w:t>
            </w:r>
          </w:p>
        </w:tc>
        <w:tc>
          <w:tcPr>
            <w:tcW w:w="2943" w:type="dxa"/>
            <w:tcBorders>
              <w:top w:val="nil"/>
            </w:tcBorders>
            <w:shd w:val="clear" w:color="auto" w:fill="FFFFFF"/>
            <w:tcMar>
              <w:top w:w="100" w:type="dxa"/>
              <w:left w:w="160" w:type="dxa"/>
              <w:bottom w:w="100" w:type="dxa"/>
              <w:right w:w="160" w:type="dxa"/>
            </w:tcMar>
            <w:vAlign w:val="center"/>
          </w:tcPr>
          <w:p w14:paraId="0647085A">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Rôle</w:t>
            </w:r>
          </w:p>
        </w:tc>
        <w:tc>
          <w:tcPr>
            <w:tcW w:w="4336" w:type="dxa"/>
            <w:tcBorders>
              <w:top w:val="nil"/>
            </w:tcBorders>
            <w:shd w:val="clear" w:color="auto" w:fill="FFFFFF"/>
            <w:tcMar>
              <w:top w:w="100" w:type="dxa"/>
              <w:left w:w="160" w:type="dxa"/>
              <w:bottom w:w="100" w:type="dxa"/>
              <w:right w:w="160" w:type="dxa"/>
            </w:tcMar>
            <w:vAlign w:val="center"/>
          </w:tcPr>
          <w:p w14:paraId="12889BD5">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Image utilisée</w:t>
            </w:r>
          </w:p>
        </w:tc>
      </w:tr>
      <w:tr w14:paraId="2F592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580A9DB6">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Base de données</w:t>
            </w:r>
          </w:p>
        </w:tc>
        <w:tc>
          <w:tcPr>
            <w:tcW w:w="2943" w:type="dxa"/>
            <w:shd w:val="clear" w:color="auto" w:fill="FFFFFF"/>
            <w:tcMar>
              <w:top w:w="100" w:type="dxa"/>
              <w:left w:w="160" w:type="dxa"/>
              <w:bottom w:w="100" w:type="dxa"/>
              <w:right w:w="160" w:type="dxa"/>
            </w:tcMar>
            <w:vAlign w:val="center"/>
          </w:tcPr>
          <w:p w14:paraId="6DAF6C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Stockage des métriques, configurations et historique</w:t>
            </w:r>
          </w:p>
        </w:tc>
        <w:tc>
          <w:tcPr>
            <w:tcW w:w="4336" w:type="dxa"/>
            <w:shd w:val="clear" w:color="auto" w:fill="FFFFFF"/>
            <w:tcMar>
              <w:top w:w="100" w:type="dxa"/>
              <w:left w:w="160" w:type="dxa"/>
              <w:bottom w:w="100" w:type="dxa"/>
              <w:right w:w="0" w:type="dxa"/>
            </w:tcMar>
            <w:vAlign w:val="center"/>
          </w:tcPr>
          <w:p w14:paraId="1C633D9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mysql:8.0</w:t>
            </w:r>
            <w:r>
              <w:rPr>
                <w:rFonts w:hint="default" w:ascii="Times New Roman" w:hAnsi="Times New Roman" w:eastAsia="Segoe UI" w:cs="Times New Roman"/>
                <w:i w:val="0"/>
                <w:iCs w:val="0"/>
                <w:caps w:val="0"/>
                <w:color w:val="0F1115"/>
                <w:spacing w:val="0"/>
                <w:kern w:val="0"/>
                <w:sz w:val="22"/>
                <w:szCs w:val="22"/>
                <w:lang w:val="en-US" w:eastAsia="zh-CN" w:bidi="ar"/>
              </w:rPr>
              <w:t> ou </w:t>
            </w: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postgres:13</w:t>
            </w:r>
          </w:p>
        </w:tc>
      </w:tr>
      <w:tr w14:paraId="45B4B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17" w:hRule="atLeast"/>
        </w:trPr>
        <w:tc>
          <w:tcPr>
            <w:tcW w:w="1972" w:type="dxa"/>
            <w:shd w:val="clear" w:color="auto" w:fill="FFFFFF"/>
            <w:tcMar>
              <w:top w:w="100" w:type="dxa"/>
              <w:left w:w="0" w:type="dxa"/>
              <w:bottom w:w="100" w:type="dxa"/>
              <w:right w:w="160" w:type="dxa"/>
            </w:tcMar>
            <w:vAlign w:val="center"/>
          </w:tcPr>
          <w:p w14:paraId="5F3A1009">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943" w:type="dxa"/>
            <w:shd w:val="clear" w:color="auto" w:fill="FFFFFF"/>
            <w:tcMar>
              <w:top w:w="100" w:type="dxa"/>
              <w:left w:w="160" w:type="dxa"/>
              <w:bottom w:w="100" w:type="dxa"/>
              <w:right w:w="160" w:type="dxa"/>
            </w:tcMar>
            <w:vAlign w:val="center"/>
          </w:tcPr>
          <w:p w14:paraId="3D644613">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Cœur du système : collecte des données, calculs, alertes</w:t>
            </w:r>
          </w:p>
        </w:tc>
        <w:tc>
          <w:tcPr>
            <w:tcW w:w="4336" w:type="dxa"/>
            <w:shd w:val="clear" w:color="auto" w:fill="FFFFFF"/>
            <w:tcMar>
              <w:top w:w="100" w:type="dxa"/>
              <w:left w:w="160" w:type="dxa"/>
              <w:bottom w:w="100" w:type="dxa"/>
              <w:right w:w="0" w:type="dxa"/>
            </w:tcMar>
            <w:vAlign w:val="center"/>
          </w:tcPr>
          <w:p w14:paraId="311EB75A">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zabbix/zabbix-server-mysql:latest</w:t>
            </w:r>
          </w:p>
        </w:tc>
      </w:tr>
      <w:tr w14:paraId="7507E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259459EC">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Interface web</w:t>
            </w:r>
          </w:p>
        </w:tc>
        <w:tc>
          <w:tcPr>
            <w:tcW w:w="2943" w:type="dxa"/>
            <w:shd w:val="clear" w:color="auto" w:fill="FFFFFF"/>
            <w:tcMar>
              <w:top w:w="100" w:type="dxa"/>
              <w:left w:w="160" w:type="dxa"/>
              <w:bottom w:w="100" w:type="dxa"/>
              <w:right w:w="160" w:type="dxa"/>
            </w:tcMar>
            <w:vAlign w:val="center"/>
          </w:tcPr>
          <w:p w14:paraId="4DA0446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Tableau de bord accessible via navigateur</w:t>
            </w:r>
          </w:p>
        </w:tc>
        <w:tc>
          <w:tcPr>
            <w:tcW w:w="4336" w:type="dxa"/>
            <w:shd w:val="clear" w:color="auto" w:fill="FFFFFF"/>
            <w:tcMar>
              <w:top w:w="100" w:type="dxa"/>
              <w:left w:w="160" w:type="dxa"/>
              <w:bottom w:w="100" w:type="dxa"/>
              <w:right w:w="0" w:type="dxa"/>
            </w:tcMar>
            <w:vAlign w:val="center"/>
          </w:tcPr>
          <w:p w14:paraId="5C6D70E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zabbix/zabbix-web-nginx-mysql:latest</w:t>
            </w:r>
          </w:p>
        </w:tc>
      </w:tr>
      <w:tr w14:paraId="0C9DF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0BD39B4E">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Agent Zabbix</w:t>
            </w:r>
          </w:p>
        </w:tc>
        <w:tc>
          <w:tcPr>
            <w:tcW w:w="2943" w:type="dxa"/>
            <w:shd w:val="clear" w:color="auto" w:fill="FFFFFF"/>
            <w:tcMar>
              <w:top w:w="100" w:type="dxa"/>
              <w:left w:w="160" w:type="dxa"/>
              <w:bottom w:w="100" w:type="dxa"/>
              <w:right w:w="160" w:type="dxa"/>
            </w:tcMar>
            <w:vAlign w:val="center"/>
          </w:tcPr>
          <w:p w14:paraId="42740EBB">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Supervision du serveur lui-même</w:t>
            </w:r>
          </w:p>
        </w:tc>
        <w:tc>
          <w:tcPr>
            <w:tcW w:w="4336" w:type="dxa"/>
            <w:shd w:val="clear" w:color="auto" w:fill="FFFFFF"/>
            <w:tcMar>
              <w:top w:w="100" w:type="dxa"/>
              <w:left w:w="160" w:type="dxa"/>
              <w:bottom w:w="100" w:type="dxa"/>
              <w:right w:w="0" w:type="dxa"/>
            </w:tcMar>
            <w:vAlign w:val="center"/>
          </w:tcPr>
          <w:p w14:paraId="52E15B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zabbix/zabbix-agent:latest</w:t>
            </w:r>
          </w:p>
        </w:tc>
      </w:tr>
    </w:tbl>
    <w:p w14:paraId="35034E43">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shd w:val="clear" w:fill="FFFFFF"/>
        </w:rPr>
      </w:pPr>
    </w:p>
    <w:p w14:paraId="5F1130DF">
      <w:pPr>
        <w:numPr>
          <w:ilvl w:val="0"/>
          <w:numId w:val="0"/>
        </w:numPr>
        <w:ind w:leftChars="0"/>
        <w:rPr>
          <w:rFonts w:hint="default"/>
        </w:rPr>
      </w:pPr>
    </w:p>
    <w:p w14:paraId="63EAB5FB">
      <w:pPr>
        <w:spacing w:line="360" w:lineRule="auto"/>
        <w:jc w:val="center"/>
      </w:pPr>
    </w:p>
    <w:p w14:paraId="247A32EF">
      <w:pPr>
        <w:spacing w:line="360" w:lineRule="auto"/>
        <w:jc w:val="center"/>
      </w:pPr>
      <w:r>
        <w:drawing>
          <wp:inline distT="0" distB="0" distL="114300" distR="114300">
            <wp:extent cx="4248150" cy="4655820"/>
            <wp:effectExtent l="0" t="0" r="6350" b="5080"/>
            <wp:docPr id="4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22"/>
                    <pic:cNvPicPr>
                      <a:picLocks noChangeAspect="1"/>
                    </pic:cNvPicPr>
                  </pic:nvPicPr>
                  <pic:blipFill>
                    <a:blip r:embed="rId26"/>
                    <a:stretch>
                      <a:fillRect/>
                    </a:stretch>
                  </pic:blipFill>
                  <pic:spPr>
                    <a:xfrm>
                      <a:off x="0" y="0"/>
                      <a:ext cx="4248150" cy="4655820"/>
                    </a:xfrm>
                    <a:prstGeom prst="rect">
                      <a:avLst/>
                    </a:prstGeom>
                    <a:noFill/>
                    <a:ln>
                      <a:noFill/>
                    </a:ln>
                  </pic:spPr>
                </pic:pic>
              </a:graphicData>
            </a:graphic>
          </wp:inline>
        </w:drawing>
      </w:r>
    </w:p>
    <w:p w14:paraId="0B483CC6">
      <w:pPr>
        <w:spacing w:line="360" w:lineRule="auto"/>
        <w:jc w:val="center"/>
      </w:pPr>
      <w:r>
        <w:drawing>
          <wp:inline distT="0" distB="0" distL="114300" distR="114300">
            <wp:extent cx="4208780" cy="3738880"/>
            <wp:effectExtent l="0" t="0" r="7620" b="7620"/>
            <wp:docPr id="5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23"/>
                    <pic:cNvPicPr>
                      <a:picLocks noChangeAspect="1"/>
                    </pic:cNvPicPr>
                  </pic:nvPicPr>
                  <pic:blipFill>
                    <a:blip r:embed="rId27"/>
                    <a:stretch>
                      <a:fillRect/>
                    </a:stretch>
                  </pic:blipFill>
                  <pic:spPr>
                    <a:xfrm>
                      <a:off x="0" y="0"/>
                      <a:ext cx="4208780" cy="3738880"/>
                    </a:xfrm>
                    <a:prstGeom prst="rect">
                      <a:avLst/>
                    </a:prstGeom>
                    <a:noFill/>
                    <a:ln>
                      <a:noFill/>
                    </a:ln>
                  </pic:spPr>
                </pic:pic>
              </a:graphicData>
            </a:graphic>
          </wp:inline>
        </w:drawing>
      </w:r>
    </w:p>
    <w:p w14:paraId="665F4B0E">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14</w:t>
      </w:r>
      <w:r>
        <w:fldChar w:fldCharType="end"/>
      </w:r>
      <w:bookmarkStart w:id="34" w:name="_Toc31631"/>
      <w:bookmarkStart w:id="35" w:name="_Toc20040"/>
      <w:r>
        <w:rPr>
          <w:lang w:val="fr-FR"/>
        </w:rPr>
        <w:t>: Fichier docker-compose.yml</w:t>
      </w:r>
      <w:bookmarkEnd w:id="34"/>
      <w:bookmarkEnd w:id="35"/>
    </w:p>
    <w:p w14:paraId="318F3913">
      <w:pPr>
        <w:spacing w:line="360" w:lineRule="auto"/>
        <w:jc w:val="both"/>
        <w:rPr>
          <w:rFonts w:hint="default" w:ascii="Times New Roman" w:hAnsi="Times New Roman" w:cs="Times New Roman"/>
          <w:i w:val="0"/>
          <w:iCs w:val="0"/>
          <w:sz w:val="22"/>
          <w:szCs w:val="22"/>
        </w:rPr>
      </w:pPr>
      <w:r>
        <w:rPr>
          <w:rStyle w:val="10"/>
          <w:rFonts w:hint="default" w:ascii="Times New Roman" w:hAnsi="Times New Roman" w:eastAsia="Segoe UI" w:cs="Times New Roman"/>
          <w:i w:val="0"/>
          <w:iCs w:val="0"/>
          <w:caps w:val="0"/>
          <w:color w:val="0F1115"/>
          <w:spacing w:val="0"/>
          <w:sz w:val="22"/>
          <w:szCs w:val="22"/>
          <w:shd w:val="clear" w:fill="FFFFFF"/>
        </w:rPr>
        <w:t>La capture d'écran ci-dessous présente le contenu du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Style w:val="10"/>
          <w:rFonts w:hint="default" w:ascii="Times New Roman" w:hAnsi="Times New Roman" w:eastAsia="Segoe UI" w:cs="Times New Roman"/>
          <w:i w:val="0"/>
          <w:iCs w:val="0"/>
          <w:caps w:val="0"/>
          <w:color w:val="0F1115"/>
          <w:spacing w:val="0"/>
          <w:sz w:val="22"/>
          <w:szCs w:val="22"/>
          <w:shd w:val="clear" w:fill="FFFFFF"/>
        </w:rPr>
        <w:t> utilisé pour déployer Zabbix. On y retrouve la définition des services, les variables d'environnement (identifiants de base de données, etc.), les volumes de persistance et les ports exposés (notamment le port </w:t>
      </w:r>
      <w:r>
        <w:rPr>
          <w:rStyle w:val="8"/>
          <w:rFonts w:hint="default" w:ascii="Times New Roman" w:hAnsi="Times New Roman" w:eastAsia="Consolas" w:cs="Times New Roman"/>
          <w:i w:val="0"/>
          <w:iCs w:val="0"/>
          <w:caps w:val="0"/>
          <w:color w:val="0F1115"/>
          <w:spacing w:val="0"/>
          <w:sz w:val="22"/>
          <w:szCs w:val="22"/>
          <w:shd w:val="clear" w:fill="EBEEF2"/>
        </w:rPr>
        <w:t>80</w:t>
      </w:r>
      <w:r>
        <w:rPr>
          <w:rStyle w:val="10"/>
          <w:rFonts w:hint="default" w:ascii="Times New Roman" w:hAnsi="Times New Roman" w:eastAsia="Segoe UI" w:cs="Times New Roman"/>
          <w:i w:val="0"/>
          <w:iCs w:val="0"/>
          <w:caps w:val="0"/>
          <w:color w:val="0F1115"/>
          <w:spacing w:val="0"/>
          <w:sz w:val="22"/>
          <w:szCs w:val="22"/>
          <w:shd w:val="clear" w:fill="FFFFFF"/>
        </w:rPr>
        <w:t> ou </w:t>
      </w:r>
      <w:r>
        <w:rPr>
          <w:rStyle w:val="8"/>
          <w:rFonts w:hint="default" w:ascii="Times New Roman" w:hAnsi="Times New Roman" w:eastAsia="Consolas" w:cs="Times New Roman"/>
          <w:i w:val="0"/>
          <w:iCs w:val="0"/>
          <w:caps w:val="0"/>
          <w:color w:val="0F1115"/>
          <w:spacing w:val="0"/>
          <w:sz w:val="22"/>
          <w:szCs w:val="22"/>
          <w:shd w:val="clear" w:fill="EBEEF2"/>
        </w:rPr>
        <w:t>443</w:t>
      </w:r>
      <w:r>
        <w:rPr>
          <w:rStyle w:val="10"/>
          <w:rFonts w:hint="default" w:ascii="Times New Roman" w:hAnsi="Times New Roman" w:eastAsia="Segoe UI" w:cs="Times New Roman"/>
          <w:i w:val="0"/>
          <w:iCs w:val="0"/>
          <w:caps w:val="0"/>
          <w:color w:val="0F1115"/>
          <w:spacing w:val="0"/>
          <w:sz w:val="22"/>
          <w:szCs w:val="22"/>
          <w:shd w:val="clear" w:fill="FFFFFF"/>
        </w:rPr>
        <w:t> pour l'interface web et le port </w:t>
      </w:r>
      <w:r>
        <w:rPr>
          <w:rStyle w:val="8"/>
          <w:rFonts w:hint="default" w:ascii="Times New Roman" w:hAnsi="Times New Roman" w:eastAsia="Consolas" w:cs="Times New Roman"/>
          <w:i w:val="0"/>
          <w:iCs w:val="0"/>
          <w:caps w:val="0"/>
          <w:color w:val="0F1115"/>
          <w:spacing w:val="0"/>
          <w:sz w:val="22"/>
          <w:szCs w:val="22"/>
          <w:shd w:val="clear" w:fill="EBEEF2"/>
        </w:rPr>
        <w:t>10051</w:t>
      </w:r>
      <w:r>
        <w:rPr>
          <w:rStyle w:val="10"/>
          <w:rFonts w:hint="default" w:ascii="Times New Roman" w:hAnsi="Times New Roman" w:eastAsia="Segoe UI" w:cs="Times New Roman"/>
          <w:i w:val="0"/>
          <w:iCs w:val="0"/>
          <w:caps w:val="0"/>
          <w:color w:val="0F1115"/>
          <w:spacing w:val="0"/>
          <w:sz w:val="22"/>
          <w:szCs w:val="22"/>
          <w:shd w:val="clear" w:fill="FFFFFF"/>
        </w:rPr>
        <w:t> pour la communication avec les agents).</w:t>
      </w:r>
    </w:p>
    <w:p w14:paraId="75843862">
      <w:pPr>
        <w:spacing w:line="360" w:lineRule="auto"/>
        <w:jc w:val="center"/>
      </w:pPr>
      <w:r>
        <w:drawing>
          <wp:inline distT="0" distB="0" distL="114300" distR="114300">
            <wp:extent cx="5273040" cy="996950"/>
            <wp:effectExtent l="0" t="0" r="10160" b="6350"/>
            <wp:docPr id="51"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24"/>
                    <pic:cNvPicPr>
                      <a:picLocks noChangeAspect="1"/>
                    </pic:cNvPicPr>
                  </pic:nvPicPr>
                  <pic:blipFill>
                    <a:blip r:embed="rId28"/>
                    <a:stretch>
                      <a:fillRect/>
                    </a:stretch>
                  </pic:blipFill>
                  <pic:spPr>
                    <a:xfrm>
                      <a:off x="0" y="0"/>
                      <a:ext cx="5273040" cy="996950"/>
                    </a:xfrm>
                    <a:prstGeom prst="rect">
                      <a:avLst/>
                    </a:prstGeom>
                    <a:noFill/>
                    <a:ln>
                      <a:noFill/>
                    </a:ln>
                  </pic:spPr>
                </pic:pic>
              </a:graphicData>
            </a:graphic>
          </wp:inline>
        </w:drawing>
      </w:r>
    </w:p>
    <w:p w14:paraId="711D5172">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15</w:t>
      </w:r>
      <w:r>
        <w:fldChar w:fldCharType="end"/>
      </w:r>
      <w:bookmarkStart w:id="36" w:name="_Toc2815"/>
      <w:bookmarkStart w:id="37" w:name="_Toc22436"/>
      <w:r>
        <w:rPr>
          <w:lang w:val="fr-FR"/>
        </w:rPr>
        <w:t>: État des conteneurs Zabbix déployés via Docker Compose sur le serveur</w:t>
      </w:r>
      <w:bookmarkEnd w:id="36"/>
      <w:bookmarkEnd w:id="37"/>
    </w:p>
    <w:p w14:paraId="218A237C">
      <w:pPr>
        <w:spacing w:line="360" w:lineRule="auto"/>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Style w:val="10"/>
          <w:rFonts w:hint="default" w:ascii="Times New Roman" w:hAnsi="Times New Roman" w:eastAsia="Segoe UI" w:cs="Times New Roman"/>
          <w:i w:val="0"/>
          <w:iCs w:val="0"/>
          <w:caps w:val="0"/>
          <w:color w:val="0F1115"/>
          <w:spacing w:val="0"/>
          <w:sz w:val="22"/>
          <w:szCs w:val="22"/>
          <w:shd w:val="clear" w:fill="FFFFFF"/>
          <w:lang w:val="fr-FR"/>
        </w:rPr>
        <w:t>La capture montre que l</w:t>
      </w:r>
      <w:r>
        <w:rPr>
          <w:rStyle w:val="10"/>
          <w:rFonts w:hint="default" w:ascii="Times New Roman" w:hAnsi="Times New Roman" w:eastAsia="Segoe UI" w:cs="Times New Roman"/>
          <w:i w:val="0"/>
          <w:iCs w:val="0"/>
          <w:caps w:val="0"/>
          <w:color w:val="0F1115"/>
          <w:spacing w:val="0"/>
          <w:sz w:val="22"/>
          <w:szCs w:val="22"/>
          <w:shd w:val="clear" w:fill="FFFFFF"/>
        </w:rPr>
        <w:t>e déploiement via Docker Compose est fonctionnel : les trois services (base PostgreSQL, serveur Zabbix, interface web) sont opérationnels, avec l'interface web accessible sur les ports 8080 (HTTP) et 443 (HTTPS) et l'ensemble des conteneurs stables</w:t>
      </w:r>
      <w:r>
        <w:rPr>
          <w:rStyle w:val="10"/>
          <w:rFonts w:hint="default" w:ascii="Times New Roman" w:hAnsi="Times New Roman" w:eastAsia="Segoe UI" w:cs="Times New Roman"/>
          <w:i w:val="0"/>
          <w:iCs w:val="0"/>
          <w:caps w:val="0"/>
          <w:color w:val="0F1115"/>
          <w:spacing w:val="0"/>
          <w:sz w:val="22"/>
          <w:szCs w:val="22"/>
          <w:shd w:val="clear" w:fill="FFFFFF"/>
          <w:lang w:val="fr-FR"/>
        </w:rPr>
        <w:t>.</w:t>
      </w:r>
    </w:p>
    <w:p w14:paraId="60559B89">
      <w:pPr>
        <w:numPr>
          <w:ilvl w:val="1"/>
          <w:numId w:val="2"/>
        </w:numPr>
        <w:spacing w:line="360" w:lineRule="auto"/>
        <w:ind w:left="0" w:leftChars="0" w:firstLine="0" w:firstLineChars="0"/>
        <w:jc w:val="both"/>
        <w:rPr>
          <w:rFonts w:hint="default" w:ascii="Times New Roman" w:hAnsi="Times New Roman" w:eastAsia="Segoe UI"/>
          <w:b/>
          <w:bCs/>
          <w:i w:val="0"/>
          <w:iCs w:val="0"/>
          <w:caps w:val="0"/>
          <w:spacing w:val="0"/>
          <w:sz w:val="24"/>
          <w:szCs w:val="24"/>
          <w:lang w:val="fr-FR"/>
        </w:rPr>
      </w:pPr>
      <w:r>
        <w:rPr>
          <w:rFonts w:hint="default" w:ascii="Times New Roman" w:hAnsi="Times New Roman" w:eastAsia="Segoe UI"/>
          <w:b/>
          <w:bCs/>
          <w:i w:val="0"/>
          <w:iCs w:val="0"/>
          <w:caps w:val="0"/>
          <w:spacing w:val="0"/>
          <w:sz w:val="24"/>
          <w:szCs w:val="24"/>
          <w:lang w:val="fr-FR"/>
        </w:rPr>
        <w:t>Lancement des conteneurs (Zabbix Server, Web Interface, DB)</w:t>
      </w:r>
    </w:p>
    <w:p w14:paraId="7F0C1A48">
      <w:pPr>
        <w:numPr>
          <w:ilvl w:val="0"/>
          <w:numId w:val="0"/>
        </w:numPr>
        <w:spacing w:line="360" w:lineRule="auto"/>
        <w:ind w:leftChars="0"/>
        <w:jc w:val="both"/>
        <w:rPr>
          <w:rFonts w:hint="default" w:ascii="Times New Roman" w:hAnsi="Times New Roman" w:eastAsia="Segoe UI" w:cs="Times New Roman"/>
          <w:b w:val="0"/>
          <w:bCs w:val="0"/>
          <w:i w:val="0"/>
          <w:iCs w:val="0"/>
          <w:caps w:val="0"/>
          <w:spacing w:val="0"/>
          <w:sz w:val="22"/>
          <w:szCs w:val="22"/>
          <w:lang w:val="fr-FR"/>
        </w:rPr>
      </w:pPr>
      <w:r>
        <w:rPr>
          <w:rFonts w:hint="default" w:ascii="Times New Roman" w:hAnsi="Times New Roman" w:eastAsia="Segoe UI" w:cs="Times New Roman"/>
          <w:b w:val="0"/>
          <w:bCs w:val="0"/>
          <w:i w:val="0"/>
          <w:iCs w:val="0"/>
          <w:caps w:val="0"/>
          <w:spacing w:val="0"/>
          <w:sz w:val="22"/>
          <w:szCs w:val="22"/>
          <w:lang w:val="fr-FR"/>
        </w:rPr>
        <w:t>Le déploiement est initié via la commande suivante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8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3983130">
            <w:pPr>
              <w:numPr>
                <w:ilvl w:val="0"/>
                <w:numId w:val="0"/>
              </w:numPr>
              <w:spacing w:line="360" w:lineRule="auto"/>
              <w:jc w:val="left"/>
              <w:rPr>
                <w:rFonts w:hint="default" w:ascii="Times New Roman" w:hAnsi="Times New Roman" w:eastAsia="Segoe UI"/>
                <w:b/>
                <w:bCs/>
                <w:i w:val="0"/>
                <w:iCs w:val="0"/>
                <w:caps w:val="0"/>
                <w:spacing w:val="0"/>
                <w:sz w:val="24"/>
                <w:szCs w:val="24"/>
                <w:vertAlign w:val="baseline"/>
                <w:lang w:val="fr-FR"/>
              </w:rPr>
            </w:pPr>
            <w:r>
              <w:rPr>
                <w:rFonts w:hint="default" w:ascii="Times New Roman" w:hAnsi="Times New Roman" w:eastAsia="Segoe UI"/>
                <w:b w:val="0"/>
                <w:bCs w:val="0"/>
                <w:i w:val="0"/>
                <w:iCs w:val="0"/>
                <w:spacing w:val="0"/>
                <w:sz w:val="22"/>
                <w:szCs w:val="22"/>
                <w:vertAlign w:val="baseline"/>
                <w:lang w:val="fr-FR"/>
              </w:rPr>
              <w:t>S</w:t>
            </w:r>
            <w:r>
              <w:rPr>
                <w:rFonts w:hint="default" w:ascii="Times New Roman" w:hAnsi="Times New Roman" w:eastAsia="Segoe UI"/>
                <w:b w:val="0"/>
                <w:bCs w:val="0"/>
                <w:i w:val="0"/>
                <w:iCs w:val="0"/>
                <w:caps w:val="0"/>
                <w:spacing w:val="0"/>
                <w:sz w:val="22"/>
                <w:szCs w:val="22"/>
                <w:vertAlign w:val="baseline"/>
                <w:lang w:val="fr-FR"/>
              </w:rPr>
              <w:t>udo docker compose up -d</w:t>
            </w:r>
          </w:p>
        </w:tc>
      </w:tr>
    </w:tbl>
    <w:p w14:paraId="09E2A00C">
      <w:pPr>
        <w:numPr>
          <w:ilvl w:val="0"/>
          <w:numId w:val="0"/>
        </w:numPr>
        <w:spacing w:line="360" w:lineRule="auto"/>
        <w:ind w:leftChars="0"/>
        <w:jc w:val="left"/>
        <w:rPr>
          <w:rFonts w:hint="default" w:ascii="Times New Roman" w:hAnsi="Times New Roman" w:eastAsia="Segoe UI" w:cs="Times New Roman"/>
          <w:b/>
          <w:bCs/>
          <w:i w:val="0"/>
          <w:iCs w:val="0"/>
          <w:caps w:val="0"/>
          <w:spacing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commande </w:t>
      </w:r>
      <w:r>
        <w:rPr>
          <w:rStyle w:val="9"/>
          <w:rFonts w:hint="default" w:ascii="Times New Roman" w:hAnsi="Times New Roman" w:eastAsia="Segoe UI" w:cs="Times New Roman"/>
          <w:b/>
          <w:bCs/>
          <w:i w:val="0"/>
          <w:iCs w:val="0"/>
          <w:caps w:val="0"/>
          <w:color w:val="0F1115"/>
          <w:spacing w:val="0"/>
          <w:sz w:val="22"/>
          <w:szCs w:val="22"/>
          <w:shd w:val="clear" w:fill="FFFFFF"/>
        </w:rPr>
        <w:t>déploie et démarre en arrière-plan</w:t>
      </w:r>
      <w:r>
        <w:rPr>
          <w:rFonts w:hint="default" w:ascii="Times New Roman" w:hAnsi="Times New Roman" w:eastAsia="Segoe UI" w:cs="Times New Roman"/>
          <w:i w:val="0"/>
          <w:iCs w:val="0"/>
          <w:caps w:val="0"/>
          <w:color w:val="0F1115"/>
          <w:spacing w:val="0"/>
          <w:sz w:val="22"/>
          <w:szCs w:val="22"/>
          <w:shd w:val="clear" w:fill="FFFFFF"/>
        </w:rPr>
        <w:t> l'ensemble des services définis dans 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Style w:val="8"/>
          <w:rFonts w:hint="default" w:ascii="Times New Roman" w:hAnsi="Times New Roman" w:eastAsia="Consolas" w:cs="Times New Roman"/>
          <w:i w:val="0"/>
          <w:iCs w:val="0"/>
          <w:caps w:val="0"/>
          <w:color w:val="0F1115"/>
          <w:spacing w:val="0"/>
          <w:sz w:val="22"/>
          <w:szCs w:val="22"/>
          <w:shd w:val="clear" w:fill="EBEEF2"/>
          <w:lang w:val="fr-FR"/>
        </w:rPr>
        <w:t>.</w:t>
      </w:r>
    </w:p>
    <w:p w14:paraId="05FF9366">
      <w:pPr>
        <w:numPr>
          <w:ilvl w:val="0"/>
          <w:numId w:val="0"/>
        </w:numPr>
        <w:spacing w:line="360" w:lineRule="auto"/>
        <w:ind w:leftChars="0"/>
        <w:jc w:val="left"/>
      </w:pPr>
      <w:r>
        <w:drawing>
          <wp:inline distT="0" distB="0" distL="114300" distR="114300">
            <wp:extent cx="5271135" cy="728345"/>
            <wp:effectExtent l="0" t="0" r="12065" b="8255"/>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
                    <pic:cNvPicPr>
                      <a:picLocks noChangeAspect="1"/>
                    </pic:cNvPicPr>
                  </pic:nvPicPr>
                  <pic:blipFill>
                    <a:blip r:embed="rId29"/>
                    <a:stretch>
                      <a:fillRect/>
                    </a:stretch>
                  </pic:blipFill>
                  <pic:spPr>
                    <a:xfrm>
                      <a:off x="0" y="0"/>
                      <a:ext cx="5271135" cy="728345"/>
                    </a:xfrm>
                    <a:prstGeom prst="rect">
                      <a:avLst/>
                    </a:prstGeom>
                    <a:noFill/>
                    <a:ln>
                      <a:noFill/>
                    </a:ln>
                  </pic:spPr>
                </pic:pic>
              </a:graphicData>
            </a:graphic>
          </wp:inline>
        </w:drawing>
      </w:r>
    </w:p>
    <w:p w14:paraId="09105B18">
      <w:pPr>
        <w:pStyle w:val="12"/>
        <w:numPr>
          <w:ilvl w:val="0"/>
          <w:numId w:val="0"/>
        </w:numPr>
        <w:spacing w:line="360" w:lineRule="auto"/>
        <w:ind w:leftChars="0"/>
        <w:jc w:val="center"/>
        <w:rPr>
          <w:rFonts w:hint="default"/>
          <w:lang w:val="fr-FR"/>
        </w:rPr>
      </w:pPr>
      <w:r>
        <w:t xml:space="preserve">Figure </w:t>
      </w:r>
      <w:r>
        <w:fldChar w:fldCharType="begin"/>
      </w:r>
      <w:r>
        <w:instrText xml:space="preserve"> SEQ Figure \* ARABIC </w:instrText>
      </w:r>
      <w:r>
        <w:fldChar w:fldCharType="separate"/>
      </w:r>
      <w:r>
        <w:t>16</w:t>
      </w:r>
      <w:r>
        <w:fldChar w:fldCharType="end"/>
      </w:r>
      <w:bookmarkStart w:id="38" w:name="_Toc25528"/>
      <w:bookmarkStart w:id="39" w:name="_Toc28556"/>
      <w:r>
        <w:rPr>
          <w:lang w:val="fr-FR"/>
        </w:rPr>
        <w:t>:  Lance tous les conteneurs en arrière-plan</w:t>
      </w:r>
      <w:bookmarkEnd w:id="38"/>
      <w:bookmarkEnd w:id="39"/>
    </w:p>
    <w:p w14:paraId="698761CC">
      <w:pPr>
        <w:numPr>
          <w:ilvl w:val="0"/>
          <w:numId w:val="0"/>
        </w:numPr>
        <w:spacing w:line="360" w:lineRule="auto"/>
        <w:ind w:leftChars="0"/>
        <w:jc w:val="left"/>
        <w:rPr>
          <w:rFonts w:hint="default"/>
          <w:lang w:val="fr-FR"/>
        </w:rPr>
      </w:pPr>
    </w:p>
    <w:p w14:paraId="1887C8C6">
      <w:r>
        <w:drawing>
          <wp:inline distT="0" distB="0" distL="114300" distR="114300">
            <wp:extent cx="5267960" cy="1170940"/>
            <wp:effectExtent l="0" t="0" r="2540" b="10160"/>
            <wp:docPr id="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pic:cNvPicPr>
                      <a:picLocks noChangeAspect="1"/>
                    </pic:cNvPicPr>
                  </pic:nvPicPr>
                  <pic:blipFill>
                    <a:blip r:embed="rId30"/>
                    <a:stretch>
                      <a:fillRect/>
                    </a:stretch>
                  </pic:blipFill>
                  <pic:spPr>
                    <a:xfrm>
                      <a:off x="0" y="0"/>
                      <a:ext cx="5267960" cy="1170940"/>
                    </a:xfrm>
                    <a:prstGeom prst="rect">
                      <a:avLst/>
                    </a:prstGeom>
                    <a:noFill/>
                    <a:ln>
                      <a:noFill/>
                    </a:ln>
                  </pic:spPr>
                </pic:pic>
              </a:graphicData>
            </a:graphic>
          </wp:inline>
        </w:drawing>
      </w:r>
    </w:p>
    <w:p w14:paraId="3E57C065">
      <w:pPr>
        <w:pStyle w:val="12"/>
        <w:jc w:val="center"/>
        <w:rPr>
          <w:rFonts w:hint="default"/>
          <w:lang w:val="fr-FR"/>
        </w:rPr>
      </w:pPr>
      <w:r>
        <w:t xml:space="preserve">Figure </w:t>
      </w:r>
      <w:r>
        <w:fldChar w:fldCharType="begin"/>
      </w:r>
      <w:r>
        <w:instrText xml:space="preserve"> SEQ Figure \* ARABIC </w:instrText>
      </w:r>
      <w:r>
        <w:fldChar w:fldCharType="separate"/>
      </w:r>
      <w:r>
        <w:t>17</w:t>
      </w:r>
      <w:r>
        <w:fldChar w:fldCharType="end"/>
      </w:r>
      <w:bookmarkStart w:id="40" w:name="_Toc14983"/>
      <w:bookmarkStart w:id="41" w:name="_Toc19509"/>
      <w:r>
        <w:rPr>
          <w:lang w:val="fr-FR"/>
        </w:rPr>
        <w:t>: Vérification de l’état des conteneurs</w:t>
      </w:r>
      <w:bookmarkEnd w:id="40"/>
      <w:bookmarkEnd w:id="41"/>
    </w:p>
    <w:p w14:paraId="763671FD">
      <w:pPr>
        <w:jc w:val="both"/>
      </w:pPr>
      <w:r>
        <w:rPr>
          <w:rFonts w:hint="default" w:ascii="Times New Roman" w:hAnsi="Times New Roman" w:eastAsia="Segoe UI" w:cs="Times New Roman"/>
          <w:i w:val="0"/>
          <w:iCs w:val="0"/>
          <w:caps w:val="0"/>
          <w:color w:val="0F1115"/>
          <w:spacing w:val="0"/>
          <w:sz w:val="22"/>
          <w:szCs w:val="22"/>
          <w:shd w:val="clear" w:fill="FFFFFF"/>
        </w:rPr>
        <w:t>La vérification par </w:t>
      </w:r>
      <w:r>
        <w:rPr>
          <w:rStyle w:val="8"/>
          <w:rFonts w:hint="default" w:ascii="Times New Roman" w:hAnsi="Times New Roman" w:eastAsia="Consolas" w:cs="Times New Roman"/>
          <w:i w:val="0"/>
          <w:iCs w:val="0"/>
          <w:caps w:val="0"/>
          <w:color w:val="0F1115"/>
          <w:spacing w:val="0"/>
          <w:sz w:val="22"/>
          <w:szCs w:val="22"/>
          <w:shd w:val="clear" w:fill="EBEEF2"/>
        </w:rPr>
        <w:t>docker compose ps</w:t>
      </w:r>
      <w:r>
        <w:rPr>
          <w:rFonts w:hint="default" w:ascii="Times New Roman" w:hAnsi="Times New Roman" w:eastAsia="Segoe UI" w:cs="Times New Roman"/>
          <w:i w:val="0"/>
          <w:iCs w:val="0"/>
          <w:caps w:val="0"/>
          <w:color w:val="0F1115"/>
          <w:spacing w:val="0"/>
          <w:sz w:val="22"/>
          <w:szCs w:val="22"/>
          <w:shd w:val="clear" w:fill="FFFFFF"/>
        </w:rPr>
        <w:t> confirme que les trois conteneurs sont </w:t>
      </w:r>
      <w:r>
        <w:rPr>
          <w:rStyle w:val="9"/>
          <w:rFonts w:hint="default" w:ascii="Times New Roman" w:hAnsi="Times New Roman" w:eastAsia="Segoe UI" w:cs="Times New Roman"/>
          <w:b w:val="0"/>
          <w:bCs w:val="0"/>
          <w:i w:val="0"/>
          <w:iCs w:val="0"/>
          <w:caps w:val="0"/>
          <w:color w:val="0F1115"/>
          <w:spacing w:val="0"/>
          <w:sz w:val="22"/>
          <w:szCs w:val="22"/>
          <w:shd w:val="clear" w:fill="FFFFFF"/>
        </w:rPr>
        <w:t>opérationnels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depuis environ une minute. Le serveur Zabbix expose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 pour recevoir les données des agents Linux et Windows. L'interface web est accessible sur les </w:t>
      </w:r>
      <w:r>
        <w:rPr>
          <w:rStyle w:val="9"/>
          <w:rFonts w:hint="default" w:ascii="Times New Roman" w:hAnsi="Times New Roman" w:eastAsia="Segoe UI" w:cs="Times New Roman"/>
          <w:b/>
          <w:bCs/>
          <w:i w:val="0"/>
          <w:iCs w:val="0"/>
          <w:caps w:val="0"/>
          <w:color w:val="0F1115"/>
          <w:spacing w:val="0"/>
          <w:sz w:val="22"/>
          <w:szCs w:val="22"/>
          <w:shd w:val="clear" w:fill="FFFFFF"/>
        </w:rPr>
        <w:t>ports 80 (HTTP)</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443 (HTTPS)</w:t>
      </w:r>
      <w:r>
        <w:rPr>
          <w:rFonts w:hint="default" w:ascii="Times New Roman" w:hAnsi="Times New Roman" w:eastAsia="Segoe UI" w:cs="Times New Roman"/>
          <w:i w:val="0"/>
          <w:iCs w:val="0"/>
          <w:caps w:val="0"/>
          <w:color w:val="0F1115"/>
          <w:spacing w:val="0"/>
          <w:sz w:val="22"/>
          <w:szCs w:val="22"/>
          <w:shd w:val="clear" w:fill="FFFFFF"/>
        </w:rPr>
        <w:t> avec un statut "healthy" garantissant sa disponibilité. La base de données PostgreSQL reste en </w:t>
      </w:r>
      <w:r>
        <w:rPr>
          <w:rStyle w:val="9"/>
          <w:rFonts w:hint="default" w:ascii="Times New Roman" w:hAnsi="Times New Roman" w:eastAsia="Segoe UI" w:cs="Times New Roman"/>
          <w:b/>
          <w:bCs/>
          <w:i w:val="0"/>
          <w:iCs w:val="0"/>
          <w:caps w:val="0"/>
          <w:color w:val="0F1115"/>
          <w:spacing w:val="0"/>
          <w:sz w:val="22"/>
          <w:szCs w:val="22"/>
          <w:shd w:val="clear" w:fill="FFFFFF"/>
        </w:rPr>
        <w:t>interne (port 5432)</w:t>
      </w:r>
      <w:r>
        <w:rPr>
          <w:rFonts w:hint="default" w:ascii="Times New Roman" w:hAnsi="Times New Roman" w:eastAsia="Segoe UI" w:cs="Times New Roman"/>
          <w:i w:val="0"/>
          <w:iCs w:val="0"/>
          <w:caps w:val="0"/>
          <w:color w:val="0F1115"/>
          <w:spacing w:val="0"/>
          <w:sz w:val="22"/>
          <w:szCs w:val="22"/>
          <w:shd w:val="clear" w:fill="FFFFFF"/>
        </w:rPr>
        <w:t> pour des raisons de sécurité. L'infrastructure de supervision est donc </w:t>
      </w:r>
      <w:r>
        <w:rPr>
          <w:rStyle w:val="9"/>
          <w:rFonts w:hint="default" w:ascii="Times New Roman" w:hAnsi="Times New Roman" w:eastAsia="Segoe UI" w:cs="Times New Roman"/>
          <w:b/>
          <w:bCs/>
          <w:i w:val="0"/>
          <w:iCs w:val="0"/>
          <w:caps w:val="0"/>
          <w:color w:val="0F1115"/>
          <w:spacing w:val="0"/>
          <w:sz w:val="22"/>
          <w:szCs w:val="22"/>
          <w:shd w:val="clear" w:fill="FFFFFF"/>
        </w:rPr>
        <w:t>prête à recevoir les clients</w:t>
      </w:r>
      <w:r>
        <w:rPr>
          <w:rFonts w:hint="default" w:ascii="Times New Roman" w:hAnsi="Times New Roman" w:eastAsia="Segoe UI" w:cs="Times New Roman"/>
          <w:i w:val="0"/>
          <w:iCs w:val="0"/>
          <w:caps w:val="0"/>
          <w:color w:val="0F1115"/>
          <w:spacing w:val="0"/>
          <w:sz w:val="22"/>
          <w:szCs w:val="22"/>
          <w:shd w:val="clear" w:fill="FFFFFF"/>
        </w:rPr>
        <w:t>.</w:t>
      </w:r>
    </w:p>
    <w:p w14:paraId="64D13079">
      <w:pPr>
        <w:numPr>
          <w:ilvl w:val="1"/>
          <w:numId w:val="2"/>
        </w:numPr>
        <w:spacing w:line="360" w:lineRule="auto"/>
        <w:ind w:left="0" w:leftChars="0" w:firstLine="0" w:firstLineChars="0"/>
        <w:jc w:val="both"/>
        <w:rPr>
          <w:rFonts w:hint="default" w:ascii="Times New Roman" w:hAnsi="Times New Roman" w:eastAsia="Segoe UI"/>
          <w:b/>
          <w:bCs/>
          <w:i w:val="0"/>
          <w:iCs w:val="0"/>
          <w:caps w:val="0"/>
          <w:spacing w:val="0"/>
          <w:sz w:val="24"/>
          <w:szCs w:val="24"/>
        </w:rPr>
      </w:pPr>
      <w:r>
        <w:rPr>
          <w:rFonts w:hint="default" w:ascii="Times New Roman" w:hAnsi="Times New Roman" w:eastAsia="Segoe UI"/>
          <w:b/>
          <w:bCs/>
          <w:i w:val="0"/>
          <w:iCs w:val="0"/>
          <w:caps w:val="0"/>
          <w:spacing w:val="0"/>
          <w:sz w:val="24"/>
          <w:szCs w:val="24"/>
        </w:rPr>
        <w:t>Interface de connexion Zabbix réussie</w:t>
      </w:r>
    </w:p>
    <w:p w14:paraId="7769E127">
      <w:pPr>
        <w:spacing w:line="360" w:lineRule="auto"/>
        <w:jc w:val="both"/>
        <w:rPr>
          <w:rFonts w:hint="default" w:ascii="Times New Roman" w:hAnsi="Times New Roman" w:eastAsia="Segoe UI"/>
          <w:b w:val="0"/>
          <w:bCs w:val="0"/>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L'interface web Zabbix est accessible à l'adresse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b/>
          <w:bCs/>
          <w:i w:val="0"/>
          <w:iCs w:val="0"/>
          <w:caps w:val="0"/>
          <w:color w:val="0F1115"/>
          <w:spacing w:val="0"/>
          <w:sz w:val="22"/>
          <w:szCs w:val="22"/>
          <w:shd w:val="clear" w:fill="FFFFFF"/>
          <w:lang w:val="fr-FR"/>
        </w:rPr>
        <w:t>https://3.87.23.3</w:t>
      </w:r>
      <w:r>
        <w:rPr>
          <w:rFonts w:hint="default" w:ascii="Times New Roman" w:hAnsi="Times New Roman" w:eastAsia="Segoe UI" w:cs="Times New Roman"/>
          <w:i w:val="0"/>
          <w:iCs w:val="0"/>
          <w:caps w:val="0"/>
          <w:color w:val="0F1115"/>
          <w:spacing w:val="0"/>
          <w:sz w:val="22"/>
          <w:szCs w:val="22"/>
          <w:shd w:val="clear" w:fill="FFFFFF"/>
        </w:rPr>
        <w:t> (port 80) et propose une page d'authentification sécurisée. Après connexion avec les identifiants par défaut (</w:t>
      </w:r>
      <w:r>
        <w:rPr>
          <w:rFonts w:hint="default" w:ascii="Times New Roman" w:hAnsi="Times New Roman" w:eastAsia="Segoe UI" w:cs="Times New Roman"/>
          <w:i w:val="0"/>
          <w:iCs w:val="0"/>
          <w:caps w:val="0"/>
          <w:color w:val="0F1115"/>
          <w:spacing w:val="0"/>
          <w:sz w:val="22"/>
          <w:szCs w:val="22"/>
          <w:shd w:val="clear" w:fill="FFFFFF"/>
          <w:lang w:val="fr-FR"/>
        </w:rPr>
        <w:t>Admin; Zabbix</w:t>
      </w:r>
      <w:r>
        <w:rPr>
          <w:rFonts w:hint="default" w:ascii="Times New Roman" w:hAnsi="Times New Roman" w:eastAsia="Segoe UI" w:cs="Times New Roman"/>
          <w:i w:val="0"/>
          <w:iCs w:val="0"/>
          <w:caps w:val="0"/>
          <w:color w:val="0F1115"/>
          <w:spacing w:val="0"/>
          <w:sz w:val="22"/>
          <w:szCs w:val="22"/>
          <w:shd w:val="clear" w:fill="FFFFFF"/>
        </w:rPr>
        <w:t>), l'administrateur peut configurer la supervision des clients Linux et Windows, visualiser les métriques et gérer les alertes. Cette interface constitue le point central d'administration de la plateforme de monitoring.</w:t>
      </w:r>
    </w:p>
    <w:p w14:paraId="7548AD15">
      <w:pPr>
        <w:spacing w:line="360" w:lineRule="auto"/>
        <w:jc w:val="center"/>
      </w:pPr>
      <w:r>
        <w:drawing>
          <wp:inline distT="0" distB="0" distL="114300" distR="114300">
            <wp:extent cx="3085465" cy="2571115"/>
            <wp:effectExtent l="0" t="0" r="635" b="6985"/>
            <wp:docPr id="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3"/>
                    <pic:cNvPicPr>
                      <a:picLocks noChangeAspect="1"/>
                    </pic:cNvPicPr>
                  </pic:nvPicPr>
                  <pic:blipFill>
                    <a:blip r:embed="rId31"/>
                    <a:stretch>
                      <a:fillRect/>
                    </a:stretch>
                  </pic:blipFill>
                  <pic:spPr>
                    <a:xfrm>
                      <a:off x="0" y="0"/>
                      <a:ext cx="3085465" cy="2571115"/>
                    </a:xfrm>
                    <a:prstGeom prst="rect">
                      <a:avLst/>
                    </a:prstGeom>
                    <a:noFill/>
                    <a:ln>
                      <a:noFill/>
                    </a:ln>
                  </pic:spPr>
                </pic:pic>
              </a:graphicData>
            </a:graphic>
          </wp:inline>
        </w:drawing>
      </w:r>
    </w:p>
    <w:p w14:paraId="230C2783">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18</w:t>
      </w:r>
      <w:r>
        <w:fldChar w:fldCharType="end"/>
      </w:r>
      <w:bookmarkStart w:id="42" w:name="_Toc8994"/>
      <w:bookmarkStart w:id="43" w:name="_Toc2093"/>
      <w:r>
        <w:rPr>
          <w:lang w:val="fr-FR"/>
        </w:rPr>
        <w:t>: Page d'authentification de l'interface web Zabbix</w:t>
      </w:r>
      <w:bookmarkEnd w:id="42"/>
      <w:bookmarkEnd w:id="43"/>
    </w:p>
    <w:p w14:paraId="144CB9E8">
      <w:pPr>
        <w:spacing w:line="360" w:lineRule="auto"/>
        <w:jc w:val="center"/>
      </w:pPr>
      <w:r>
        <w:drawing>
          <wp:inline distT="0" distB="0" distL="114300" distR="114300">
            <wp:extent cx="5268595" cy="2677795"/>
            <wp:effectExtent l="0" t="0" r="1905" b="1905"/>
            <wp:docPr id="3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
                    <pic:cNvPicPr>
                      <a:picLocks noChangeAspect="1"/>
                    </pic:cNvPicPr>
                  </pic:nvPicPr>
                  <pic:blipFill>
                    <a:blip r:embed="rId32"/>
                    <a:stretch>
                      <a:fillRect/>
                    </a:stretch>
                  </pic:blipFill>
                  <pic:spPr>
                    <a:xfrm>
                      <a:off x="0" y="0"/>
                      <a:ext cx="5268595" cy="2677795"/>
                    </a:xfrm>
                    <a:prstGeom prst="rect">
                      <a:avLst/>
                    </a:prstGeom>
                    <a:noFill/>
                    <a:ln>
                      <a:noFill/>
                    </a:ln>
                  </pic:spPr>
                </pic:pic>
              </a:graphicData>
            </a:graphic>
          </wp:inline>
        </w:drawing>
      </w:r>
    </w:p>
    <w:p w14:paraId="54C95342">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19</w:t>
      </w:r>
      <w:r>
        <w:fldChar w:fldCharType="end"/>
      </w:r>
      <w:bookmarkStart w:id="44" w:name="_Toc27393"/>
      <w:bookmarkStart w:id="45" w:name="_Toc31444"/>
      <w:r>
        <w:rPr>
          <w:lang w:val="fr-FR"/>
        </w:rPr>
        <w:t>: Tableau de bord Zabbix : Vue d'ensemble de la supervision</w:t>
      </w:r>
      <w:bookmarkEnd w:id="44"/>
      <w:bookmarkEnd w:id="45"/>
    </w:p>
    <w:p w14:paraId="10CDD3F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valide la réussite du déploiement complet de la solution Zabbix. L'interface d'authentification est accessible, confirmant le bon fonctionnement de l'ensemble des composants : serveur Zabbix, base de données MySQL et interface web Nginx, tous conteneurisés et interconnectés.</w:t>
      </w:r>
    </w:p>
    <w:p w14:paraId="224F0C7D">
      <w:pPr>
        <w:pStyle w:val="13"/>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L'affichage de la page de connexion Zabbix démontre que :</w:t>
      </w:r>
    </w:p>
    <w:p w14:paraId="09466C61">
      <w:pPr>
        <w:pStyle w:val="13"/>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communication entre le conteneur web et la base de données est opérationnelle</w:t>
      </w:r>
    </w:p>
    <w:p w14:paraId="0F93513E">
      <w:pPr>
        <w:pStyle w:val="13"/>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Le port 80 est correctement exposé et accessible depuis le navigateur</w:t>
      </w:r>
      <w:r>
        <w:rPr>
          <w:rFonts w:hint="default" w:ascii="Times New Roman" w:hAnsi="Times New Roman" w:eastAsia="Segoe UI" w:cs="Times New Roman"/>
          <w:i w:val="0"/>
          <w:iCs w:val="0"/>
          <w:caps w:val="0"/>
          <w:color w:val="0F1115"/>
          <w:spacing w:val="0"/>
          <w:sz w:val="22"/>
          <w:szCs w:val="22"/>
          <w:shd w:val="clear" w:fill="FFFFFF"/>
          <w:lang w:val="fr-FR"/>
        </w:rPr>
        <w:t>.</w:t>
      </w:r>
    </w:p>
    <w:p w14:paraId="4404B8F9">
      <w:pPr>
        <w:pStyle w:val="13"/>
        <w:keepNext w:val="0"/>
        <w:keepLines w:val="0"/>
        <w:widowControl/>
        <w:numPr>
          <w:ilvl w:val="0"/>
          <w:numId w:val="7"/>
        </w:numPr>
        <w:suppressLineNumbers w:val="0"/>
        <w:spacing w:before="0" w:beforeAutospacing="0" w:after="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L'installation s'est déroulée sans erreur majeure</w:t>
      </w:r>
    </w:p>
    <w:p w14:paraId="476A0192">
      <w:pPr>
        <w:pStyle w:val="13"/>
        <w:keepNext w:val="0"/>
        <w:keepLines w:val="0"/>
        <w:widowControl/>
        <w:numPr>
          <w:ilvl w:val="0"/>
          <w:numId w:val="0"/>
        </w:numPr>
        <w:suppressLineNumbers w:val="0"/>
        <w:spacing w:before="0" w:beforeAutospacing="0" w:after="0" w:afterAutospacing="0"/>
        <w:ind w:leftChars="0" w:right="0" w:rightChars="0"/>
        <w:jc w:val="both"/>
        <w:rPr>
          <w:rFonts w:hint="default" w:ascii="Times New Roman" w:hAnsi="Times New Roman" w:eastAsia="Segoe UI" w:cs="Times New Roman"/>
          <w:i w:val="0"/>
          <w:iCs w:val="0"/>
          <w:caps w:val="0"/>
          <w:color w:val="0F1115"/>
          <w:spacing w:val="0"/>
          <w:sz w:val="22"/>
          <w:szCs w:val="22"/>
          <w:shd w:val="clear" w:fill="FFFFFF"/>
          <w:lang w:val="fr-FR"/>
        </w:rPr>
      </w:pPr>
    </w:p>
    <w:p w14:paraId="5D787CB1">
      <w:pPr>
        <w:pStyle w:val="13"/>
        <w:keepNext w:val="0"/>
        <w:keepLines w:val="0"/>
        <w:widowControl/>
        <w:suppressLineNumbers w:val="0"/>
        <w:spacing w:before="0" w:beforeAutospacing="0" w:after="0" w:afterAutospacing="0"/>
        <w:ind w:left="0" w:right="0"/>
        <w:jc w:val="both"/>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Cette étape marque la fin de la phase de déploiement technique et ouvre la phase d'administration, de configuration des hôtes à superviser et de création des tableaux de bord. L'objectif initial de mise en service d'une plateforme de supervision fonctionnelle est atteint.</w:t>
      </w:r>
    </w:p>
    <w:p w14:paraId="46FCE85B">
      <w:pPr>
        <w:pStyle w:val="2"/>
        <w:numPr>
          <w:ilvl w:val="0"/>
          <w:numId w:val="2"/>
        </w:numPr>
        <w:bidi w:val="0"/>
        <w:ind w:left="0" w:leftChars="0" w:firstLine="0" w:firstLineChars="0"/>
        <w:rPr>
          <w:rFonts w:hint="default" w:ascii="Times New Roman" w:hAnsi="Times New Roman" w:cs="Times New Roman"/>
          <w:lang w:val="fr-FR"/>
        </w:rPr>
      </w:pPr>
      <w:bookmarkStart w:id="46" w:name="_Toc103"/>
      <w:r>
        <w:rPr>
          <w:rFonts w:hint="default" w:ascii="Times New Roman" w:hAnsi="Times New Roman" w:cs="Times New Roman"/>
          <w:lang w:val="fr-FR"/>
        </w:rPr>
        <w:t>Configuration des Clients (Agents)</w:t>
      </w:r>
      <w:bookmarkEnd w:id="46"/>
      <w:r>
        <w:rPr>
          <w:rFonts w:hint="default" w:ascii="Times New Roman" w:hAnsi="Times New Roman" w:cs="Times New Roman"/>
          <w:lang w:val="fr-FR"/>
        </w:rPr>
        <w:t xml:space="preserve"> </w:t>
      </w:r>
    </w:p>
    <w:p w14:paraId="2C512B32">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Pour qu'un client (Linux ou Windows) puisse être supervisé par le serveur Zabbix, il doit exécuter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Cet agent est responsable de la collecte des métriques locales (CPU, mémoire, disque, processus, etc.) et de leur transmission au serveur Zabbix.</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CC0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577FDC">
            <w:pPr>
              <w:rPr>
                <w:rFonts w:hint="default" w:ascii="Arial" w:hAnsi="Arial" w:eastAsia="Arial" w:cs="Arial"/>
                <w:i w:val="0"/>
                <w:iCs w:val="0"/>
                <w:caps w:val="0"/>
                <w:color w:val="0F141A"/>
                <w:spacing w:val="0"/>
                <w:sz w:val="14"/>
                <w:szCs w:val="14"/>
                <w:shd w:val="clear" w:fill="FFFFFF"/>
                <w:lang w:val="fr-FR"/>
              </w:rPr>
            </w:pPr>
            <w:r>
              <w:rPr>
                <w:rFonts w:hint="default" w:ascii="Times New Roman" w:hAnsi="Times New Roman" w:eastAsia="Segoe UI"/>
                <w:i w:val="0"/>
                <w:iCs w:val="0"/>
                <w:caps w:val="0"/>
                <w:color w:val="0F1115"/>
                <w:spacing w:val="0"/>
                <w:sz w:val="22"/>
                <w:szCs w:val="22"/>
                <w:shd w:val="clear" w:fill="FFFFFF"/>
                <w:vertAlign w:val="baseline"/>
                <w:lang w:val="fr-FR"/>
              </w:rPr>
              <w:t xml:space="preserve">ssh </w:t>
            </w:r>
            <w:r>
              <w:rPr>
                <w:rFonts w:hint="default" w:ascii="Times New Roman" w:hAnsi="Times New Roman" w:eastAsia="Segoe UI"/>
                <w:i w:val="0"/>
                <w:iCs w:val="0"/>
                <w:caps w:val="0"/>
                <w:color w:val="0F1115"/>
                <w:spacing w:val="0"/>
                <w:sz w:val="22"/>
                <w:szCs w:val="22"/>
                <w:shd w:val="clear" w:fill="FFFFFF"/>
                <w:vertAlign w:val="baseline"/>
                <w:lang w:val="fr-FR"/>
              </w:rPr>
              <w:fldChar w:fldCharType="begin"/>
            </w:r>
            <w:r>
              <w:rPr>
                <w:rFonts w:hint="default" w:ascii="Times New Roman" w:hAnsi="Times New Roman" w:eastAsia="Segoe UI"/>
                <w:i w:val="0"/>
                <w:iCs w:val="0"/>
                <w:caps w:val="0"/>
                <w:color w:val="0F1115"/>
                <w:spacing w:val="0"/>
                <w:sz w:val="22"/>
                <w:szCs w:val="22"/>
                <w:shd w:val="clear" w:fill="FFFFFF"/>
                <w:vertAlign w:val="baseline"/>
                <w:lang w:val="fr-FR"/>
              </w:rPr>
              <w:instrText xml:space="preserve"> HYPERLINK "mailto:utilisateur@35.175.247.111" </w:instrText>
            </w:r>
            <w:r>
              <w:rPr>
                <w:rFonts w:hint="default" w:ascii="Times New Roman" w:hAnsi="Times New Roman" w:eastAsia="Segoe UI"/>
                <w:i w:val="0"/>
                <w:iCs w:val="0"/>
                <w:caps w:val="0"/>
                <w:color w:val="0F1115"/>
                <w:spacing w:val="0"/>
                <w:sz w:val="22"/>
                <w:szCs w:val="22"/>
                <w:shd w:val="clear" w:fill="FFFFFF"/>
                <w:vertAlign w:val="baseline"/>
                <w:lang w:val="fr-FR"/>
              </w:rPr>
              <w:fldChar w:fldCharType="separate"/>
            </w:r>
            <w:r>
              <w:rPr>
                <w:rStyle w:val="7"/>
                <w:rFonts w:hint="default" w:ascii="Times New Roman" w:hAnsi="Times New Roman" w:eastAsia="Segoe UI"/>
                <w:i w:val="0"/>
                <w:iCs w:val="0"/>
                <w:caps w:val="0"/>
                <w:spacing w:val="0"/>
                <w:sz w:val="22"/>
                <w:szCs w:val="22"/>
                <w:shd w:val="clear" w:fill="FFFFFF"/>
                <w:vertAlign w:val="baseline"/>
                <w:lang w:val="fr-FR"/>
              </w:rPr>
              <w:t>utilisateur@</w:t>
            </w:r>
            <w:r>
              <w:rPr>
                <w:rStyle w:val="7"/>
                <w:rFonts w:ascii="Arial" w:hAnsi="Arial" w:eastAsia="Arial" w:cs="Arial"/>
                <w:i w:val="0"/>
                <w:iCs w:val="0"/>
                <w:caps w:val="0"/>
                <w:spacing w:val="0"/>
                <w:sz w:val="14"/>
                <w:szCs w:val="14"/>
                <w:shd w:val="clear" w:fill="FFFFFF"/>
              </w:rPr>
              <w:t>35.175.247.111</w:t>
            </w:r>
            <w:r>
              <w:rPr>
                <w:rFonts w:hint="default" w:ascii="Times New Roman" w:hAnsi="Times New Roman" w:eastAsia="Segoe UI"/>
                <w:i w:val="0"/>
                <w:iCs w:val="0"/>
                <w:caps w:val="0"/>
                <w:color w:val="0F1115"/>
                <w:spacing w:val="0"/>
                <w:sz w:val="22"/>
                <w:szCs w:val="22"/>
                <w:shd w:val="clear" w:fill="FFFFFF"/>
                <w:vertAlign w:val="baseline"/>
                <w:lang w:val="fr-FR"/>
              </w:rPr>
              <w:fldChar w:fldCharType="end"/>
            </w:r>
          </w:p>
        </w:tc>
      </w:tr>
    </w:tbl>
    <w:p w14:paraId="5031BFA8">
      <w:pPr>
        <w:pStyle w:val="3"/>
        <w:bidi w:val="0"/>
        <w:rPr>
          <w:rFonts w:hint="default" w:ascii="Times New Roman" w:hAnsi="Times New Roman" w:cs="Times New Roman"/>
          <w:sz w:val="24"/>
          <w:szCs w:val="24"/>
          <w:lang w:val="fr-FR"/>
        </w:rPr>
      </w:pPr>
      <w:bookmarkStart w:id="47" w:name="_Toc9916"/>
      <w:r>
        <w:rPr>
          <w:rFonts w:hint="default" w:ascii="Times New Roman" w:hAnsi="Times New Roman" w:cs="Times New Roman"/>
          <w:sz w:val="24"/>
          <w:szCs w:val="24"/>
          <w:lang w:val="fr-FR"/>
        </w:rPr>
        <w:t>5.1 Installation de l’agent sur Linux-client</w:t>
      </w:r>
      <w:bookmarkEnd w:id="47"/>
    </w:p>
    <w:p w14:paraId="004F3890">
      <w:pPr>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lang w:val="fr-FR"/>
        </w:rPr>
        <w:t xml:space="preserve">L’installation de l’agent se fait grâce à la commande suivante :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D5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135BAF">
            <w:p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zabbix-agent</w:t>
            </w:r>
          </w:p>
        </w:tc>
      </w:tr>
    </w:tbl>
    <w:p w14:paraId="60B96101">
      <w:pPr>
        <w:pStyle w:val="3"/>
        <w:bidi w:val="0"/>
        <w:rPr>
          <w:rFonts w:hint="default" w:ascii="Times New Roman" w:hAnsi="Times New Roman" w:cs="Times New Roman"/>
          <w:sz w:val="24"/>
          <w:szCs w:val="24"/>
          <w:lang w:val="fr-FR"/>
        </w:rPr>
      </w:pPr>
      <w:bookmarkStart w:id="48" w:name="_Toc10627"/>
      <w:r>
        <w:rPr>
          <w:rFonts w:hint="default" w:ascii="Times New Roman" w:hAnsi="Times New Roman" w:cs="Times New Roman"/>
          <w:sz w:val="24"/>
          <w:szCs w:val="24"/>
          <w:lang w:val="fr-FR"/>
        </w:rPr>
        <w:t>5.2 Configuration du service</w:t>
      </w:r>
      <w:bookmarkEnd w:id="48"/>
    </w:p>
    <w:p w14:paraId="47F8CEDE">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val="0"/>
          <w:bCs w:val="0"/>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lang w:val="fr-FR"/>
        </w:rPr>
        <w:t>La c</w:t>
      </w:r>
      <w:r>
        <w:rPr>
          <w:rFonts w:hint="default" w:ascii="Times New Roman" w:hAnsi="Times New Roman" w:eastAsia="Segoe UI" w:cs="Times New Roman"/>
          <w:b w:val="0"/>
          <w:bCs w:val="0"/>
          <w:caps w:val="0"/>
          <w:color w:val="0F1115"/>
          <w:spacing w:val="0"/>
          <w:sz w:val="22"/>
          <w:szCs w:val="22"/>
          <w:shd w:val="clear" w:fill="FFFFFF"/>
        </w:rPr>
        <w:t>onfiguration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avec la commande suivante: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40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74C0EC6">
            <w:pPr>
              <w:rPr>
                <w:rFonts w:hint="default"/>
                <w:vertAlign w:val="baseline"/>
                <w:lang w:val="fr-FR"/>
              </w:rPr>
            </w:pPr>
            <w:r>
              <w:rPr>
                <w:rFonts w:hint="default"/>
                <w:vertAlign w:val="baseline"/>
                <w:lang w:val="fr-FR"/>
              </w:rPr>
              <w:t>sudo nano /etc/zabbix/zabbix_agentd.conf</w:t>
            </w:r>
          </w:p>
        </w:tc>
      </w:tr>
    </w:tbl>
    <w:p w14:paraId="690907F4">
      <w:pPr>
        <w:pStyle w:val="5"/>
        <w:keepNext w:val="0"/>
        <w:keepLines w:val="0"/>
        <w:widowControl/>
        <w:suppressLineNumbers w:val="0"/>
        <w:shd w:val="clear" w:fill="FFFFFF"/>
        <w:spacing w:before="160" w:beforeAutospacing="0" w:after="160" w:afterAutospacing="0" w:line="280" w:lineRule="atLeast"/>
        <w:ind w:left="0" w:right="0" w:firstLine="0"/>
        <w:jc w:val="both"/>
        <w:outlineLvl w:val="9"/>
      </w:pPr>
      <w:r>
        <w:drawing>
          <wp:inline distT="0" distB="0" distL="114300" distR="114300">
            <wp:extent cx="5269230" cy="2212340"/>
            <wp:effectExtent l="0" t="0" r="1270" b="10160"/>
            <wp:docPr id="3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7"/>
                    <pic:cNvPicPr>
                      <a:picLocks noChangeAspect="1"/>
                    </pic:cNvPicPr>
                  </pic:nvPicPr>
                  <pic:blipFill>
                    <a:blip r:embed="rId33"/>
                    <a:stretch>
                      <a:fillRect/>
                    </a:stretch>
                  </pic:blipFill>
                  <pic:spPr>
                    <a:xfrm>
                      <a:off x="0" y="0"/>
                      <a:ext cx="5269230" cy="2212340"/>
                    </a:xfrm>
                    <a:prstGeom prst="rect">
                      <a:avLst/>
                    </a:prstGeom>
                    <a:noFill/>
                    <a:ln>
                      <a:noFill/>
                    </a:ln>
                  </pic:spPr>
                </pic:pic>
              </a:graphicData>
            </a:graphic>
          </wp:inline>
        </w:drawing>
      </w:r>
      <w:r>
        <w:drawing>
          <wp:inline distT="0" distB="0" distL="114300" distR="114300">
            <wp:extent cx="5266055" cy="2318385"/>
            <wp:effectExtent l="0" t="0" r="4445" b="5715"/>
            <wp:docPr id="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8"/>
                    <pic:cNvPicPr>
                      <a:picLocks noChangeAspect="1"/>
                    </pic:cNvPicPr>
                  </pic:nvPicPr>
                  <pic:blipFill>
                    <a:blip r:embed="rId34"/>
                    <a:stretch>
                      <a:fillRect/>
                    </a:stretch>
                  </pic:blipFill>
                  <pic:spPr>
                    <a:xfrm>
                      <a:off x="0" y="0"/>
                      <a:ext cx="5266055" cy="2318385"/>
                    </a:xfrm>
                    <a:prstGeom prst="rect">
                      <a:avLst/>
                    </a:prstGeom>
                    <a:noFill/>
                    <a:ln>
                      <a:noFill/>
                    </a:ln>
                  </pic:spPr>
                </pic:pic>
              </a:graphicData>
            </a:graphic>
          </wp:inline>
        </w:drawing>
      </w:r>
    </w:p>
    <w:p w14:paraId="386E16F2">
      <w:pPr>
        <w:pStyle w:val="12"/>
        <w:jc w:val="center"/>
        <w:rPr>
          <w:rFonts w:hint="default"/>
          <w:lang w:val="fr-FR"/>
        </w:rPr>
      </w:pPr>
      <w:r>
        <w:t xml:space="preserve">Figure </w:t>
      </w:r>
      <w:r>
        <w:fldChar w:fldCharType="begin"/>
      </w:r>
      <w:r>
        <w:instrText xml:space="preserve"> SEQ Figure \* ARABIC </w:instrText>
      </w:r>
      <w:r>
        <w:fldChar w:fldCharType="separate"/>
      </w:r>
      <w:r>
        <w:t>20</w:t>
      </w:r>
      <w:r>
        <w:fldChar w:fldCharType="end"/>
      </w:r>
      <w:bookmarkStart w:id="49" w:name="_Toc26630"/>
      <w:bookmarkStart w:id="50" w:name="_Toc362"/>
      <w:r>
        <w:rPr>
          <w:lang w:val="fr-FR"/>
        </w:rPr>
        <w:t>:  Extrait du fichier de configuration /etc/zabbix/zabbix_agentd.conf montrant les paramètres réseau de l'agent</w:t>
      </w:r>
      <w:bookmarkEnd w:id="49"/>
      <w:bookmarkEnd w:id="50"/>
    </w:p>
    <w:p w14:paraId="156FF30A">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769EA749">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montre la section réseau du fichier de configuration de l'agent Zabbix. Le paramètre </w:t>
      </w:r>
      <w:r>
        <w:rPr>
          <w:rStyle w:val="8"/>
          <w:rFonts w:hint="default" w:ascii="Times New Roman" w:hAnsi="Times New Roman" w:eastAsia="Consolas" w:cs="Times New Roman"/>
          <w:i w:val="0"/>
          <w:iCs w:val="0"/>
          <w:caps w:val="0"/>
          <w:color w:val="0F1115"/>
          <w:spacing w:val="0"/>
          <w:sz w:val="22"/>
          <w:szCs w:val="22"/>
          <w:shd w:val="clear" w:fill="EBEEF2"/>
        </w:rPr>
        <w:t>Server=3.87.23.3</w:t>
      </w:r>
      <w:r>
        <w:rPr>
          <w:rFonts w:hint="default" w:ascii="Times New Roman" w:hAnsi="Times New Roman" w:eastAsia="Segoe UI" w:cs="Times New Roman"/>
          <w:i w:val="0"/>
          <w:iCs w:val="0"/>
          <w:caps w:val="0"/>
          <w:color w:val="0F1115"/>
          <w:spacing w:val="0"/>
          <w:sz w:val="22"/>
          <w:szCs w:val="22"/>
          <w:shd w:val="clear" w:fill="FFFFFF"/>
        </w:rPr>
        <w:t> est explicitement configuré pour autoriser uniquement le serveur Zabbix à interroger cet agent. Les autres paramètres (</w:t>
      </w:r>
      <w:r>
        <w:rPr>
          <w:rStyle w:val="8"/>
          <w:rFonts w:hint="default" w:ascii="Times New Roman" w:hAnsi="Times New Roman" w:eastAsia="Consolas" w:cs="Times New Roman"/>
          <w:i w:val="0"/>
          <w:iCs w:val="0"/>
          <w:caps w:val="0"/>
          <w:color w:val="0F1115"/>
          <w:spacing w:val="0"/>
          <w:sz w:val="22"/>
          <w:szCs w:val="22"/>
          <w:shd w:val="clear" w:fill="EBEEF2"/>
        </w:rPr>
        <w:t>ListenPort</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shd w:val="clear" w:fill="EBEEF2"/>
        </w:rPr>
        <w:t>ListenIP</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shd w:val="clear" w:fill="EBEEF2"/>
        </w:rPr>
        <w:t>StartAgents</w:t>
      </w:r>
      <w:r>
        <w:rPr>
          <w:rFonts w:hint="default" w:ascii="Times New Roman" w:hAnsi="Times New Roman" w:eastAsia="Segoe UI" w:cs="Times New Roman"/>
          <w:i w:val="0"/>
          <w:iCs w:val="0"/>
          <w:caps w:val="0"/>
          <w:color w:val="0F1115"/>
          <w:spacing w:val="0"/>
          <w:sz w:val="22"/>
          <w:szCs w:val="22"/>
          <w:shd w:val="clear" w:fill="FFFFFF"/>
        </w:rPr>
        <w:t>) sont laissés à leurs valeurs par défaut, ce qui est une bonne pratique :</w:t>
      </w:r>
    </w:p>
    <w:p w14:paraId="0D72CF01">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ListenPort=10050</w:t>
      </w:r>
      <w:r>
        <w:rPr>
          <w:rFonts w:hint="default" w:ascii="Times New Roman" w:hAnsi="Times New Roman" w:eastAsia="Segoe UI" w:cs="Times New Roman"/>
          <w:i w:val="0"/>
          <w:iCs w:val="0"/>
          <w:caps w:val="0"/>
          <w:color w:val="0F1115"/>
          <w:spacing w:val="0"/>
          <w:sz w:val="22"/>
          <w:szCs w:val="22"/>
          <w:shd w:val="clear" w:fill="FFFFFF"/>
        </w:rPr>
        <w:t> : Port standard de l'agent</w:t>
      </w:r>
    </w:p>
    <w:p w14:paraId="4F5A71DC">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ListenIP=0.0.0.0</w:t>
      </w:r>
      <w:r>
        <w:rPr>
          <w:rFonts w:hint="default" w:ascii="Times New Roman" w:hAnsi="Times New Roman" w:eastAsia="Segoe UI" w:cs="Times New Roman"/>
          <w:i w:val="0"/>
          <w:iCs w:val="0"/>
          <w:caps w:val="0"/>
          <w:color w:val="0F1115"/>
          <w:spacing w:val="0"/>
          <w:sz w:val="22"/>
          <w:szCs w:val="22"/>
          <w:shd w:val="clear" w:fill="FFFFFF"/>
        </w:rPr>
        <w:t> : Écoute sur toutes les interfaces (privée et publique)</w:t>
      </w:r>
    </w:p>
    <w:p w14:paraId="41367F4E">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StartAgents=3</w:t>
      </w:r>
      <w:r>
        <w:rPr>
          <w:rFonts w:hint="default" w:ascii="Times New Roman" w:hAnsi="Times New Roman" w:eastAsia="Segoe UI" w:cs="Times New Roman"/>
          <w:i w:val="0"/>
          <w:iCs w:val="0"/>
          <w:caps w:val="0"/>
          <w:color w:val="0F1115"/>
          <w:spacing w:val="0"/>
          <w:sz w:val="22"/>
          <w:szCs w:val="22"/>
          <w:shd w:val="clear" w:fill="FFFFFF"/>
        </w:rPr>
        <w:t> : Trois processus listeners (confirmé par </w:t>
      </w:r>
      <w:r>
        <w:rPr>
          <w:rStyle w:val="8"/>
          <w:rFonts w:hint="default" w:ascii="Times New Roman" w:hAnsi="Times New Roman" w:eastAsia="Consolas" w:cs="Times New Roman"/>
          <w:i w:val="0"/>
          <w:iCs w:val="0"/>
          <w:caps w:val="0"/>
          <w:color w:val="0F1115"/>
          <w:spacing w:val="0"/>
          <w:sz w:val="22"/>
          <w:szCs w:val="22"/>
          <w:shd w:val="clear" w:fill="EBEEF2"/>
        </w:rPr>
        <w:t>systemctl status</w:t>
      </w:r>
      <w:r>
        <w:rPr>
          <w:rFonts w:hint="default" w:ascii="Times New Roman" w:hAnsi="Times New Roman" w:eastAsia="Segoe UI" w:cs="Times New Roman"/>
          <w:i w:val="0"/>
          <w:iCs w:val="0"/>
          <w:caps w:val="0"/>
          <w:color w:val="0F1115"/>
          <w:spacing w:val="0"/>
          <w:sz w:val="22"/>
          <w:szCs w:val="22"/>
          <w:shd w:val="clear" w:fill="FFFFFF"/>
        </w:rPr>
        <w:t>)</w:t>
      </w:r>
    </w:p>
    <w:p w14:paraId="07AFBCC8">
      <w:pPr>
        <w:pStyle w:val="13"/>
        <w:keepNext w:val="0"/>
        <w:keepLines w:val="0"/>
        <w:widowControl/>
        <w:suppressLineNumbers w:val="0"/>
        <w:shd w:val="clear" w:fill="FFFFFF"/>
        <w:spacing w:before="160" w:beforeAutospacing="0" w:after="0" w:afterAutospacing="0"/>
        <w:ind w:left="0" w:right="0" w:firstLine="0"/>
        <w:jc w:val="both"/>
        <w:rPr>
          <w:rStyle w:val="10"/>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configuration est cohérente avec l'état observé du service et permet une communication optimale avec le serveur Zabbix tout en restreignant les connexions entrantes à la seule IP autorisée.</w:t>
      </w:r>
    </w:p>
    <w:p w14:paraId="79E3F171">
      <w:pPr>
        <w:pStyle w:val="5"/>
        <w:keepNext w:val="0"/>
        <w:keepLines w:val="0"/>
        <w:widowControl/>
        <w:suppressLineNumbers w:val="0"/>
        <w:shd w:val="clear" w:fill="FFFFFF"/>
        <w:spacing w:before="160" w:beforeAutospacing="0" w:after="160" w:afterAutospacing="0" w:line="280" w:lineRule="atLeast"/>
        <w:ind w:left="0" w:right="0" w:firstLine="0"/>
        <w:jc w:val="center"/>
        <w:outlineLvl w:val="9"/>
      </w:pPr>
      <w:r>
        <w:drawing>
          <wp:inline distT="0" distB="0" distL="114300" distR="114300">
            <wp:extent cx="5527675" cy="519430"/>
            <wp:effectExtent l="0" t="0" r="9525" b="1270"/>
            <wp:docPr id="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5"/>
                    <pic:cNvPicPr>
                      <a:picLocks noChangeAspect="1"/>
                    </pic:cNvPicPr>
                  </pic:nvPicPr>
                  <pic:blipFill>
                    <a:blip r:embed="rId35"/>
                    <a:stretch>
                      <a:fillRect/>
                    </a:stretch>
                  </pic:blipFill>
                  <pic:spPr>
                    <a:xfrm>
                      <a:off x="0" y="0"/>
                      <a:ext cx="5527675" cy="519430"/>
                    </a:xfrm>
                    <a:prstGeom prst="rect">
                      <a:avLst/>
                    </a:prstGeom>
                    <a:noFill/>
                    <a:ln>
                      <a:noFill/>
                    </a:ln>
                  </pic:spPr>
                </pic:pic>
              </a:graphicData>
            </a:graphic>
          </wp:inline>
        </w:drawing>
      </w:r>
    </w:p>
    <w:p w14:paraId="5DD9BF4D">
      <w:pPr>
        <w:pStyle w:val="12"/>
        <w:jc w:val="center"/>
        <w:rPr>
          <w:rFonts w:hint="default"/>
          <w:lang w:val="fr-FR"/>
        </w:rPr>
      </w:pPr>
      <w:r>
        <w:t xml:space="preserve">Figure </w:t>
      </w:r>
      <w:r>
        <w:fldChar w:fldCharType="begin"/>
      </w:r>
      <w:r>
        <w:instrText xml:space="preserve"> SEQ Figure \* ARABIC </w:instrText>
      </w:r>
      <w:r>
        <w:fldChar w:fldCharType="separate"/>
      </w:r>
      <w:r>
        <w:t>21</w:t>
      </w:r>
      <w:r>
        <w:fldChar w:fldCharType="end"/>
      </w:r>
      <w:bookmarkStart w:id="51" w:name="_Toc16774"/>
      <w:bookmarkStart w:id="52" w:name="_Toc9683"/>
      <w:r>
        <w:rPr>
          <w:lang w:val="fr-FR"/>
        </w:rPr>
        <w:t>: Paramètres principaux de configuration de l'agent Zabbix sur le client Linux</w:t>
      </w:r>
      <w:bookmarkEnd w:id="51"/>
      <w:bookmarkEnd w:id="52"/>
    </w:p>
    <w:p w14:paraId="1897CA15">
      <w:pPr>
        <w:rPr>
          <w:rFonts w:hint="default" w:ascii="Times New Roman" w:hAnsi="Times New Roman" w:eastAsia="Segoe UI" w:cs="Times New Roman"/>
          <w:b w:val="0"/>
          <w:bCs w:val="0"/>
          <w:caps w:val="0"/>
          <w:color w:val="0F1115"/>
          <w:spacing w:val="0"/>
          <w:sz w:val="22"/>
          <w:szCs w:val="22"/>
          <w:shd w:val="clear" w:fill="FFFFFF"/>
        </w:rPr>
      </w:pPr>
    </w:p>
    <w:p w14:paraId="064EE237">
      <w:pPr>
        <w:pStyle w:val="3"/>
        <w:bidi w:val="0"/>
        <w:rPr>
          <w:rFonts w:hint="default" w:ascii="Times New Roman" w:hAnsi="Times New Roman" w:cs="Times New Roman"/>
          <w:sz w:val="24"/>
          <w:szCs w:val="24"/>
          <w:lang w:val="fr-FR"/>
        </w:rPr>
      </w:pPr>
      <w:bookmarkStart w:id="53" w:name="_Toc20492"/>
      <w:r>
        <w:rPr>
          <w:rFonts w:hint="default" w:ascii="Times New Roman" w:hAnsi="Times New Roman" w:cs="Times New Roman"/>
          <w:sz w:val="24"/>
          <w:szCs w:val="24"/>
        </w:rPr>
        <w:t xml:space="preserve">5.3 Initialisation et </w:t>
      </w:r>
      <w:r>
        <w:rPr>
          <w:rFonts w:hint="default" w:ascii="Times New Roman" w:hAnsi="Times New Roman" w:cs="Times New Roman"/>
          <w:sz w:val="24"/>
          <w:szCs w:val="24"/>
          <w:lang w:val="fr-FR"/>
        </w:rPr>
        <w:t>Verification</w:t>
      </w:r>
      <w:bookmarkEnd w:id="53"/>
    </w:p>
    <w:p w14:paraId="4F06F203">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rPr>
        <w:t>Démarrage et activation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w:t>
      </w:r>
      <w:r>
        <w:rPr>
          <w:rFonts w:hint="default" w:ascii="Times New Roman" w:hAnsi="Times New Roman" w:eastAsia="Segoe UI" w:cs="Times New Roman"/>
          <w:b/>
          <w:bCs/>
          <w:caps w:val="0"/>
          <w:color w:val="0F1115"/>
          <w:spacing w:val="0"/>
          <w:sz w:val="22"/>
          <w:szCs w:val="22"/>
          <w:shd w:val="clear" w:fill="FFFFFF"/>
          <w:lang w:val="fr-FR"/>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B2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8304C8">
            <w:pPr>
              <w:rPr>
                <w:rFonts w:hint="default" w:ascii="Times New Roman" w:hAnsi="Times New Roman" w:cs="Times New Roman"/>
                <w:sz w:val="22"/>
                <w:szCs w:val="22"/>
                <w:vertAlign w:val="baseline"/>
                <w:lang w:val="fr-FR"/>
              </w:rPr>
            </w:pPr>
            <w:r>
              <w:rPr>
                <w:rFonts w:hint="default" w:ascii="Times New Roman" w:hAnsi="Times New Roman" w:cs="Times New Roman"/>
                <w:sz w:val="22"/>
                <w:szCs w:val="22"/>
                <w:vertAlign w:val="baseline"/>
                <w:lang w:val="fr-FR"/>
              </w:rPr>
              <w:t>sudo systemctl start zabbix-agent</w:t>
            </w:r>
          </w:p>
          <w:p w14:paraId="1BCE522D">
            <w:pPr>
              <w:rPr>
                <w:rFonts w:hint="default"/>
                <w:vertAlign w:val="baseline"/>
                <w:lang w:val="fr-FR"/>
              </w:rPr>
            </w:pPr>
            <w:r>
              <w:rPr>
                <w:rFonts w:hint="default" w:ascii="Times New Roman" w:hAnsi="Times New Roman" w:cs="Times New Roman"/>
                <w:sz w:val="22"/>
                <w:szCs w:val="22"/>
                <w:vertAlign w:val="baseline"/>
                <w:lang w:val="fr-FR"/>
              </w:rPr>
              <w:t>sudo systemctl enable zabbix-agent</w:t>
            </w:r>
          </w:p>
        </w:tc>
      </w:tr>
    </w:tbl>
    <w:p w14:paraId="25428FB0">
      <w:pPr>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Le service </w:t>
      </w:r>
      <w:r>
        <w:rPr>
          <w:rStyle w:val="8"/>
          <w:rFonts w:hint="default" w:ascii="Times New Roman" w:hAnsi="Times New Roman" w:eastAsia="Consolas" w:cs="Times New Roman"/>
          <w:i w:val="0"/>
          <w:iCs w:val="0"/>
          <w:caps w:val="0"/>
          <w:color w:val="0F1115"/>
          <w:spacing w:val="0"/>
          <w:sz w:val="22"/>
          <w:szCs w:val="22"/>
          <w:shd w:val="clear" w:fill="EBEEF2"/>
        </w:rPr>
        <w:t>zabbix-agent</w:t>
      </w:r>
      <w:r>
        <w:rPr>
          <w:rFonts w:hint="default" w:ascii="Times New Roman" w:hAnsi="Times New Roman" w:eastAsia="Segoe UI" w:cs="Times New Roman"/>
          <w:i w:val="0"/>
          <w:iCs w:val="0"/>
          <w:caps w:val="0"/>
          <w:color w:val="0F1115"/>
          <w:spacing w:val="0"/>
          <w:sz w:val="22"/>
          <w:szCs w:val="22"/>
          <w:shd w:val="clear" w:fill="FFFFFF"/>
        </w:rPr>
        <w:t> est </w:t>
      </w:r>
      <w:r>
        <w:rPr>
          <w:rStyle w:val="9"/>
          <w:rFonts w:hint="default" w:ascii="Times New Roman" w:hAnsi="Times New Roman" w:eastAsia="Segoe UI" w:cs="Times New Roman"/>
          <w:b/>
          <w:bCs/>
          <w:i w:val="0"/>
          <w:iCs w:val="0"/>
          <w:caps w:val="0"/>
          <w:color w:val="0F1115"/>
          <w:spacing w:val="0"/>
          <w:sz w:val="22"/>
          <w:szCs w:val="22"/>
          <w:shd w:val="clear" w:fill="FFFFFF"/>
        </w:rPr>
        <w:t>actif et fonctionnel</w:t>
      </w:r>
      <w:r>
        <w:rPr>
          <w:rFonts w:hint="default" w:ascii="Times New Roman" w:hAnsi="Times New Roman" w:eastAsia="Segoe UI" w:cs="Times New Roman"/>
          <w:i w:val="0"/>
          <w:iCs w:val="0"/>
          <w:caps w:val="0"/>
          <w:color w:val="0F1115"/>
          <w:spacing w:val="0"/>
          <w:sz w:val="22"/>
          <w:szCs w:val="22"/>
          <w:shd w:val="clear" w:fill="FFFFFF"/>
        </w:rPr>
        <w:t> sur le client Linux (</w:t>
      </w:r>
      <w:r>
        <w:rPr>
          <w:rStyle w:val="8"/>
          <w:rFonts w:hint="default" w:ascii="Times New Roman" w:hAnsi="Times New Roman" w:eastAsia="Consolas" w:cs="Times New Roman"/>
          <w:i w:val="0"/>
          <w:iCs w:val="0"/>
          <w:caps w:val="0"/>
          <w:color w:val="0F1115"/>
          <w:spacing w:val="0"/>
          <w:sz w:val="22"/>
          <w:szCs w:val="22"/>
          <w:shd w:val="clear" w:fill="EBEEF2"/>
        </w:rPr>
        <w:t>ip-10-0-1-65</w:t>
      </w:r>
      <w:r>
        <w:rPr>
          <w:rFonts w:hint="default" w:ascii="Times New Roman" w:hAnsi="Times New Roman" w:eastAsia="Segoe UI" w:cs="Times New Roman"/>
          <w:i w:val="0"/>
          <w:iCs w:val="0"/>
          <w:caps w:val="0"/>
          <w:color w:val="0F1115"/>
          <w:spacing w:val="0"/>
          <w:sz w:val="22"/>
          <w:szCs w:val="22"/>
          <w:shd w:val="clear" w:fill="FFFFFF"/>
        </w:rPr>
        <w:t>). Les six processus spécialisés (collector, listeners, active checks) tournent avec une consommation minimale de ressources (4.9M RAM, 33ms CPU). Les listeners sont en attente de connexions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prêts à répondre aux requêtes du serveur Zabbix. L'agent est correctement configuré avec l'adresse du serveur (</w:t>
      </w:r>
      <w:r>
        <w:rPr>
          <w:rStyle w:val="8"/>
          <w:rFonts w:hint="default" w:ascii="Times New Roman" w:hAnsi="Times New Roman" w:eastAsia="Consolas" w:cs="Times New Roman"/>
          <w:i w:val="0"/>
          <w:iCs w:val="0"/>
          <w:caps w:val="0"/>
          <w:color w:val="0F1115"/>
          <w:spacing w:val="0"/>
          <w:sz w:val="22"/>
          <w:szCs w:val="22"/>
          <w:shd w:val="clear" w:fill="EBEEF2"/>
        </w:rPr>
        <w:t>10.0.1.171</w:t>
      </w:r>
      <w:r>
        <w:rPr>
          <w:rFonts w:hint="default" w:ascii="Times New Roman" w:hAnsi="Times New Roman" w:eastAsia="Segoe UI" w:cs="Times New Roman"/>
          <w:i w:val="0"/>
          <w:iCs w:val="0"/>
          <w:caps w:val="0"/>
          <w:color w:val="0F1115"/>
          <w:spacing w:val="0"/>
          <w:sz w:val="22"/>
          <w:szCs w:val="22"/>
          <w:shd w:val="clear" w:fill="FFFFFF"/>
        </w:rPr>
        <w:t>) et le hostname </w:t>
      </w:r>
      <w:r>
        <w:rPr>
          <w:rStyle w:val="8"/>
          <w:rFonts w:hint="default" w:ascii="Times New Roman" w:hAnsi="Times New Roman" w:eastAsia="Consolas" w:cs="Times New Roman"/>
          <w:i w:val="0"/>
          <w:iCs w:val="0"/>
          <w:caps w:val="0"/>
          <w:color w:val="0F1115"/>
          <w:spacing w:val="0"/>
          <w:sz w:val="22"/>
          <w:szCs w:val="22"/>
          <w:shd w:val="clear" w:fill="EBEEF2"/>
        </w:rPr>
        <w:t>Client-Linux</w:t>
      </w:r>
      <w:r>
        <w:rPr>
          <w:rFonts w:hint="default" w:ascii="Times New Roman" w:hAnsi="Times New Roman" w:eastAsia="Segoe UI" w:cs="Times New Roman"/>
          <w:i w:val="0"/>
          <w:iCs w:val="0"/>
          <w:caps w:val="0"/>
          <w:color w:val="0F1115"/>
          <w:spacing w:val="0"/>
          <w:sz w:val="22"/>
          <w:szCs w:val="22"/>
          <w:shd w:val="clear" w:fill="FFFFFF"/>
        </w:rPr>
        <w:t>. Le client est maintenant prêt à être supervisé.</w:t>
      </w:r>
    </w:p>
    <w:p w14:paraId="14AC8415">
      <w:pPr>
        <w:jc w:val="center"/>
      </w:pPr>
      <w:r>
        <w:drawing>
          <wp:inline distT="0" distB="0" distL="114300" distR="114300">
            <wp:extent cx="5003800" cy="2960370"/>
            <wp:effectExtent l="0" t="0" r="0" b="11430"/>
            <wp:docPr id="2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4"/>
                    <pic:cNvPicPr>
                      <a:picLocks noChangeAspect="1"/>
                    </pic:cNvPicPr>
                  </pic:nvPicPr>
                  <pic:blipFill>
                    <a:blip r:embed="rId36"/>
                    <a:stretch>
                      <a:fillRect/>
                    </a:stretch>
                  </pic:blipFill>
                  <pic:spPr>
                    <a:xfrm>
                      <a:off x="0" y="0"/>
                      <a:ext cx="5003800" cy="2960370"/>
                    </a:xfrm>
                    <a:prstGeom prst="rect">
                      <a:avLst/>
                    </a:prstGeom>
                    <a:noFill/>
                    <a:ln>
                      <a:noFill/>
                    </a:ln>
                  </pic:spPr>
                </pic:pic>
              </a:graphicData>
            </a:graphic>
          </wp:inline>
        </w:drawing>
      </w:r>
    </w:p>
    <w:p w14:paraId="478D0486">
      <w:pPr>
        <w:pStyle w:val="12"/>
        <w:jc w:val="center"/>
        <w:rPr>
          <w:rFonts w:hint="default"/>
          <w:lang w:val="fr-FR"/>
        </w:rPr>
      </w:pPr>
      <w:r>
        <w:t xml:space="preserve">Figure </w:t>
      </w:r>
      <w:r>
        <w:fldChar w:fldCharType="begin"/>
      </w:r>
      <w:r>
        <w:instrText xml:space="preserve"> SEQ Figure \* ARABIC </w:instrText>
      </w:r>
      <w:r>
        <w:fldChar w:fldCharType="separate"/>
      </w:r>
      <w:r>
        <w:t>22</w:t>
      </w:r>
      <w:r>
        <w:fldChar w:fldCharType="end"/>
      </w:r>
      <w:bookmarkStart w:id="54" w:name="_Toc11883"/>
      <w:bookmarkStart w:id="55" w:name="_Toc14404"/>
      <w:r>
        <w:rPr>
          <w:lang w:val="fr-FR"/>
        </w:rPr>
        <w:t>: Vérification de l'agent Zabbix sur client Linux</w:t>
      </w:r>
      <w:bookmarkEnd w:id="54"/>
      <w:bookmarkEnd w:id="55"/>
    </w:p>
    <w:p w14:paraId="7814D64B">
      <w:pPr>
        <w:pStyle w:val="3"/>
        <w:keepNext w:val="0"/>
        <w:keepLines w:val="0"/>
        <w:widowControl/>
        <w:suppressLineNumbers w:val="0"/>
        <w:shd w:val="clear" w:fill="FFFFFF"/>
        <w:spacing w:before="320" w:beforeAutospacing="0" w:after="160" w:afterAutospacing="0" w:line="320" w:lineRule="atLeast"/>
        <w:ind w:left="0" w:right="0" w:firstLine="0"/>
        <w:jc w:val="left"/>
        <w:rPr>
          <w:rFonts w:hint="default" w:ascii="Times New Roman" w:hAnsi="Times New Roman" w:cs="Times New Roman"/>
          <w:sz w:val="24"/>
          <w:szCs w:val="24"/>
        </w:rPr>
      </w:pPr>
      <w:bookmarkStart w:id="56" w:name="_Toc24392"/>
      <w:r>
        <w:rPr>
          <w:rFonts w:hint="default" w:ascii="Times New Roman" w:hAnsi="Times New Roman" w:cs="Times New Roman"/>
          <w:sz w:val="24"/>
          <w:szCs w:val="24"/>
        </w:rPr>
        <w:t>5.</w:t>
      </w:r>
      <w:r>
        <w:rPr>
          <w:rFonts w:hint="default" w:ascii="Times New Roman" w:hAnsi="Times New Roman" w:cs="Times New Roman"/>
          <w:sz w:val="24"/>
          <w:szCs w:val="24"/>
          <w:lang w:val="fr-FR"/>
        </w:rPr>
        <w:t>4</w:t>
      </w:r>
      <w:r>
        <w:rPr>
          <w:rFonts w:hint="default" w:ascii="Times New Roman" w:hAnsi="Times New Roman" w:cs="Times New Roman"/>
          <w:sz w:val="24"/>
          <w:szCs w:val="24"/>
        </w:rPr>
        <w:t xml:space="preserve"> </w:t>
      </w:r>
      <w:r>
        <w:rPr>
          <w:rFonts w:hint="default" w:ascii="Segoe UI" w:hAnsi="Segoe UI" w:eastAsia="Segoe UI" w:cs="Segoe UI"/>
          <w:b/>
          <w:bCs/>
          <w:caps w:val="0"/>
          <w:color w:val="0F1115"/>
          <w:spacing w:val="0"/>
          <w:sz w:val="22"/>
          <w:szCs w:val="22"/>
          <w:shd w:val="clear" w:fill="FFFFFF"/>
        </w:rPr>
        <w:t>Ajout du client Linux dans l'interface Zabbix</w:t>
      </w:r>
      <w:bookmarkEnd w:id="56"/>
    </w:p>
    <w:p w14:paraId="6640A159">
      <w:r>
        <w:drawing>
          <wp:inline distT="0" distB="0" distL="114300" distR="114300">
            <wp:extent cx="5271770" cy="2322195"/>
            <wp:effectExtent l="0" t="0" r="11430" b="1905"/>
            <wp:docPr id="3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9"/>
                    <pic:cNvPicPr>
                      <a:picLocks noChangeAspect="1"/>
                    </pic:cNvPicPr>
                  </pic:nvPicPr>
                  <pic:blipFill>
                    <a:blip r:embed="rId37"/>
                    <a:stretch>
                      <a:fillRect/>
                    </a:stretch>
                  </pic:blipFill>
                  <pic:spPr>
                    <a:xfrm>
                      <a:off x="0" y="0"/>
                      <a:ext cx="5271770" cy="2322195"/>
                    </a:xfrm>
                    <a:prstGeom prst="rect">
                      <a:avLst/>
                    </a:prstGeom>
                    <a:noFill/>
                    <a:ln>
                      <a:noFill/>
                    </a:ln>
                  </pic:spPr>
                </pic:pic>
              </a:graphicData>
            </a:graphic>
          </wp:inline>
        </w:drawing>
      </w:r>
    </w:p>
    <w:p w14:paraId="5FA4CA08">
      <w:pPr>
        <w:pStyle w:val="12"/>
        <w:rPr>
          <w:rFonts w:hint="default"/>
          <w:lang w:val="fr-FR"/>
        </w:rPr>
      </w:pPr>
      <w:r>
        <w:t xml:space="preserve">Figure </w:t>
      </w:r>
      <w:r>
        <w:fldChar w:fldCharType="begin"/>
      </w:r>
      <w:r>
        <w:instrText xml:space="preserve"> SEQ Figure \* ARABIC </w:instrText>
      </w:r>
      <w:r>
        <w:fldChar w:fldCharType="separate"/>
      </w:r>
      <w:r>
        <w:t>23</w:t>
      </w:r>
      <w:r>
        <w:fldChar w:fldCharType="end"/>
      </w:r>
      <w:bookmarkStart w:id="57" w:name="_Toc14723"/>
      <w:bookmarkStart w:id="58" w:name="_Toc23403"/>
      <w:r>
        <w:rPr>
          <w:lang w:val="fr-FR"/>
        </w:rPr>
        <w:t>: Configuration du nouvel hôte Rahma-Linux-Client-1 dans l'interface web Zabbix</w:t>
      </w:r>
      <w:bookmarkEnd w:id="57"/>
      <w:bookmarkEnd w:id="58"/>
    </w:p>
    <w:p w14:paraId="53018FA5">
      <w:pPr>
        <w:jc w:val="both"/>
        <w:rPr>
          <w:rFonts w:hint="default" w:ascii="Times New Roman" w:hAnsi="Times New Roman" w:eastAsia="Segoe UI" w:cs="Times New Roman"/>
          <w:i w:val="0"/>
          <w:iCs w:val="0"/>
          <w:caps w:val="0"/>
          <w:color w:val="0F1115"/>
          <w:spacing w:val="0"/>
          <w:sz w:val="22"/>
          <w:szCs w:val="22"/>
          <w:shd w:val="clear" w:fill="FFFFFF"/>
        </w:rPr>
      </w:pPr>
    </w:p>
    <w:p w14:paraId="419A432A">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nom de l'hôte correspond strictement à celui configuré dans l'agent (</w:t>
      </w:r>
      <w:r>
        <w:rPr>
          <w:rStyle w:val="8"/>
          <w:rFonts w:hint="default" w:ascii="Times New Roman" w:hAnsi="Times New Roman" w:eastAsia="Consolas" w:cs="Times New Roman"/>
          <w:i w:val="0"/>
          <w:iCs w:val="0"/>
          <w:caps w:val="0"/>
          <w:color w:val="0F1115"/>
          <w:spacing w:val="0"/>
          <w:sz w:val="22"/>
          <w:szCs w:val="22"/>
          <w:shd w:val="clear" w:fill="EBEEF2"/>
        </w:rPr>
        <w:t>/etc/zabbix/zabbix_agentd.conf</w:t>
      </w:r>
      <w:r>
        <w:rPr>
          <w:rFonts w:hint="default" w:ascii="Times New Roman" w:hAnsi="Times New Roman" w:eastAsia="Segoe UI" w:cs="Times New Roman"/>
          <w:i w:val="0"/>
          <w:iCs w:val="0"/>
          <w:caps w:val="0"/>
          <w:color w:val="0F1115"/>
          <w:spacing w:val="0"/>
          <w:sz w:val="22"/>
          <w:szCs w:val="22"/>
          <w:shd w:val="clear" w:fill="FFFFFF"/>
        </w:rPr>
        <w:t>), garantissant une communication réussie. Le client est rattaché au groupe </w:t>
      </w:r>
      <w:r>
        <w:rPr>
          <w:rStyle w:val="8"/>
          <w:rFonts w:hint="default" w:ascii="Times New Roman" w:hAnsi="Times New Roman" w:eastAsia="Consolas" w:cs="Times New Roman"/>
          <w:i w:val="0"/>
          <w:iCs w:val="0"/>
          <w:caps w:val="0"/>
          <w:color w:val="0F1115"/>
          <w:spacing w:val="0"/>
          <w:sz w:val="22"/>
          <w:szCs w:val="22"/>
          <w:shd w:val="clear" w:fill="EBEEF2"/>
        </w:rPr>
        <w:t>Linux servers</w:t>
      </w:r>
      <w:r>
        <w:rPr>
          <w:rFonts w:hint="default" w:ascii="Times New Roman" w:hAnsi="Times New Roman" w:eastAsia="Segoe UI" w:cs="Times New Roman"/>
          <w:i w:val="0"/>
          <w:iCs w:val="0"/>
          <w:caps w:val="0"/>
          <w:color w:val="0F1115"/>
          <w:spacing w:val="0"/>
          <w:sz w:val="22"/>
          <w:szCs w:val="22"/>
          <w:shd w:val="clear" w:fill="FFFFFF"/>
        </w:rPr>
        <w:t> pour une gestion cohérente. La supervision en mode passif est maintenant configurée côté serveur ; il reste à vérifier que les règles de sécurité autorisent les flux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ce client sur les ports </w:t>
      </w:r>
      <w:r>
        <w:rPr>
          <w:rStyle w:val="8"/>
          <w:rFonts w:hint="default" w:ascii="Times New Roman" w:hAnsi="Times New Roman" w:eastAsia="Consolas" w:cs="Times New Roman"/>
          <w:i w:val="0"/>
          <w:iCs w:val="0"/>
          <w:caps w:val="0"/>
          <w:color w:val="0F1115"/>
          <w:spacing w:val="0"/>
          <w:sz w:val="22"/>
          <w:szCs w:val="22"/>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shd w:val="clear" w:fill="EBEEF2"/>
        </w:rPr>
        <w:t>10051</w:t>
      </w:r>
      <w:r>
        <w:rPr>
          <w:rStyle w:val="8"/>
          <w:rFonts w:hint="default" w:ascii="Times New Roman" w:hAnsi="Times New Roman" w:eastAsia="Consolas" w:cs="Times New Roman"/>
          <w:i w:val="0"/>
          <w:iCs w:val="0"/>
          <w:caps w:val="0"/>
          <w:color w:val="0F1115"/>
          <w:spacing w:val="0"/>
          <w:sz w:val="22"/>
          <w:szCs w:val="22"/>
          <w:shd w:val="clear" w:fill="EBEEF2"/>
          <w:lang w:val="fr-FR"/>
        </w:rPr>
        <w:t>.</w:t>
      </w:r>
    </w:p>
    <w:p w14:paraId="322BBFFD">
      <w:pPr>
        <w:jc w:val="center"/>
        <w:rPr>
          <w:rStyle w:val="10"/>
          <w:rFonts w:hint="default" w:ascii="Times New Roman" w:hAnsi="Times New Roman" w:eastAsia="Segoe UI" w:cs="Times New Roman"/>
          <w:caps w:val="0"/>
          <w:color w:val="0F1115"/>
          <w:spacing w:val="0"/>
          <w:sz w:val="22"/>
          <w:szCs w:val="22"/>
          <w:shd w:val="clear" w:fill="FFFFFF"/>
          <w:lang w:val="fr-FR"/>
        </w:rPr>
      </w:pPr>
    </w:p>
    <w:p w14:paraId="3BC7B835">
      <w:pPr>
        <w:jc w:val="center"/>
      </w:pPr>
      <w:r>
        <w:drawing>
          <wp:inline distT="0" distB="0" distL="114300" distR="114300">
            <wp:extent cx="5268595" cy="2827020"/>
            <wp:effectExtent l="0" t="0" r="1905" b="5080"/>
            <wp:docPr id="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13"/>
                    <pic:cNvPicPr>
                      <a:picLocks noChangeAspect="1"/>
                    </pic:cNvPicPr>
                  </pic:nvPicPr>
                  <pic:blipFill>
                    <a:blip r:embed="rId38"/>
                    <a:stretch>
                      <a:fillRect/>
                    </a:stretch>
                  </pic:blipFill>
                  <pic:spPr>
                    <a:xfrm>
                      <a:off x="0" y="0"/>
                      <a:ext cx="5268595" cy="2827020"/>
                    </a:xfrm>
                    <a:prstGeom prst="rect">
                      <a:avLst/>
                    </a:prstGeom>
                    <a:noFill/>
                    <a:ln>
                      <a:noFill/>
                    </a:ln>
                  </pic:spPr>
                </pic:pic>
              </a:graphicData>
            </a:graphic>
          </wp:inline>
        </w:drawing>
      </w:r>
    </w:p>
    <w:p w14:paraId="21BD2D16">
      <w:pPr>
        <w:pStyle w:val="12"/>
        <w:jc w:val="center"/>
        <w:rPr>
          <w:rStyle w:val="8"/>
          <w:rFonts w:hint="default" w:ascii="Times New Roman" w:hAnsi="Times New Roman" w:eastAsia="Consolas" w:cs="Times New Roman"/>
          <w:i w:val="0"/>
          <w:iCs w:val="0"/>
          <w:caps w:val="0"/>
          <w:color w:val="0F1115"/>
          <w:spacing w:val="0"/>
          <w:sz w:val="22"/>
          <w:szCs w:val="22"/>
          <w:shd w:val="clear" w:fill="EBEEF2"/>
          <w:lang w:val="fr-FR"/>
        </w:rPr>
      </w:pPr>
      <w:r>
        <w:t xml:space="preserve">Figure </w:t>
      </w:r>
      <w:r>
        <w:fldChar w:fldCharType="begin"/>
      </w:r>
      <w:r>
        <w:instrText xml:space="preserve"> SEQ Figure \* ARABIC </w:instrText>
      </w:r>
      <w:r>
        <w:fldChar w:fldCharType="separate"/>
      </w:r>
      <w:r>
        <w:t>24</w:t>
      </w:r>
      <w:r>
        <w:fldChar w:fldCharType="end"/>
      </w:r>
      <w:bookmarkStart w:id="59" w:name="_Toc25918"/>
      <w:bookmarkStart w:id="60" w:name="_Toc16088"/>
      <w:r>
        <w:rPr>
          <w:lang w:val="fr-FR"/>
        </w:rPr>
        <w:t>: Graphiques disponibles pour l'hôte Rahma-Linux-Client-1 après application du template Linux by Zabbix agent</w:t>
      </w:r>
      <w:bookmarkEnd w:id="59"/>
      <w:bookmarkEnd w:id="60"/>
    </w:p>
    <w:p w14:paraId="3B830F3C">
      <w:pPr>
        <w:jc w:val="both"/>
        <w:rPr>
          <w:rStyle w:val="8"/>
          <w:rFonts w:hint="default" w:ascii="Times New Roman" w:hAnsi="Times New Roman" w:eastAsia="Consolas" w:cs="Times New Roman"/>
          <w:i w:val="0"/>
          <w:iCs w:val="0"/>
          <w:caps w:val="0"/>
          <w:color w:val="0F1115"/>
          <w:spacing w:val="0"/>
          <w:sz w:val="22"/>
          <w:szCs w:val="22"/>
          <w:shd w:val="clear" w:fill="EBEEF2"/>
          <w:lang w:val="fr-FR"/>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8 graphiques préconfigurés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shd w:val="clear" w:fill="EBEEF2"/>
        </w:rPr>
        <w:t>Linux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processus, swap, charge) sont collectées en temps réel via l'agent tournant sur le client. La communication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Linux.</w:t>
      </w:r>
    </w:p>
    <w:p w14:paraId="39BE147B">
      <w:pPr>
        <w:pStyle w:val="3"/>
        <w:bidi w:val="0"/>
        <w:rPr>
          <w:rFonts w:hint="default" w:ascii="Times New Roman" w:hAnsi="Times New Roman" w:cs="Times New Roman"/>
          <w:sz w:val="24"/>
          <w:szCs w:val="24"/>
        </w:rPr>
      </w:pPr>
      <w:bookmarkStart w:id="61" w:name="_Toc15035"/>
      <w:r>
        <w:rPr>
          <w:rFonts w:hint="default" w:ascii="Times New Roman" w:hAnsi="Times New Roman" w:cs="Times New Roman"/>
          <w:sz w:val="24"/>
          <w:szCs w:val="24"/>
        </w:rPr>
        <w:t>5.5 Installation de l’agent sur Windows</w:t>
      </w:r>
      <w:bookmarkEnd w:id="61"/>
    </w:p>
    <w:p w14:paraId="36043A52">
      <w:pPr>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Pour superviser un client Windows avec Zabbix, il est nécessaire d'installer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spécifique à cet OS. L'agent Windows fonctionne comme un service système et collecte les métriques locales (CPU, mémoire, disques, processus, etc.) pour les transmettre au serveur Zabbix.</w:t>
      </w:r>
    </w:p>
    <w:p w14:paraId="7833773F">
      <w:pPr>
        <w:jc w:val="center"/>
      </w:pPr>
      <w:r>
        <w:drawing>
          <wp:inline distT="0" distB="0" distL="114300" distR="114300">
            <wp:extent cx="5268595" cy="3680460"/>
            <wp:effectExtent l="0" t="0" r="1905" b="2540"/>
            <wp:docPr id="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6"/>
                    <pic:cNvPicPr>
                      <a:picLocks noChangeAspect="1"/>
                    </pic:cNvPicPr>
                  </pic:nvPicPr>
                  <pic:blipFill>
                    <a:blip r:embed="rId39"/>
                    <a:stretch>
                      <a:fillRect/>
                    </a:stretch>
                  </pic:blipFill>
                  <pic:spPr>
                    <a:xfrm>
                      <a:off x="0" y="0"/>
                      <a:ext cx="5268595" cy="3680460"/>
                    </a:xfrm>
                    <a:prstGeom prst="rect">
                      <a:avLst/>
                    </a:prstGeom>
                    <a:noFill/>
                    <a:ln>
                      <a:noFill/>
                    </a:ln>
                  </pic:spPr>
                </pic:pic>
              </a:graphicData>
            </a:graphic>
          </wp:inline>
        </w:drawing>
      </w:r>
    </w:p>
    <w:p w14:paraId="18DFFB0A">
      <w:pPr>
        <w:pStyle w:val="12"/>
        <w:jc w:val="center"/>
        <w:rPr>
          <w:lang w:val="fr-FR"/>
        </w:rPr>
      </w:pPr>
      <w:r>
        <w:t xml:space="preserve">Figure </w:t>
      </w:r>
      <w:r>
        <w:fldChar w:fldCharType="begin"/>
      </w:r>
      <w:r>
        <w:instrText xml:space="preserve"> SEQ Figure \* ARABIC </w:instrText>
      </w:r>
      <w:r>
        <w:fldChar w:fldCharType="separate"/>
      </w:r>
      <w:r>
        <w:t>25</w:t>
      </w:r>
      <w:r>
        <w:fldChar w:fldCharType="end"/>
      </w:r>
      <w:bookmarkStart w:id="62" w:name="_Toc4713"/>
      <w:bookmarkStart w:id="63" w:name="_Toc25006"/>
      <w:r>
        <w:rPr>
          <w:lang w:val="fr-FR"/>
        </w:rPr>
        <w:t>: Assistant de configuration de l'agent Zabbix lors de l'installation sur client Windows</w:t>
      </w:r>
      <w:bookmarkEnd w:id="62"/>
      <w:bookmarkEnd w:id="63"/>
    </w:p>
    <w:p w14:paraId="7F180C12">
      <w:pPr>
        <w:rPr>
          <w:rFonts w:hint="default"/>
          <w:lang w:val="fr-FR"/>
        </w:rPr>
      </w:pPr>
    </w:p>
    <w:p w14:paraId="62ED12C6">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L'agent Zabbix est en cours d'installation sur le client Windows avec les paramètres suivants : hostname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serveur Zabbix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(IP publique), port d'écoute </w:t>
      </w:r>
      <w:r>
        <w:rPr>
          <w:rStyle w:val="8"/>
          <w:rFonts w:hint="default" w:ascii="Times New Roman" w:hAnsi="Times New Roman" w:eastAsia="Consolas" w:cs="Times New Roman"/>
          <w:i w:val="0"/>
          <w:iCs w:val="0"/>
          <w:caps w:val="0"/>
          <w:color w:val="0F1115"/>
          <w:spacing w:val="0"/>
          <w:sz w:val="22"/>
          <w:szCs w:val="22"/>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mode actif configuré vers la même IP. Une fois l'installation terminée, l'agent fonctionnera comme un service Windows et pourra être supervisé par le serveur Zabbix. Cette configuration est identique à celle du client Linux, assurant une gestion cohérente des deux types de clients.</w:t>
      </w:r>
    </w:p>
    <w:p w14:paraId="0BE4F654">
      <w:pPr>
        <w:pStyle w:val="3"/>
        <w:bidi w:val="0"/>
        <w:rPr>
          <w:rFonts w:hint="default" w:ascii="Times New Roman" w:hAnsi="Times New Roman" w:cs="Times New Roman"/>
          <w:sz w:val="24"/>
          <w:szCs w:val="24"/>
        </w:rPr>
      </w:pPr>
      <w:bookmarkStart w:id="64" w:name="_Toc6112"/>
      <w:r>
        <w:rPr>
          <w:rFonts w:hint="default" w:ascii="Times New Roman" w:hAnsi="Times New Roman" w:cs="Times New Roman"/>
          <w:sz w:val="24"/>
          <w:szCs w:val="24"/>
        </w:rPr>
        <w:t>5.</w:t>
      </w:r>
      <w:r>
        <w:rPr>
          <w:rFonts w:hint="default" w:ascii="Times New Roman" w:hAnsi="Times New Roman" w:cs="Times New Roman"/>
          <w:sz w:val="24"/>
          <w:szCs w:val="24"/>
          <w:lang w:val="fr-FR"/>
        </w:rPr>
        <w:t>6</w:t>
      </w:r>
      <w:r>
        <w:rPr>
          <w:rFonts w:hint="default" w:ascii="Times New Roman" w:hAnsi="Times New Roman" w:cs="Times New Roman"/>
          <w:sz w:val="24"/>
          <w:szCs w:val="24"/>
        </w:rPr>
        <w:t xml:space="preserve"> Ajout du client Windows dans l'interface Zabbix</w:t>
      </w:r>
      <w:bookmarkEnd w:id="64"/>
    </w:p>
    <w:p w14:paraId="3F6F5972">
      <w:pPr>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2"/>
          <w:szCs w:val="22"/>
          <w:shd w:val="clear" w:fill="FFFFFF"/>
        </w:rPr>
        <w:t>Une fois l'agent Zabbix installé et configuré sur le client Windows, il est nécessaire de </w:t>
      </w:r>
      <w:r>
        <w:rPr>
          <w:rStyle w:val="9"/>
          <w:rFonts w:hint="default" w:ascii="Times New Roman" w:hAnsi="Times New Roman" w:eastAsia="Segoe UI" w:cs="Times New Roman"/>
          <w:b/>
          <w:bCs/>
          <w:i w:val="0"/>
          <w:iCs w:val="0"/>
          <w:caps w:val="0"/>
          <w:color w:val="0F1115"/>
          <w:spacing w:val="0"/>
          <w:sz w:val="22"/>
          <w:szCs w:val="22"/>
          <w:shd w:val="clear" w:fill="FFFFFF"/>
        </w:rPr>
        <w:t>déclarer cet hôte dans l'interface web de Zabbix</w:t>
      </w:r>
      <w:r>
        <w:rPr>
          <w:rFonts w:hint="default" w:ascii="Times New Roman" w:hAnsi="Times New Roman" w:eastAsia="Segoe UI" w:cs="Times New Roman"/>
          <w:i w:val="0"/>
          <w:iCs w:val="0"/>
          <w:caps w:val="0"/>
          <w:color w:val="0F1115"/>
          <w:spacing w:val="0"/>
          <w:sz w:val="22"/>
          <w:szCs w:val="22"/>
          <w:shd w:val="clear" w:fill="FFFFFF"/>
        </w:rPr>
        <w:t> pour que le serveur puisse commencer à collecter ses métriques.</w:t>
      </w:r>
    </w:p>
    <w:p w14:paraId="4435BF09">
      <w:pPr>
        <w:jc w:val="center"/>
      </w:pPr>
      <w:r>
        <w:drawing>
          <wp:inline distT="0" distB="0" distL="114300" distR="114300">
            <wp:extent cx="5273675" cy="2306955"/>
            <wp:effectExtent l="0" t="0" r="9525" b="4445"/>
            <wp:docPr id="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0"/>
                    <pic:cNvPicPr>
                      <a:picLocks noChangeAspect="1"/>
                    </pic:cNvPicPr>
                  </pic:nvPicPr>
                  <pic:blipFill>
                    <a:blip r:embed="rId40"/>
                    <a:stretch>
                      <a:fillRect/>
                    </a:stretch>
                  </pic:blipFill>
                  <pic:spPr>
                    <a:xfrm>
                      <a:off x="0" y="0"/>
                      <a:ext cx="5273675" cy="2306955"/>
                    </a:xfrm>
                    <a:prstGeom prst="rect">
                      <a:avLst/>
                    </a:prstGeom>
                    <a:noFill/>
                    <a:ln>
                      <a:noFill/>
                    </a:ln>
                  </pic:spPr>
                </pic:pic>
              </a:graphicData>
            </a:graphic>
          </wp:inline>
        </w:drawing>
      </w:r>
    </w:p>
    <w:p w14:paraId="6A52CFA1">
      <w:pPr>
        <w:pStyle w:val="12"/>
        <w:jc w:val="center"/>
        <w:rPr>
          <w:rFonts w:hint="default"/>
          <w:lang w:val="fr-FR"/>
        </w:rPr>
      </w:pPr>
      <w:r>
        <w:t xml:space="preserve">Figure </w:t>
      </w:r>
      <w:r>
        <w:fldChar w:fldCharType="begin"/>
      </w:r>
      <w:r>
        <w:instrText xml:space="preserve"> SEQ Figure \* ARABIC </w:instrText>
      </w:r>
      <w:r>
        <w:fldChar w:fldCharType="separate"/>
      </w:r>
      <w:r>
        <w:t>26</w:t>
      </w:r>
      <w:r>
        <w:fldChar w:fldCharType="end"/>
      </w:r>
      <w:bookmarkStart w:id="65" w:name="_Toc27044"/>
      <w:bookmarkStart w:id="66" w:name="_Toc18411"/>
      <w:r>
        <w:rPr>
          <w:lang w:val="fr-FR"/>
        </w:rPr>
        <w:t>: Configuration du nouvel hôte Windows-Client-1 dans l'interface web Zabbix avec le template Windows by Zabbix agent.</w:t>
      </w:r>
      <w:bookmarkEnd w:id="65"/>
      <w:bookmarkEnd w:id="66"/>
    </w:p>
    <w:p w14:paraId="65CFF88E">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template </w:t>
      </w:r>
      <w:r>
        <w:rPr>
          <w:rStyle w:val="8"/>
          <w:rFonts w:hint="default" w:ascii="Times New Roman" w:hAnsi="Times New Roman" w:eastAsia="Consolas" w:cs="Times New Roman"/>
          <w:i w:val="0"/>
          <w:iCs w:val="0"/>
          <w:caps w:val="0"/>
          <w:color w:val="0F1115"/>
          <w:spacing w:val="0"/>
          <w:sz w:val="22"/>
          <w:szCs w:val="22"/>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est appliqué, ce qui permettra la supervision complète des métriques Windows (CPU, mémoire, disques, services, processus). Le client est rattaché au groupe </w:t>
      </w:r>
      <w:r>
        <w:rPr>
          <w:rStyle w:val="8"/>
          <w:rFonts w:hint="default" w:ascii="Times New Roman" w:hAnsi="Times New Roman" w:eastAsia="Consolas" w:cs="Times New Roman"/>
          <w:i w:val="0"/>
          <w:iCs w:val="0"/>
          <w:caps w:val="0"/>
          <w:color w:val="0F1115"/>
          <w:spacing w:val="0"/>
          <w:sz w:val="22"/>
          <w:szCs w:val="22"/>
          <w:shd w:val="clear" w:fill="EBEEF2"/>
        </w:rPr>
        <w:t>Windows</w:t>
      </w:r>
      <w:r>
        <w:rPr>
          <w:rFonts w:hint="default" w:ascii="Times New Roman" w:hAnsi="Times New Roman" w:eastAsia="Segoe UI" w:cs="Times New Roman"/>
          <w:i w:val="0"/>
          <w:iCs w:val="0"/>
          <w:caps w:val="0"/>
          <w:color w:val="0F1115"/>
          <w:spacing w:val="0"/>
          <w:sz w:val="22"/>
          <w:szCs w:val="22"/>
          <w:shd w:val="clear" w:fill="FFFFFF"/>
        </w:rPr>
        <w:t> pour une organisation cohérente. Le nom de l'hôte correspond à celui configuré lors de l'installation de l'agent, garantissant une communication réussie dès que les règles de pare-feu seront validées.</w:t>
      </w:r>
    </w:p>
    <w:p w14:paraId="79D91CF0">
      <w:pPr>
        <w:jc w:val="both"/>
        <w:rPr>
          <w:rFonts w:hint="default" w:ascii="Times New Roman" w:hAnsi="Times New Roman" w:eastAsia="Segoe UI" w:cs="Times New Roman"/>
          <w:i w:val="0"/>
          <w:iCs w:val="0"/>
          <w:caps w:val="0"/>
          <w:color w:val="0F1115"/>
          <w:spacing w:val="0"/>
          <w:sz w:val="22"/>
          <w:szCs w:val="22"/>
          <w:shd w:val="clear" w:fill="FFFFFF"/>
        </w:rPr>
      </w:pPr>
    </w:p>
    <w:p w14:paraId="26243C66">
      <w:pPr>
        <w:jc w:val="center"/>
      </w:pPr>
      <w:r>
        <w:drawing>
          <wp:inline distT="0" distB="0" distL="114300" distR="114300">
            <wp:extent cx="5264150" cy="2641600"/>
            <wp:effectExtent l="0" t="0" r="6350" b="0"/>
            <wp:docPr id="4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14"/>
                    <pic:cNvPicPr>
                      <a:picLocks noChangeAspect="1"/>
                    </pic:cNvPicPr>
                  </pic:nvPicPr>
                  <pic:blipFill>
                    <a:blip r:embed="rId41"/>
                    <a:stretch>
                      <a:fillRect/>
                    </a:stretch>
                  </pic:blipFill>
                  <pic:spPr>
                    <a:xfrm>
                      <a:off x="0" y="0"/>
                      <a:ext cx="5264150" cy="2641600"/>
                    </a:xfrm>
                    <a:prstGeom prst="rect">
                      <a:avLst/>
                    </a:prstGeom>
                    <a:noFill/>
                    <a:ln>
                      <a:noFill/>
                    </a:ln>
                  </pic:spPr>
                </pic:pic>
              </a:graphicData>
            </a:graphic>
          </wp:inline>
        </w:drawing>
      </w:r>
    </w:p>
    <w:p w14:paraId="65DCB076">
      <w:pPr>
        <w:pStyle w:val="12"/>
        <w:jc w:val="center"/>
        <w:rPr>
          <w:rFonts w:hint="default"/>
          <w:lang w:val="fr-FR"/>
        </w:rPr>
      </w:pPr>
      <w:r>
        <w:t xml:space="preserve">Figure </w:t>
      </w:r>
      <w:r>
        <w:fldChar w:fldCharType="begin"/>
      </w:r>
      <w:r>
        <w:instrText xml:space="preserve"> SEQ Figure \* ARABIC </w:instrText>
      </w:r>
      <w:r>
        <w:fldChar w:fldCharType="separate"/>
      </w:r>
      <w:r>
        <w:t>27</w:t>
      </w:r>
      <w:r>
        <w:fldChar w:fldCharType="end"/>
      </w:r>
      <w:bookmarkStart w:id="67" w:name="_Toc17830"/>
      <w:bookmarkStart w:id="68" w:name="_Toc7870"/>
      <w:r>
        <w:rPr>
          <w:lang w:val="fr-FR"/>
        </w:rPr>
        <w:t>: Graphiques disponibles pour l'hôte Windows-Client-1 après application du template Windows by Zabbix agent</w:t>
      </w:r>
      <w:bookmarkEnd w:id="67"/>
      <w:bookmarkEnd w:id="68"/>
    </w:p>
    <w:p w14:paraId="35E0667E">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5 graphiques préconfigurés</w:t>
      </w:r>
      <w:r>
        <w:rPr>
          <w:rFonts w:hint="default" w:ascii="Times New Roman" w:hAnsi="Times New Roman" w:eastAsia="Segoe UI" w:cs="Times New Roman"/>
          <w:i w:val="0"/>
          <w:iCs w:val="0"/>
          <w:caps w:val="0"/>
          <w:color w:val="0F1115"/>
          <w:spacing w:val="0"/>
          <w:sz w:val="22"/>
          <w:szCs w:val="22"/>
          <w:shd w:val="clear" w:fill="FFFFFF"/>
        </w:rPr>
        <w:t> et des </w:t>
      </w:r>
      <w:r>
        <w:rPr>
          <w:rStyle w:val="9"/>
          <w:rFonts w:hint="default" w:ascii="Times New Roman" w:hAnsi="Times New Roman" w:eastAsia="Segoe UI" w:cs="Times New Roman"/>
          <w:b/>
          <w:bCs/>
          <w:i w:val="0"/>
          <w:iCs w:val="0"/>
          <w:caps w:val="0"/>
          <w:color w:val="0F1115"/>
          <w:spacing w:val="0"/>
          <w:sz w:val="22"/>
          <w:szCs w:val="22"/>
          <w:shd w:val="clear" w:fill="FFFFFF"/>
        </w:rPr>
        <w:t>34 items actifs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swap) sont collectées en temps réel via l'agent tournant sur le client Windows. La communication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Windows avec 34 métriques et 13 alertes préconfigurées.</w:t>
      </w:r>
    </w:p>
    <w:p w14:paraId="3E96D0F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66A8F388">
      <w:pPr>
        <w:pStyle w:val="2"/>
        <w:numPr>
          <w:ilvl w:val="0"/>
          <w:numId w:val="2"/>
        </w:numPr>
        <w:bidi w:val="0"/>
        <w:ind w:left="0" w:leftChars="0" w:firstLine="0" w:firstLineChars="0"/>
      </w:pPr>
      <w:bookmarkStart w:id="69" w:name="_Toc20773"/>
      <w:r>
        <w:rPr>
          <w:rFonts w:hint="default" w:ascii="Times New Roman" w:hAnsi="Times New Roman" w:cs="Times New Roman"/>
          <w:lang w:val="fr-FR"/>
        </w:rPr>
        <w:t>Monitoring et Tableaux de Bord</w:t>
      </w:r>
      <w:bookmarkEnd w:id="69"/>
      <w:r>
        <w:rPr>
          <w:rFonts w:hint="default" w:ascii="Times New Roman" w:hAnsi="Times New Roman" w:cs="Times New Roman"/>
          <w:lang w:val="fr-FR"/>
        </w:rPr>
        <w:t xml:space="preserve"> </w:t>
      </w:r>
    </w:p>
    <w:p w14:paraId="5F521A48">
      <w:pPr>
        <w:pStyle w:val="3"/>
        <w:numPr>
          <w:ilvl w:val="1"/>
          <w:numId w:val="2"/>
        </w:numPr>
        <w:bidi w:val="0"/>
        <w:ind w:left="0" w:leftChars="0" w:firstLine="0" w:firstLineChars="0"/>
        <w:rPr>
          <w:rFonts w:hint="default" w:ascii="Times New Roman" w:hAnsi="Times New Roman" w:cs="Times New Roman"/>
          <w:sz w:val="24"/>
          <w:szCs w:val="24"/>
        </w:rPr>
      </w:pPr>
      <w:bookmarkStart w:id="70" w:name="_Toc5541"/>
      <w:r>
        <w:rPr>
          <w:rFonts w:hint="default" w:ascii="Times New Roman" w:hAnsi="Times New Roman" w:cs="Times New Roman"/>
          <w:sz w:val="24"/>
          <w:szCs w:val="24"/>
        </w:rPr>
        <w:t>Ajout des hôtes dans l'interface web Zabbix</w:t>
      </w:r>
      <w:bookmarkEnd w:id="70"/>
    </w:p>
    <w:p w14:paraId="6D59266B">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L'ajout des hôtes dans l'interface web Zabbix est l'étape qui </w:t>
      </w:r>
      <w:r>
        <w:rPr>
          <w:rStyle w:val="9"/>
          <w:rFonts w:hint="default" w:ascii="Times New Roman" w:hAnsi="Times New Roman" w:eastAsia="Segoe UI" w:cs="Times New Roman"/>
          <w:b/>
          <w:bCs/>
          <w:i w:val="0"/>
          <w:iCs w:val="0"/>
          <w:caps w:val="0"/>
          <w:color w:val="0F1115"/>
          <w:spacing w:val="0"/>
          <w:sz w:val="22"/>
          <w:szCs w:val="22"/>
          <w:shd w:val="clear" w:fill="FFFFFF"/>
        </w:rPr>
        <w:t>finalise l'intégration</w:t>
      </w:r>
      <w:r>
        <w:rPr>
          <w:rFonts w:hint="default" w:ascii="Times New Roman" w:hAnsi="Times New Roman" w:eastAsia="Segoe UI" w:cs="Times New Roman"/>
          <w:i w:val="0"/>
          <w:iCs w:val="0"/>
          <w:caps w:val="0"/>
          <w:color w:val="0F1115"/>
          <w:spacing w:val="0"/>
          <w:sz w:val="22"/>
          <w:szCs w:val="22"/>
          <w:shd w:val="clear" w:fill="FFFFFF"/>
        </w:rPr>
        <w:t> des clients à la plateforme de supervision. Après avoir installé et configuré les agents sur les machines Linux et Windows, il est impératif de les </w:t>
      </w:r>
      <w:r>
        <w:rPr>
          <w:rStyle w:val="9"/>
          <w:rFonts w:hint="default" w:ascii="Times New Roman" w:hAnsi="Times New Roman" w:eastAsia="Segoe UI" w:cs="Times New Roman"/>
          <w:b/>
          <w:bCs/>
          <w:i w:val="0"/>
          <w:iCs w:val="0"/>
          <w:caps w:val="0"/>
          <w:color w:val="0F1115"/>
          <w:spacing w:val="0"/>
          <w:sz w:val="22"/>
          <w:szCs w:val="22"/>
          <w:shd w:val="clear" w:fill="FFFFFF"/>
        </w:rPr>
        <w:t>déclarer côté serveur</w:t>
      </w:r>
      <w:r>
        <w:rPr>
          <w:rFonts w:hint="default" w:ascii="Times New Roman" w:hAnsi="Times New Roman" w:eastAsia="Segoe UI" w:cs="Times New Roman"/>
          <w:i w:val="0"/>
          <w:iCs w:val="0"/>
          <w:caps w:val="0"/>
          <w:color w:val="0F1115"/>
          <w:spacing w:val="0"/>
          <w:sz w:val="22"/>
          <w:szCs w:val="22"/>
          <w:shd w:val="clear" w:fill="FFFFFF"/>
        </w:rPr>
        <w:t> pour que la collecte des métriques puisse débuter.</w:t>
      </w:r>
    </w:p>
    <w:p w14:paraId="33D2E946">
      <w:pPr>
        <w:jc w:val="center"/>
      </w:pPr>
      <w:r>
        <w:drawing>
          <wp:inline distT="0" distB="0" distL="114300" distR="114300">
            <wp:extent cx="5265420" cy="1010285"/>
            <wp:effectExtent l="0" t="0" r="5080" b="5715"/>
            <wp:docPr id="3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12"/>
                    <pic:cNvPicPr>
                      <a:picLocks noChangeAspect="1"/>
                    </pic:cNvPicPr>
                  </pic:nvPicPr>
                  <pic:blipFill>
                    <a:blip r:embed="rId42"/>
                    <a:stretch>
                      <a:fillRect/>
                    </a:stretch>
                  </pic:blipFill>
                  <pic:spPr>
                    <a:xfrm>
                      <a:off x="0" y="0"/>
                      <a:ext cx="5265420" cy="1010285"/>
                    </a:xfrm>
                    <a:prstGeom prst="rect">
                      <a:avLst/>
                    </a:prstGeom>
                    <a:noFill/>
                    <a:ln>
                      <a:noFill/>
                    </a:ln>
                  </pic:spPr>
                </pic:pic>
              </a:graphicData>
            </a:graphic>
          </wp:inline>
        </w:drawing>
      </w:r>
    </w:p>
    <w:p w14:paraId="4D199C0F">
      <w:pPr>
        <w:pStyle w:val="12"/>
        <w:jc w:val="center"/>
        <w:rPr>
          <w:rFonts w:hint="default"/>
          <w:lang w:val="fr-FR"/>
        </w:rPr>
      </w:pPr>
      <w:r>
        <w:t xml:space="preserve">Figure </w:t>
      </w:r>
      <w:r>
        <w:fldChar w:fldCharType="begin"/>
      </w:r>
      <w:r>
        <w:instrText xml:space="preserve"> SEQ Figure \* ARABIC </w:instrText>
      </w:r>
      <w:r>
        <w:fldChar w:fldCharType="separate"/>
      </w:r>
      <w:r>
        <w:t>28</w:t>
      </w:r>
      <w:r>
        <w:fldChar w:fldCharType="end"/>
      </w:r>
      <w:bookmarkStart w:id="71" w:name="_Toc19599"/>
      <w:bookmarkStart w:id="72" w:name="_Toc28871"/>
      <w:r>
        <w:rPr>
          <w:lang w:val="fr-FR"/>
        </w:rPr>
        <w:t>:Vue d'ensemble des hôtes configurés dans l'interface Zabbix après ajout des clients Linux et Windows</w:t>
      </w:r>
      <w:bookmarkEnd w:id="71"/>
      <w:bookmarkEnd w:id="72"/>
    </w:p>
    <w:p w14:paraId="47553584">
      <w:pPr>
        <w:pStyle w:val="13"/>
        <w:keepNext w:val="0"/>
        <w:keepLines w:val="0"/>
        <w:widowControl/>
        <w:suppressLineNumbers w:val="0"/>
        <w:shd w:val="clear" w:fill="FFFFFF"/>
        <w:spacing w:before="0" w:beforeAutospacing="0" w:after="160" w:afterAutospacing="0"/>
        <w:ind w:left="0" w:right="0" w:firstLine="0"/>
        <w:jc w:val="left"/>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liste des hôtes confirme l'intégration réussie des </w:t>
      </w:r>
      <w:r>
        <w:rPr>
          <w:rStyle w:val="9"/>
          <w:rFonts w:hint="default" w:ascii="Times New Roman" w:hAnsi="Times New Roman" w:eastAsia="Segoe UI" w:cs="Times New Roman"/>
          <w:b/>
          <w:bCs/>
          <w:i w:val="0"/>
          <w:iCs w:val="0"/>
          <w:caps w:val="0"/>
          <w:color w:val="0F1115"/>
          <w:spacing w:val="0"/>
          <w:sz w:val="22"/>
          <w:szCs w:val="22"/>
          <w:shd w:val="clear" w:fill="FFFFFF"/>
        </w:rPr>
        <w:t>deux clients</w:t>
      </w:r>
      <w:r>
        <w:rPr>
          <w:rFonts w:hint="default" w:ascii="Times New Roman" w:hAnsi="Times New Roman" w:eastAsia="Segoe UI" w:cs="Times New Roman"/>
          <w:i w:val="0"/>
          <w:iCs w:val="0"/>
          <w:caps w:val="0"/>
          <w:color w:val="0F1115"/>
          <w:spacing w:val="0"/>
          <w:sz w:val="22"/>
          <w:szCs w:val="22"/>
          <w:shd w:val="clear" w:fill="FFFFFF"/>
        </w:rPr>
        <w:t> (Linux et Windows) ainsi que du </w:t>
      </w:r>
      <w:r>
        <w:rPr>
          <w:rStyle w:val="9"/>
          <w:rFonts w:hint="default" w:ascii="Times New Roman" w:hAnsi="Times New Roman" w:eastAsia="Segoe UI" w:cs="Times New Roman"/>
          <w:b/>
          <w:bCs/>
          <w:i w:val="0"/>
          <w:iCs w:val="0"/>
          <w:caps w:val="0"/>
          <w:color w:val="0F1115"/>
          <w:spacing w:val="0"/>
          <w:sz w:val="22"/>
          <w:szCs w:val="22"/>
          <w:shd w:val="clear" w:fill="FFFFFF"/>
        </w:rPr>
        <w:t>serveur Zabbix</w:t>
      </w:r>
      <w:r>
        <w:rPr>
          <w:rFonts w:hint="default" w:ascii="Times New Roman" w:hAnsi="Times New Roman" w:eastAsia="Segoe UI" w:cs="Times New Roman"/>
          <w:i w:val="0"/>
          <w:iCs w:val="0"/>
          <w:caps w:val="0"/>
          <w:color w:val="0F1115"/>
          <w:spacing w:val="0"/>
          <w:sz w:val="22"/>
          <w:szCs w:val="22"/>
          <w:shd w:val="clear" w:fill="FFFFFF"/>
        </w:rPr>
        <w:t> lui-même dans la plateforme de supervision. Chaque hôte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actif ("Enabled")</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et son agent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accessible ("ZBX" vert)</w:t>
      </w:r>
      <w:r>
        <w:rPr>
          <w:rFonts w:hint="default" w:ascii="Times New Roman" w:hAnsi="Times New Roman" w:eastAsia="Segoe UI" w:cs="Times New Roman"/>
          <w:i w:val="0"/>
          <w:iCs w:val="0"/>
          <w:caps w:val="0"/>
          <w:color w:val="0F1115"/>
          <w:spacing w:val="0"/>
          <w:sz w:val="22"/>
          <w:szCs w:val="22"/>
          <w:shd w:val="clear" w:fill="FFFFFF"/>
        </w:rPr>
        <w:t>. Les templates appropriés sont appliqués, permettant la collecte de </w:t>
      </w:r>
      <w:r>
        <w:rPr>
          <w:rStyle w:val="9"/>
          <w:rFonts w:hint="default" w:ascii="Times New Roman" w:hAnsi="Times New Roman" w:eastAsia="Segoe UI" w:cs="Times New Roman"/>
          <w:b w:val="0"/>
          <w:bCs w:val="0"/>
          <w:i w:val="0"/>
          <w:iCs w:val="0"/>
          <w:caps w:val="0"/>
          <w:color w:val="0F1115"/>
          <w:spacing w:val="0"/>
          <w:sz w:val="22"/>
          <w:szCs w:val="22"/>
          <w:shd w:val="clear" w:fill="FFFFFF"/>
        </w:rPr>
        <w:t>181 métriques au total</w:t>
      </w:r>
      <w:r>
        <w:rPr>
          <w:rFonts w:hint="default" w:ascii="Times New Roman" w:hAnsi="Times New Roman" w:eastAsia="Segoe UI" w:cs="Times New Roman"/>
          <w:i w:val="0"/>
          <w:iCs w:val="0"/>
          <w:caps w:val="0"/>
          <w:color w:val="0F1115"/>
          <w:spacing w:val="0"/>
          <w:sz w:val="22"/>
          <w:szCs w:val="22"/>
          <w:shd w:val="clear" w:fill="FFFFFF"/>
        </w:rPr>
        <w:t> et la génération de </w:t>
      </w:r>
      <w:r>
        <w:rPr>
          <w:rStyle w:val="9"/>
          <w:rFonts w:hint="default" w:ascii="Times New Roman" w:hAnsi="Times New Roman" w:eastAsia="Segoe UI" w:cs="Times New Roman"/>
          <w:b w:val="0"/>
          <w:bCs w:val="0"/>
          <w:i w:val="0"/>
          <w:iCs w:val="0"/>
          <w:caps w:val="0"/>
          <w:color w:val="0F1115"/>
          <w:spacing w:val="0"/>
          <w:sz w:val="22"/>
          <w:szCs w:val="22"/>
          <w:shd w:val="clear" w:fill="FFFFFF"/>
        </w:rPr>
        <w:t>32 graphiques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t xml:space="preserve"> L'infrastructure de monitoring est désormais </w:t>
      </w:r>
      <w:r>
        <w:rPr>
          <w:rStyle w:val="9"/>
          <w:rFonts w:hint="default" w:ascii="Times New Roman" w:hAnsi="Times New Roman" w:eastAsia="Segoe UI" w:cs="Times New Roman"/>
          <w:b w:val="0"/>
          <w:bCs w:val="0"/>
          <w:i w:val="0"/>
          <w:iCs w:val="0"/>
          <w:caps w:val="0"/>
          <w:color w:val="0F1115"/>
          <w:spacing w:val="0"/>
          <w:sz w:val="22"/>
          <w:szCs w:val="22"/>
          <w:shd w:val="clear" w:fill="FFFFFF"/>
        </w:rPr>
        <w:t>complètement opérationnelle</w:t>
      </w:r>
      <w:r>
        <w:rPr>
          <w:rFonts w:hint="default" w:ascii="Times New Roman" w:hAnsi="Times New Roman" w:eastAsia="Segoe UI" w:cs="Times New Roman"/>
          <w:i w:val="0"/>
          <w:iCs w:val="0"/>
          <w:caps w:val="0"/>
          <w:color w:val="0F1115"/>
          <w:spacing w:val="0"/>
          <w:sz w:val="22"/>
          <w:szCs w:val="22"/>
          <w:shd w:val="clear" w:fill="FFFFFF"/>
        </w:rPr>
        <w:t> avec :</w:t>
      </w:r>
    </w:p>
    <w:p w14:paraId="460AD001">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Rahma-Linux-Client-1</w:t>
      </w:r>
      <w:r>
        <w:rPr>
          <w:rFonts w:hint="default" w:ascii="Times New Roman" w:hAnsi="Times New Roman" w:eastAsia="Segoe UI" w:cs="Times New Roman"/>
          <w:i w:val="0"/>
          <w:iCs w:val="0"/>
          <w:caps w:val="0"/>
          <w:color w:val="0F1115"/>
          <w:spacing w:val="0"/>
          <w:sz w:val="22"/>
          <w:szCs w:val="22"/>
          <w:shd w:val="clear" w:fill="FFFFFF"/>
        </w:rPr>
        <w:t> : 43 items, 15 triggers, 8 graphs</w:t>
      </w:r>
    </w:p>
    <w:p w14:paraId="46F4CF71">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Windows-Client-1</w:t>
      </w:r>
      <w:r>
        <w:rPr>
          <w:rFonts w:hint="default" w:ascii="Times New Roman" w:hAnsi="Times New Roman" w:eastAsia="Segoe UI" w:cs="Times New Roman"/>
          <w:i w:val="0"/>
          <w:iCs w:val="0"/>
          <w:caps w:val="0"/>
          <w:color w:val="0F1115"/>
          <w:spacing w:val="0"/>
          <w:sz w:val="22"/>
          <w:szCs w:val="22"/>
          <w:shd w:val="clear" w:fill="FFFFFF"/>
        </w:rPr>
        <w:t> : 34 items, 13 triggers, 5 graphs</w:t>
      </w:r>
    </w:p>
    <w:p w14:paraId="39FA8104">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Style w:val="10"/>
          <w:rFonts w:hint="default" w:ascii="Times New Roman" w:hAnsi="Times New Roman" w:eastAsia="Segoe UI" w:cs="Times New Roman"/>
          <w:i w:val="0"/>
          <w:iCs w:val="0"/>
          <w:caps w:val="0"/>
          <w:color w:val="0F1115"/>
          <w:spacing w:val="0"/>
          <w:sz w:val="22"/>
          <w:szCs w:val="22"/>
          <w:shd w:val="clear" w:fill="FFFFFF"/>
        </w:rPr>
      </w:pPr>
      <w:r>
        <w:rPr>
          <w:rStyle w:val="9"/>
          <w:rFonts w:hint="default" w:ascii="Times New Roman" w:hAnsi="Times New Roman" w:eastAsia="Segoe UI" w:cs="Times New Roman"/>
          <w:b/>
          <w:bCs/>
          <w:i w:val="0"/>
          <w:iCs w:val="0"/>
          <w:caps w:val="0"/>
          <w:color w:val="0F1115"/>
          <w:spacing w:val="0"/>
          <w:sz w:val="22"/>
          <w:szCs w:val="22"/>
          <w:shd w:val="clear" w:fill="FFFFFF"/>
        </w:rPr>
        <w:t>Zabbix server</w:t>
      </w:r>
      <w:r>
        <w:rPr>
          <w:rFonts w:hint="default" w:ascii="Times New Roman" w:hAnsi="Times New Roman" w:eastAsia="Segoe UI" w:cs="Times New Roman"/>
          <w:i w:val="0"/>
          <w:iCs w:val="0"/>
          <w:caps w:val="0"/>
          <w:color w:val="0F1115"/>
          <w:spacing w:val="0"/>
          <w:sz w:val="22"/>
          <w:szCs w:val="22"/>
          <w:shd w:val="clear" w:fill="FFFFFF"/>
        </w:rPr>
        <w:t> : 104 items, 59 triggers, 19 graphs</w:t>
      </w:r>
    </w:p>
    <w:p w14:paraId="33DB269A">
      <w:pPr>
        <w:pStyle w:val="3"/>
        <w:numPr>
          <w:ilvl w:val="1"/>
          <w:numId w:val="2"/>
        </w:numPr>
        <w:bidi w:val="0"/>
        <w:ind w:left="0" w:leftChars="0" w:firstLine="0" w:firstLineChars="0"/>
        <w:rPr>
          <w:rFonts w:hint="default"/>
        </w:rPr>
      </w:pPr>
      <w:bookmarkStart w:id="73" w:name="_Toc4075"/>
      <w:r>
        <w:rPr>
          <w:rFonts w:hint="default" w:ascii="Times New Roman" w:hAnsi="Times New Roman" w:cs="Times New Roman"/>
          <w:sz w:val="24"/>
          <w:szCs w:val="24"/>
        </w:rPr>
        <w:t xml:space="preserve">Configuration d'un trigger </w:t>
      </w:r>
      <w:r>
        <w:rPr>
          <w:rFonts w:hint="default" w:ascii="Times New Roman" w:hAnsi="Times New Roman"/>
          <w:sz w:val="24"/>
          <w:szCs w:val="24"/>
        </w:rPr>
        <w:t>(Alerte Proactive)</w:t>
      </w:r>
      <w:bookmarkEnd w:id="73"/>
    </w:p>
    <w:p w14:paraId="0829513F">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capture ci-dessus présente le </w:t>
      </w:r>
      <w:r>
        <w:rPr>
          <w:rStyle w:val="9"/>
          <w:rFonts w:hint="default" w:ascii="Times New Roman" w:hAnsi="Times New Roman" w:eastAsia="Segoe UI" w:cs="Times New Roman"/>
          <w:b/>
          <w:bCs/>
          <w:i w:val="0"/>
          <w:iCs w:val="0"/>
          <w:caps w:val="0"/>
          <w:color w:val="0F1115"/>
          <w:spacing w:val="0"/>
          <w:sz w:val="22"/>
          <w:szCs w:val="22"/>
          <w:shd w:val="clear" w:fill="FFFFFF"/>
        </w:rPr>
        <w:t>constructeur d'expression</w:t>
      </w:r>
      <w:r>
        <w:rPr>
          <w:rFonts w:hint="default" w:ascii="Times New Roman" w:hAnsi="Times New Roman" w:eastAsia="Segoe UI" w:cs="Times New Roman"/>
          <w:i w:val="0"/>
          <w:iCs w:val="0"/>
          <w:caps w:val="0"/>
          <w:color w:val="0F1115"/>
          <w:spacing w:val="0"/>
          <w:sz w:val="22"/>
          <w:szCs w:val="22"/>
          <w:shd w:val="clear" w:fill="FFFFFF"/>
        </w:rPr>
        <w:t> de Zabbix, utilisé pour définir les conditions qui déclenchent une alerte. L'exemple montre la configuration d'un trigger surveillant le </w:t>
      </w:r>
      <w:r>
        <w:rPr>
          <w:rStyle w:val="9"/>
          <w:rFonts w:hint="default" w:ascii="Times New Roman" w:hAnsi="Times New Roman" w:eastAsia="Segoe UI" w:cs="Times New Roman"/>
          <w:b/>
          <w:bCs/>
          <w:i w:val="0"/>
          <w:iCs w:val="0"/>
          <w:caps w:val="0"/>
          <w:color w:val="0F1115"/>
          <w:spacing w:val="0"/>
          <w:sz w:val="22"/>
          <w:szCs w:val="22"/>
          <w:shd w:val="clear" w:fill="FFFFFF"/>
        </w:rPr>
        <w:t>CPU idle time</w:t>
      </w:r>
      <w:r>
        <w:rPr>
          <w:rFonts w:hint="default" w:ascii="Times New Roman" w:hAnsi="Times New Roman" w:eastAsia="Segoe UI" w:cs="Times New Roman"/>
          <w:i w:val="0"/>
          <w:iCs w:val="0"/>
          <w:caps w:val="0"/>
          <w:color w:val="0F1115"/>
          <w:spacing w:val="0"/>
          <w:sz w:val="22"/>
          <w:szCs w:val="22"/>
          <w:shd w:val="clear" w:fill="FFFFFF"/>
        </w:rPr>
        <w:t> (temps d'inactivité du processeur)</w:t>
      </w:r>
      <w:r>
        <w:rPr>
          <w:rFonts w:hint="default" w:ascii="Times New Roman" w:hAnsi="Times New Roman" w:eastAsia="Segoe UI" w:cs="Times New Roman"/>
          <w:i w:val="0"/>
          <w:iCs w:val="0"/>
          <w:caps w:val="0"/>
          <w:color w:val="0F1115"/>
          <w:spacing w:val="0"/>
          <w:sz w:val="22"/>
          <w:szCs w:val="22"/>
          <w:shd w:val="clear" w:fill="FFFFFF"/>
          <w:lang w:val="fr-FR"/>
        </w:rPr>
        <w:t>.</w:t>
      </w:r>
    </w:p>
    <w:p w14:paraId="326B3886">
      <w:pPr>
        <w:numPr>
          <w:ilvl w:val="0"/>
          <w:numId w:val="0"/>
        </w:numPr>
        <w:ind w:leftChars="0"/>
      </w:pPr>
      <w:r>
        <w:drawing>
          <wp:inline distT="0" distB="0" distL="114300" distR="114300">
            <wp:extent cx="5267960" cy="2928620"/>
            <wp:effectExtent l="0" t="0" r="2540" b="5080"/>
            <wp:docPr id="4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19"/>
                    <pic:cNvPicPr>
                      <a:picLocks noChangeAspect="1"/>
                    </pic:cNvPicPr>
                  </pic:nvPicPr>
                  <pic:blipFill>
                    <a:blip r:embed="rId43"/>
                    <a:stretch>
                      <a:fillRect/>
                    </a:stretch>
                  </pic:blipFill>
                  <pic:spPr>
                    <a:xfrm>
                      <a:off x="0" y="0"/>
                      <a:ext cx="5267960" cy="2928620"/>
                    </a:xfrm>
                    <a:prstGeom prst="rect">
                      <a:avLst/>
                    </a:prstGeom>
                    <a:noFill/>
                    <a:ln>
                      <a:noFill/>
                    </a:ln>
                  </pic:spPr>
                </pic:pic>
              </a:graphicData>
            </a:graphic>
          </wp:inline>
        </w:drawing>
      </w:r>
    </w:p>
    <w:p w14:paraId="561DB0C3">
      <w:pPr>
        <w:pStyle w:val="12"/>
        <w:numPr>
          <w:ilvl w:val="0"/>
          <w:numId w:val="0"/>
        </w:numPr>
        <w:ind w:leftChars="0"/>
        <w:jc w:val="center"/>
        <w:rPr>
          <w:rFonts w:hint="default"/>
          <w:lang w:val="fr-FR"/>
        </w:rPr>
      </w:pPr>
      <w:r>
        <w:t xml:space="preserve">Figure </w:t>
      </w:r>
      <w:r>
        <w:fldChar w:fldCharType="begin"/>
      </w:r>
      <w:r>
        <w:instrText xml:space="preserve"> SEQ Figure \* ARABIC </w:instrText>
      </w:r>
      <w:r>
        <w:fldChar w:fldCharType="separate"/>
      </w:r>
      <w:r>
        <w:t>29</w:t>
      </w:r>
      <w:r>
        <w:fldChar w:fldCharType="end"/>
      </w:r>
      <w:bookmarkStart w:id="74" w:name="_Toc6357"/>
      <w:bookmarkStart w:id="75" w:name="_Toc20797"/>
      <w:r>
        <w:rPr>
          <w:lang w:val="fr-FR"/>
        </w:rPr>
        <w:t>: Interface de création d'un trigger dans Zabbix avec une condition sur le CPU idle time</w:t>
      </w:r>
      <w:bookmarkEnd w:id="74"/>
      <w:bookmarkEnd w:id="75"/>
    </w:p>
    <w:p w14:paraId="42D0E72F">
      <w:pPr>
        <w:numPr>
          <w:ilvl w:val="0"/>
          <w:numId w:val="0"/>
        </w:numPr>
        <w:ind w:leftChars="0"/>
      </w:pPr>
    </w:p>
    <w:p w14:paraId="5FA027F0">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illustre la création d'un </w:t>
      </w:r>
      <w:r>
        <w:rPr>
          <w:rStyle w:val="9"/>
          <w:rFonts w:hint="default" w:ascii="Times New Roman" w:hAnsi="Times New Roman" w:eastAsia="Segoe UI" w:cs="Times New Roman"/>
          <w:b/>
          <w:bCs/>
          <w:i w:val="0"/>
          <w:iCs w:val="0"/>
          <w:caps w:val="0"/>
          <w:color w:val="0F1115"/>
          <w:spacing w:val="0"/>
          <w:sz w:val="22"/>
          <w:szCs w:val="22"/>
          <w:shd w:val="clear" w:fill="FFFFFF"/>
        </w:rPr>
        <w:t>trigger Zabbix</w:t>
      </w:r>
      <w:r>
        <w:rPr>
          <w:rFonts w:hint="default" w:ascii="Times New Roman" w:hAnsi="Times New Roman" w:eastAsia="Segoe UI" w:cs="Times New Roman"/>
          <w:i w:val="0"/>
          <w:iCs w:val="0"/>
          <w:caps w:val="0"/>
          <w:color w:val="0F1115"/>
          <w:spacing w:val="0"/>
          <w:sz w:val="22"/>
          <w:szCs w:val="22"/>
          <w:shd w:val="clear" w:fill="FFFFFF"/>
        </w:rPr>
        <w:t> basé sur la métrique </w:t>
      </w:r>
      <w:r>
        <w:rPr>
          <w:rStyle w:val="8"/>
          <w:rFonts w:hint="default" w:ascii="Times New Roman" w:hAnsi="Times New Roman" w:eastAsia="Consolas" w:cs="Times New Roman"/>
          <w:i w:val="0"/>
          <w:iCs w:val="0"/>
          <w:caps w:val="0"/>
          <w:color w:val="0F1115"/>
          <w:spacing w:val="0"/>
          <w:sz w:val="22"/>
          <w:szCs w:val="22"/>
          <w:shd w:val="clear" w:fill="EBEEF2"/>
        </w:rPr>
        <w:t>CPU idle time</w:t>
      </w:r>
      <w:r>
        <w:rPr>
          <w:rFonts w:hint="default" w:ascii="Times New Roman" w:hAnsi="Times New Roman" w:eastAsia="Segoe UI" w:cs="Times New Roman"/>
          <w:i w:val="0"/>
          <w:iCs w:val="0"/>
          <w:caps w:val="0"/>
          <w:color w:val="0F1115"/>
          <w:spacing w:val="0"/>
          <w:sz w:val="22"/>
          <w:szCs w:val="22"/>
          <w:shd w:val="clear" w:fill="FFFFFF"/>
        </w:rPr>
        <w:t> du client Linux. La condition </w:t>
      </w:r>
      <w:r>
        <w:rPr>
          <w:rStyle w:val="8"/>
          <w:rFonts w:hint="default" w:ascii="Times New Roman" w:hAnsi="Times New Roman" w:eastAsia="Consolas" w:cs="Times New Roman"/>
          <w:i w:val="0"/>
          <w:iCs w:val="0"/>
          <w:caps w:val="0"/>
          <w:color w:val="0F1115"/>
          <w:spacing w:val="0"/>
          <w:sz w:val="22"/>
          <w:szCs w:val="22"/>
          <w:shd w:val="clear" w:fill="EBEEF2"/>
        </w:rPr>
        <w:t>last() &gt; 90</w:t>
      </w:r>
      <w:r>
        <w:rPr>
          <w:rFonts w:hint="default" w:ascii="Times New Roman" w:hAnsi="Times New Roman" w:eastAsia="Segoe UI" w:cs="Times New Roman"/>
          <w:i w:val="0"/>
          <w:iCs w:val="0"/>
          <w:caps w:val="0"/>
          <w:color w:val="0F1115"/>
          <w:spacing w:val="0"/>
          <w:sz w:val="22"/>
          <w:szCs w:val="22"/>
          <w:shd w:val="clear" w:fill="FFFFFF"/>
        </w:rPr>
        <w:t> sur la dernière heure déclencherait une alerte si le processeur est inactif à plus de 90% (charge très faible). Ce type de trigger peut être utilisé pour :</w:t>
      </w:r>
    </w:p>
    <w:p w14:paraId="19207353">
      <w:pPr>
        <w:pStyle w:val="13"/>
        <w:keepNext w:val="0"/>
        <w:keepLines w:val="0"/>
        <w:widowControl/>
        <w:numPr>
          <w:ilvl w:val="0"/>
          <w:numId w:val="10"/>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Détecter une sous-utilisation (optimisation possible)</w:t>
      </w:r>
    </w:p>
    <w:p w14:paraId="16E2C1C0">
      <w:pPr>
        <w:pStyle w:val="13"/>
        <w:keepNext w:val="0"/>
        <w:keepLines w:val="0"/>
        <w:widowControl/>
        <w:numPr>
          <w:ilvl w:val="0"/>
          <w:numId w:val="10"/>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Ou inversement, créer un trigger </w:t>
      </w:r>
      <w:r>
        <w:rPr>
          <w:rStyle w:val="8"/>
          <w:rFonts w:hint="default" w:ascii="Times New Roman" w:hAnsi="Times New Roman" w:eastAsia="Consolas" w:cs="Times New Roman"/>
          <w:i w:val="0"/>
          <w:iCs w:val="0"/>
          <w:caps w:val="0"/>
          <w:color w:val="0F1115"/>
          <w:spacing w:val="0"/>
          <w:sz w:val="22"/>
          <w:szCs w:val="22"/>
          <w:shd w:val="clear" w:fill="EBEEF2"/>
        </w:rPr>
        <w:t>last() &lt; 10</w:t>
      </w:r>
      <w:r>
        <w:rPr>
          <w:rFonts w:hint="default" w:ascii="Times New Roman" w:hAnsi="Times New Roman" w:eastAsia="Segoe UI" w:cs="Times New Roman"/>
          <w:i w:val="0"/>
          <w:iCs w:val="0"/>
          <w:caps w:val="0"/>
          <w:color w:val="0F1115"/>
          <w:spacing w:val="0"/>
          <w:sz w:val="22"/>
          <w:szCs w:val="22"/>
          <w:shd w:val="clear" w:fill="FFFFFF"/>
        </w:rPr>
        <w:t> pour alerter en cas de surcharge</w:t>
      </w:r>
    </w:p>
    <w:p w14:paraId="7EB4D961">
      <w:pPr>
        <w:pStyle w:val="13"/>
        <w:keepNext w:val="0"/>
        <w:keepLines w:val="0"/>
        <w:widowControl/>
        <w:suppressLineNumbers w:val="0"/>
        <w:shd w:val="clear" w:fill="FFFFFF"/>
        <w:spacing w:before="160" w:beforeAutospacing="0" w:after="0" w:afterAutospacing="0"/>
        <w:ind w:left="0" w:right="0" w:firstLine="0"/>
        <w:jc w:val="both"/>
      </w:pPr>
      <w:r>
        <w:rPr>
          <w:rFonts w:hint="default" w:ascii="Times New Roman" w:hAnsi="Times New Roman" w:eastAsia="Segoe UI" w:cs="Times New Roman"/>
          <w:i w:val="0"/>
          <w:iCs w:val="0"/>
          <w:caps w:val="0"/>
          <w:color w:val="0F1115"/>
          <w:spacing w:val="0"/>
          <w:sz w:val="22"/>
          <w:szCs w:val="22"/>
          <w:shd w:val="clear" w:fill="FFFFFF"/>
        </w:rPr>
        <w:t>L'interface permet également de configurer le comportement de résolution (</w:t>
      </w:r>
      <w:r>
        <w:rPr>
          <w:rStyle w:val="8"/>
          <w:rFonts w:hint="default" w:ascii="Times New Roman" w:hAnsi="Times New Roman" w:eastAsia="Consolas" w:cs="Times New Roman"/>
          <w:i w:val="0"/>
          <w:iCs w:val="0"/>
          <w:caps w:val="0"/>
          <w:color w:val="0F1115"/>
          <w:spacing w:val="0"/>
          <w:sz w:val="22"/>
          <w:szCs w:val="22"/>
          <w:shd w:val="clear" w:fill="EBEEF2"/>
        </w:rPr>
        <w:t>OK event closes</w:t>
      </w:r>
      <w:r>
        <w:rPr>
          <w:rFonts w:hint="default" w:ascii="Times New Roman" w:hAnsi="Times New Roman" w:eastAsia="Segoe UI" w:cs="Times New Roman"/>
          <w:i w:val="0"/>
          <w:iCs w:val="0"/>
          <w:caps w:val="0"/>
          <w:color w:val="0F1115"/>
          <w:spacing w:val="0"/>
          <w:sz w:val="22"/>
          <w:szCs w:val="22"/>
          <w:shd w:val="clear" w:fill="FFFFFF"/>
        </w:rPr>
        <w:t>), le type de trigger (Single/Multiple) et d'éventuelles actions associées.</w:t>
      </w:r>
    </w:p>
    <w:p w14:paraId="2E4EBC03">
      <w:pPr>
        <w:pStyle w:val="3"/>
        <w:bidi w:val="0"/>
        <w:rPr>
          <w:rFonts w:hint="default" w:ascii="Times New Roman" w:hAnsi="Times New Roman" w:cs="Times New Roman"/>
          <w:sz w:val="24"/>
          <w:szCs w:val="24"/>
        </w:rPr>
      </w:pPr>
      <w:bookmarkStart w:id="76" w:name="_Toc16313"/>
      <w:r>
        <w:rPr>
          <w:rFonts w:hint="default" w:ascii="Times New Roman" w:hAnsi="Times New Roman" w:cs="Times New Roman"/>
          <w:sz w:val="24"/>
          <w:szCs w:val="24"/>
        </w:rPr>
        <w:t>6.</w:t>
      </w:r>
      <w:r>
        <w:rPr>
          <w:rFonts w:hint="default" w:ascii="Times New Roman" w:hAnsi="Times New Roman" w:cs="Times New Roman"/>
          <w:sz w:val="24"/>
          <w:szCs w:val="24"/>
          <w:lang w:val="fr-FR"/>
        </w:rPr>
        <w:t>3</w:t>
      </w:r>
      <w:r>
        <w:rPr>
          <w:rFonts w:hint="default" w:ascii="Times New Roman" w:hAnsi="Times New Roman" w:cs="Times New Roman"/>
          <w:sz w:val="24"/>
          <w:szCs w:val="24"/>
        </w:rPr>
        <w:t xml:space="preserve"> Visualisation des métriques : Graphique d'utilisation CPU</w:t>
      </w:r>
      <w:bookmarkEnd w:id="76"/>
    </w:p>
    <w:p w14:paraId="0C25B29D">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Au-delà de la simple collecte des données, Zabbix offre des </w:t>
      </w:r>
      <w:r>
        <w:rPr>
          <w:rStyle w:val="9"/>
          <w:rFonts w:hint="default" w:ascii="Times New Roman" w:hAnsi="Times New Roman" w:eastAsia="Segoe UI" w:cs="Times New Roman"/>
          <w:b/>
          <w:bCs/>
          <w:i w:val="0"/>
          <w:iCs w:val="0"/>
          <w:caps w:val="0"/>
          <w:color w:val="0F1115"/>
          <w:spacing w:val="0"/>
          <w:sz w:val="22"/>
          <w:szCs w:val="22"/>
          <w:shd w:val="clear" w:fill="FFFFFF"/>
        </w:rPr>
        <w:t>capacités de visualisation graphique</w:t>
      </w:r>
      <w:r>
        <w:rPr>
          <w:rFonts w:hint="default" w:ascii="Times New Roman" w:hAnsi="Times New Roman" w:eastAsia="Segoe UI" w:cs="Times New Roman"/>
          <w:i w:val="0"/>
          <w:iCs w:val="0"/>
          <w:caps w:val="0"/>
          <w:color w:val="0F1115"/>
          <w:spacing w:val="0"/>
          <w:sz w:val="22"/>
          <w:szCs w:val="22"/>
          <w:shd w:val="clear" w:fill="FFFFFF"/>
        </w:rPr>
        <w:t> qui permettent d'analyser l'évolution des métriques dans le temps. Ces graphiques constituent un outil précieux pour :</w:t>
      </w:r>
    </w:p>
    <w:p w14:paraId="68CCA34E">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Observer les tendances</w:t>
      </w:r>
      <w:r>
        <w:rPr>
          <w:rFonts w:hint="default" w:ascii="Times New Roman" w:hAnsi="Times New Roman" w:eastAsia="Segoe UI" w:cs="Times New Roman"/>
          <w:i w:val="0"/>
          <w:iCs w:val="0"/>
          <w:caps w:val="0"/>
          <w:color w:val="0F1115"/>
          <w:spacing w:val="0"/>
          <w:sz w:val="22"/>
          <w:szCs w:val="22"/>
          <w:shd w:val="clear" w:fill="FFFFFF"/>
        </w:rPr>
        <w:t> (pics d'activité, périodes de charge).</w:t>
      </w:r>
    </w:p>
    <w:p w14:paraId="1FF79AB6">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Détecter visuellement des anomalies</w:t>
      </w:r>
      <w:r>
        <w:rPr>
          <w:rFonts w:hint="default" w:ascii="Times New Roman" w:hAnsi="Times New Roman" w:eastAsia="Segoe UI" w:cs="Times New Roman"/>
          <w:i w:val="0"/>
          <w:iCs w:val="0"/>
          <w:caps w:val="0"/>
          <w:color w:val="0F1115"/>
          <w:spacing w:val="0"/>
          <w:sz w:val="22"/>
          <w:szCs w:val="22"/>
          <w:shd w:val="clear" w:fill="FFFFFF"/>
        </w:rPr>
        <w:t> avant même qu'elles ne déclenchent une alerte.</w:t>
      </w:r>
    </w:p>
    <w:p w14:paraId="003BB8E5">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Corréler les données historiques</w:t>
      </w:r>
      <w:r>
        <w:rPr>
          <w:rFonts w:hint="default" w:ascii="Times New Roman" w:hAnsi="Times New Roman" w:eastAsia="Segoe UI" w:cs="Times New Roman"/>
          <w:i w:val="0"/>
          <w:iCs w:val="0"/>
          <w:caps w:val="0"/>
          <w:color w:val="0F1115"/>
          <w:spacing w:val="0"/>
          <w:sz w:val="22"/>
          <w:szCs w:val="22"/>
          <w:shd w:val="clear" w:fill="FFFFFF"/>
        </w:rPr>
        <w:t> avec les triggers configurés.</w:t>
      </w:r>
    </w:p>
    <w:p w14:paraId="75D57F52">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Valider la pertinence des seuils d'alerte</w:t>
      </w:r>
      <w:r>
        <w:rPr>
          <w:rFonts w:hint="default" w:ascii="Times New Roman" w:hAnsi="Times New Roman" w:eastAsia="Segoe UI" w:cs="Times New Roman"/>
          <w:i w:val="0"/>
          <w:iCs w:val="0"/>
          <w:caps w:val="0"/>
          <w:color w:val="0F1115"/>
          <w:spacing w:val="0"/>
          <w:sz w:val="22"/>
          <w:szCs w:val="22"/>
          <w:shd w:val="clear" w:fill="FFFFFF"/>
        </w:rPr>
        <w:t> définis dans les triggers.</w:t>
      </w:r>
    </w:p>
    <w:p w14:paraId="59433B80">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Dans notre infrastructure, le graphique d'utilisation CPU du serveur Zabbix illustre parfaitement cette complémentarité entre </w:t>
      </w: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supervision proactive</w:t>
      </w:r>
      <w:r>
        <w:rPr>
          <w:rFonts w:hint="default" w:ascii="Times New Roman" w:hAnsi="Times New Roman" w:eastAsia="Segoe UI" w:cs="Times New Roman"/>
          <w:i w:val="0"/>
          <w:iCs w:val="0"/>
          <w:caps w:val="0"/>
          <w:color w:val="0F1115"/>
          <w:spacing w:val="0"/>
          <w:sz w:val="22"/>
          <w:szCs w:val="22"/>
          <w:shd w:val="clear" w:fill="FFFFFF"/>
        </w:rPr>
        <w:t>.</w:t>
      </w:r>
    </w:p>
    <w:p w14:paraId="143CA470">
      <w:r>
        <w:drawing>
          <wp:inline distT="0" distB="0" distL="114300" distR="114300">
            <wp:extent cx="5268595" cy="1946275"/>
            <wp:effectExtent l="0" t="0" r="1905" b="9525"/>
            <wp:docPr id="4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18"/>
                    <pic:cNvPicPr>
                      <a:picLocks noChangeAspect="1"/>
                    </pic:cNvPicPr>
                  </pic:nvPicPr>
                  <pic:blipFill>
                    <a:blip r:embed="rId44"/>
                    <a:stretch>
                      <a:fillRect/>
                    </a:stretch>
                  </pic:blipFill>
                  <pic:spPr>
                    <a:xfrm>
                      <a:off x="0" y="0"/>
                      <a:ext cx="5268595" cy="1946275"/>
                    </a:xfrm>
                    <a:prstGeom prst="rect">
                      <a:avLst/>
                    </a:prstGeom>
                    <a:noFill/>
                    <a:ln>
                      <a:noFill/>
                    </a:ln>
                  </pic:spPr>
                </pic:pic>
              </a:graphicData>
            </a:graphic>
          </wp:inline>
        </w:drawing>
      </w:r>
    </w:p>
    <w:p w14:paraId="5D99EB2D"/>
    <w:p w14:paraId="1B29A252">
      <w:r>
        <w:drawing>
          <wp:inline distT="0" distB="0" distL="114300" distR="114300">
            <wp:extent cx="5264785" cy="2720975"/>
            <wp:effectExtent l="0" t="0" r="5715" b="9525"/>
            <wp:docPr id="4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20"/>
                    <pic:cNvPicPr>
                      <a:picLocks noChangeAspect="1"/>
                    </pic:cNvPicPr>
                  </pic:nvPicPr>
                  <pic:blipFill>
                    <a:blip r:embed="rId45"/>
                    <a:stretch>
                      <a:fillRect/>
                    </a:stretch>
                  </pic:blipFill>
                  <pic:spPr>
                    <a:xfrm>
                      <a:off x="0" y="0"/>
                      <a:ext cx="5264785" cy="2720975"/>
                    </a:xfrm>
                    <a:prstGeom prst="rect">
                      <a:avLst/>
                    </a:prstGeom>
                    <a:noFill/>
                    <a:ln>
                      <a:noFill/>
                    </a:ln>
                  </pic:spPr>
                </pic:pic>
              </a:graphicData>
            </a:graphic>
          </wp:inline>
        </w:drawing>
      </w:r>
    </w:p>
    <w:p w14:paraId="037D9E6F">
      <w:pPr>
        <w:pStyle w:val="12"/>
        <w:jc w:val="center"/>
        <w:rPr>
          <w:rFonts w:hint="default"/>
          <w:lang w:val="fr-FR"/>
        </w:rPr>
      </w:pPr>
      <w:r>
        <w:t xml:space="preserve">Figure </w:t>
      </w:r>
      <w:r>
        <w:fldChar w:fldCharType="begin"/>
      </w:r>
      <w:r>
        <w:instrText xml:space="preserve"> SEQ Figure \* ARABIC </w:instrText>
      </w:r>
      <w:r>
        <w:fldChar w:fldCharType="separate"/>
      </w:r>
      <w:r>
        <w:t>30</w:t>
      </w:r>
      <w:r>
        <w:fldChar w:fldCharType="end"/>
      </w:r>
      <w:bookmarkStart w:id="77" w:name="_Toc5776"/>
      <w:bookmarkStart w:id="78" w:name="_Toc23878"/>
      <w:r>
        <w:rPr>
          <w:lang w:val="fr-FR"/>
        </w:rPr>
        <w:t>: Graphique d'évolution de l'utilisation CPU du serveur Zabbix sur une période étendue</w:t>
      </w:r>
      <w:bookmarkEnd w:id="77"/>
      <w:bookmarkEnd w:id="78"/>
    </w:p>
    <w:p w14:paraId="50E375AF">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graphique d'utilisation CPU du serveur Zabbix, combiné à l'analyse des </w:t>
      </w:r>
      <w:r>
        <w:rPr>
          <w:rStyle w:val="9"/>
          <w:rFonts w:hint="default" w:ascii="Times New Roman" w:hAnsi="Times New Roman" w:eastAsia="Segoe UI" w:cs="Times New Roman"/>
          <w:b/>
          <w:bCs/>
          <w:i w:val="0"/>
          <w:iCs w:val="0"/>
          <w:caps w:val="0"/>
          <w:color w:val="0F1115"/>
          <w:spacing w:val="0"/>
          <w:sz w:val="22"/>
          <w:szCs w:val="22"/>
          <w:shd w:val="clear" w:fill="FFFFFF"/>
        </w:rPr>
        <w:t>triggers associés</w:t>
      </w:r>
      <w:r>
        <w:rPr>
          <w:rFonts w:hint="default" w:ascii="Times New Roman" w:hAnsi="Times New Roman" w:eastAsia="Segoe UI" w:cs="Times New Roman"/>
          <w:i w:val="0"/>
          <w:iCs w:val="0"/>
          <w:caps w:val="0"/>
          <w:color w:val="0F1115"/>
          <w:spacing w:val="0"/>
          <w:sz w:val="22"/>
          <w:szCs w:val="22"/>
          <w:shd w:val="clear" w:fill="FFFFFF"/>
        </w:rPr>
        <w:t>, démontre la </w:t>
      </w:r>
      <w:r>
        <w:rPr>
          <w:rStyle w:val="9"/>
          <w:rFonts w:hint="default" w:ascii="Times New Roman" w:hAnsi="Times New Roman" w:eastAsia="Segoe UI" w:cs="Times New Roman"/>
          <w:b/>
          <w:bCs/>
          <w:i w:val="0"/>
          <w:iCs w:val="0"/>
          <w:caps w:val="0"/>
          <w:color w:val="0F1115"/>
          <w:spacing w:val="0"/>
          <w:sz w:val="22"/>
          <w:szCs w:val="22"/>
          <w:shd w:val="clear" w:fill="FFFFFF"/>
        </w:rPr>
        <w:t>robustesse et la stabilité</w:t>
      </w:r>
      <w:r>
        <w:rPr>
          <w:rFonts w:hint="default" w:ascii="Times New Roman" w:hAnsi="Times New Roman" w:eastAsia="Segoe UI" w:cs="Times New Roman"/>
          <w:i w:val="0"/>
          <w:iCs w:val="0"/>
          <w:caps w:val="0"/>
          <w:color w:val="0F1115"/>
          <w:spacing w:val="0"/>
          <w:sz w:val="22"/>
          <w:szCs w:val="22"/>
          <w:shd w:val="clear" w:fill="FFFFFF"/>
        </w:rPr>
        <w:t> de l'infrastructure de supervision. Sur une période de plusieurs mois, la charge CPU est restée constamment </w:t>
      </w:r>
      <w:r>
        <w:rPr>
          <w:rStyle w:val="9"/>
          <w:rFonts w:hint="default" w:ascii="Times New Roman" w:hAnsi="Times New Roman" w:eastAsia="Segoe UI" w:cs="Times New Roman"/>
          <w:b/>
          <w:bCs/>
          <w:i w:val="0"/>
          <w:iCs w:val="0"/>
          <w:caps w:val="0"/>
          <w:color w:val="0F1115"/>
          <w:spacing w:val="0"/>
          <w:sz w:val="22"/>
          <w:szCs w:val="22"/>
          <w:shd w:val="clear" w:fill="FFFFFF"/>
        </w:rPr>
        <w:t>inférieure à 40%</w:t>
      </w:r>
      <w:r>
        <w:rPr>
          <w:rFonts w:hint="default" w:ascii="Times New Roman" w:hAnsi="Times New Roman" w:eastAsia="Segoe UI" w:cs="Times New Roman"/>
          <w:i w:val="0"/>
          <w:iCs w:val="0"/>
          <w:caps w:val="0"/>
          <w:color w:val="0F1115"/>
          <w:spacing w:val="0"/>
          <w:sz w:val="22"/>
          <w:szCs w:val="22"/>
          <w:shd w:val="clear" w:fill="FFFFFF"/>
        </w:rPr>
        <w:t>, avec une moyenne sous les </w:t>
      </w:r>
      <w:r>
        <w:rPr>
          <w:rStyle w:val="9"/>
          <w:rFonts w:hint="default" w:ascii="Times New Roman" w:hAnsi="Times New Roman" w:eastAsia="Segoe UI" w:cs="Times New Roman"/>
          <w:b/>
          <w:bCs/>
          <w:i w:val="0"/>
          <w:iCs w:val="0"/>
          <w:caps w:val="0"/>
          <w:color w:val="0F1115"/>
          <w:spacing w:val="0"/>
          <w:sz w:val="22"/>
          <w:szCs w:val="22"/>
          <w:shd w:val="clear" w:fill="FFFFFF"/>
        </w:rPr>
        <w:t>20%</w:t>
      </w:r>
      <w:r>
        <w:rPr>
          <w:rFonts w:hint="default" w:ascii="Times New Roman" w:hAnsi="Times New Roman" w:eastAsia="Segoe UI" w:cs="Times New Roman"/>
          <w:i w:val="0"/>
          <w:iCs w:val="0"/>
          <w:caps w:val="0"/>
          <w:color w:val="0F1115"/>
          <w:spacing w:val="0"/>
          <w:sz w:val="22"/>
          <w:szCs w:val="22"/>
          <w:shd w:val="clear" w:fill="FFFFFF"/>
        </w:rPr>
        <w:t>, ce qui explique l'absence de déclenchement d'alertes sur les seuils configurés (80%, 90%, 95%). Cette visualisation remplit ainsi un double objectif :</w:t>
      </w:r>
    </w:p>
    <w:p w14:paraId="48D868D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Suivi temporel</w:t>
      </w:r>
      <w:r>
        <w:rPr>
          <w:rFonts w:hint="default" w:ascii="Times New Roman" w:hAnsi="Times New Roman" w:eastAsia="Segoe UI" w:cs="Times New Roman"/>
          <w:i w:val="0"/>
          <w:iCs w:val="0"/>
          <w:caps w:val="0"/>
          <w:color w:val="0F1115"/>
          <w:spacing w:val="0"/>
          <w:sz w:val="22"/>
          <w:szCs w:val="22"/>
          <w:shd w:val="clear" w:fill="FFFFFF"/>
        </w:rPr>
        <w:t> des performances du serveur.</w:t>
      </w:r>
    </w:p>
    <w:p w14:paraId="7A3A9F2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Validation</w:t>
      </w:r>
      <w:r>
        <w:rPr>
          <w:rFonts w:hint="default" w:ascii="Times New Roman" w:hAnsi="Times New Roman" w:eastAsia="Segoe UI" w:cs="Times New Roman"/>
          <w:i w:val="0"/>
          <w:iCs w:val="0"/>
          <w:caps w:val="0"/>
          <w:color w:val="0F1115"/>
          <w:spacing w:val="0"/>
          <w:sz w:val="22"/>
          <w:szCs w:val="22"/>
          <w:shd w:val="clear" w:fill="FFFFFF"/>
        </w:rPr>
        <w:t> de la pertinence des seuils d'alerte définis dans les triggers.</w:t>
      </w:r>
    </w:p>
    <w:p w14:paraId="73AEEDD1">
      <w:pPr>
        <w:pStyle w:val="13"/>
        <w:keepNext w:val="0"/>
        <w:keepLines w:val="0"/>
        <w:widowControl/>
        <w:suppressLineNumbers w:val="0"/>
        <w:shd w:val="clear" w:fill="FFFFFF"/>
        <w:spacing w:before="160" w:beforeAutospacing="0" w:after="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L'infrastructure démontre sa capacité à </w:t>
      </w:r>
      <w:r>
        <w:rPr>
          <w:rStyle w:val="9"/>
          <w:rFonts w:hint="default" w:ascii="Times New Roman" w:hAnsi="Times New Roman" w:eastAsia="Segoe UI" w:cs="Times New Roman"/>
          <w:b/>
          <w:bCs/>
          <w:i w:val="0"/>
          <w:iCs w:val="0"/>
          <w:caps w:val="0"/>
          <w:color w:val="0F1115"/>
          <w:spacing w:val="0"/>
          <w:sz w:val="22"/>
          <w:szCs w:val="22"/>
          <w:shd w:val="clear" w:fill="FFFFFF"/>
        </w:rPr>
        <w:t>superviser efficacement</w:t>
      </w:r>
      <w:r>
        <w:rPr>
          <w:rFonts w:hint="default" w:ascii="Times New Roman" w:hAnsi="Times New Roman" w:eastAsia="Segoe UI" w:cs="Times New Roman"/>
          <w:i w:val="0"/>
          <w:iCs w:val="0"/>
          <w:caps w:val="0"/>
          <w:color w:val="0F1115"/>
          <w:spacing w:val="0"/>
          <w:sz w:val="22"/>
          <w:szCs w:val="22"/>
          <w:shd w:val="clear" w:fill="FFFFFF"/>
        </w:rPr>
        <w:t> tout en maintenant une charge maîtrisée sur le serveur central.</w:t>
      </w:r>
    </w:p>
    <w:p w14:paraId="45989114">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387024D3">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1A4B0C82">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789C18DD">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1B84C6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5B2CA00">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208F4B4">
      <w:pPr>
        <w:pStyle w:val="2"/>
        <w:numPr>
          <w:ilvl w:val="0"/>
          <w:numId w:val="2"/>
        </w:numPr>
        <w:bidi w:val="0"/>
        <w:ind w:left="0" w:leftChars="0" w:firstLine="0" w:firstLineChars="0"/>
        <w:rPr>
          <w:rFonts w:hint="default" w:ascii="Times New Roman" w:hAnsi="Times New Roman" w:cs="Times New Roman"/>
          <w:lang w:val="fr-FR"/>
        </w:rPr>
      </w:pPr>
      <w:bookmarkStart w:id="79" w:name="_Toc12955"/>
      <w:r>
        <w:rPr>
          <w:rFonts w:hint="default" w:ascii="Times New Roman" w:hAnsi="Times New Roman" w:cs="Times New Roman"/>
          <w:lang w:val="fr-FR"/>
        </w:rPr>
        <w:t>Conclusion</w:t>
      </w:r>
      <w:bookmarkEnd w:id="79"/>
    </w:p>
    <w:p w14:paraId="4730B3B1">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0" w:name="_Toc30853"/>
      <w:r>
        <w:rPr>
          <w:rStyle w:val="9"/>
          <w:rFonts w:hint="default" w:ascii="Times New Roman" w:hAnsi="Times New Roman" w:eastAsia="Segoe UI" w:cs="Times New Roman"/>
          <w:b/>
          <w:bCs/>
          <w:caps w:val="0"/>
          <w:color w:val="0F1115"/>
          <w:spacing w:val="0"/>
          <w:sz w:val="22"/>
          <w:szCs w:val="22"/>
          <w:shd w:val="clear" w:fill="FFFFFF"/>
        </w:rPr>
        <w:t>Bilan technique et objectifs atteints</w:t>
      </w:r>
      <w:bookmarkEnd w:id="80"/>
    </w:p>
    <w:p w14:paraId="1EA4048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b/>
          <w:bCs/>
          <w:caps w:val="0"/>
          <w:color w:val="0F1115"/>
          <w:spacing w:val="0"/>
          <w:sz w:val="22"/>
          <w:szCs w:val="22"/>
          <w:shd w:val="clear" w:fill="FFFFFF"/>
        </w:rPr>
        <w:t>Objectifs réalisés</w:t>
      </w:r>
    </w:p>
    <w:p w14:paraId="5CE43614">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Déploiement du serveur Zabbi</w:t>
      </w:r>
      <w:r>
        <w:rPr>
          <w:rStyle w:val="9"/>
          <w:rFonts w:hint="default" w:ascii="Times New Roman" w:hAnsi="Times New Roman" w:eastAsia="Segoe UI" w:cs="Times New Roman"/>
          <w:b/>
          <w:bCs/>
          <w:i w:val="0"/>
          <w:iCs w:val="0"/>
          <w:caps w:val="0"/>
          <w:color w:val="0F1115"/>
          <w:spacing w:val="0"/>
          <w:sz w:val="22"/>
          <w:szCs w:val="22"/>
          <w:shd w:val="clear" w:fill="FFFFFF"/>
          <w:lang w:val="fr-FR"/>
        </w:rPr>
        <w:t>x</w:t>
      </w:r>
    </w:p>
    <w:p w14:paraId="27EF51D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réussie de Docker et Docker Compose sur l'instance Ubuntu</w:t>
      </w:r>
    </w:p>
    <w:p w14:paraId="268D593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Déploiement des trois conteneurs : PostgreSQL (base de données), Zabbix Server, et Zabbix Web Interface</w:t>
      </w:r>
    </w:p>
    <w:p w14:paraId="2C40FD1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fonctionnelle avec les ports correctement exposés (10051, 8080, 80)</w:t>
      </w:r>
    </w:p>
    <w:p w14:paraId="460016C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Interface web accessible et opérationnelle</w:t>
      </w:r>
    </w:p>
    <w:p w14:paraId="16DA8D27">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agents</w:t>
      </w:r>
    </w:p>
    <w:p w14:paraId="2387903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Linux</w:t>
      </w:r>
    </w:p>
    <w:p w14:paraId="1BCAE8F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Windows</w:t>
      </w:r>
    </w:p>
    <w:p w14:paraId="0E82B474">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Paramétrage des fichiers de configuration avec les bonnes adresses IP et noms d'hôtes</w:t>
      </w:r>
    </w:p>
    <w:p w14:paraId="1847F4C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et supervision</w:t>
      </w:r>
    </w:p>
    <w:p w14:paraId="2CCABB3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réussi des deux hôtes dans l'interface Zabbix</w:t>
      </w:r>
    </w:p>
    <w:p w14:paraId="22165E9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Établissement de la communication entre le serveur et les agents</w:t>
      </w:r>
    </w:p>
    <w:p w14:paraId="711F6F3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Collecte effective des métriques système (CPU, mémoire, etc.)</w:t>
      </w:r>
    </w:p>
    <w:p w14:paraId="2FEB5AB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d'alerte pour la surveillance proactive</w:t>
      </w:r>
    </w:p>
    <w:p w14:paraId="2D5EBD2F">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Tableaux de bord et visualisatio</w:t>
      </w:r>
      <w:r>
        <w:rPr>
          <w:rStyle w:val="9"/>
          <w:rFonts w:hint="default" w:ascii="Times New Roman" w:hAnsi="Times New Roman" w:eastAsia="Segoe UI" w:cs="Times New Roman"/>
          <w:b/>
          <w:bCs/>
          <w:i w:val="0"/>
          <w:iCs w:val="0"/>
          <w:caps w:val="0"/>
          <w:color w:val="0F1115"/>
          <w:spacing w:val="0"/>
          <w:sz w:val="22"/>
          <w:szCs w:val="22"/>
          <w:shd w:val="clear" w:fill="FFFFFF"/>
          <w:lang w:val="fr-FR"/>
        </w:rPr>
        <w:t>n</w:t>
      </w:r>
    </w:p>
    <w:p w14:paraId="38A8824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d'un dashboard global personnalisé</w:t>
      </w:r>
    </w:p>
    <w:p w14:paraId="11EDFA4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de widgets : état des hôtes, alertes, graphiques CPU/RAM</w:t>
      </w:r>
    </w:p>
    <w:p w14:paraId="43FEF18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Visualisation en temps réel des performances système</w:t>
      </w:r>
    </w:p>
    <w:p w14:paraId="12C02C6B">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État final du système</w:t>
      </w:r>
    </w:p>
    <w:tbl>
      <w:tblPr>
        <w:tblStyle w:val="19"/>
        <w:tblW w:w="75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5"/>
        <w:gridCol w:w="2356"/>
        <w:gridCol w:w="3149"/>
      </w:tblGrid>
      <w:tr w14:paraId="7978E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37EB673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Composant</w:t>
            </w:r>
          </w:p>
        </w:tc>
        <w:tc>
          <w:tcPr>
            <w:tcW w:w="0" w:type="auto"/>
            <w:tcBorders>
              <w:top w:val="nil"/>
            </w:tcBorders>
            <w:shd w:val="clear" w:color="auto" w:fill="auto"/>
            <w:tcMar>
              <w:top w:w="100" w:type="dxa"/>
              <w:left w:w="160" w:type="dxa"/>
              <w:bottom w:w="100" w:type="dxa"/>
              <w:right w:w="160" w:type="dxa"/>
            </w:tcMar>
            <w:vAlign w:val="center"/>
          </w:tcPr>
          <w:p w14:paraId="4CE8DAB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w:t>
            </w:r>
          </w:p>
        </w:tc>
        <w:tc>
          <w:tcPr>
            <w:tcW w:w="0" w:type="auto"/>
            <w:tcBorders>
              <w:top w:val="nil"/>
            </w:tcBorders>
            <w:shd w:val="clear" w:color="auto" w:fill="auto"/>
            <w:tcMar>
              <w:top w:w="100" w:type="dxa"/>
              <w:left w:w="160" w:type="dxa"/>
              <w:bottom w:w="100" w:type="dxa"/>
              <w:right w:w="160" w:type="dxa"/>
            </w:tcMar>
            <w:vAlign w:val="center"/>
          </w:tcPr>
          <w:p w14:paraId="1B9F0AB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Détails</w:t>
            </w:r>
          </w:p>
        </w:tc>
      </w:tr>
      <w:tr w14:paraId="5697B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4AF97883">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Serveur Zabbix</w:t>
            </w:r>
          </w:p>
        </w:tc>
        <w:tc>
          <w:tcPr>
            <w:tcW w:w="0" w:type="auto"/>
            <w:shd w:val="clear" w:color="auto" w:fill="auto"/>
            <w:tcMar>
              <w:top w:w="100" w:type="dxa"/>
              <w:left w:w="160" w:type="dxa"/>
              <w:bottom w:w="100" w:type="dxa"/>
              <w:right w:w="160" w:type="dxa"/>
            </w:tcMar>
            <w:vAlign w:val="center"/>
          </w:tcPr>
          <w:p w14:paraId="6AE31EA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w:t>
            </w:r>
          </w:p>
        </w:tc>
        <w:tc>
          <w:tcPr>
            <w:tcW w:w="0" w:type="auto"/>
            <w:shd w:val="clear" w:color="auto" w:fill="auto"/>
            <w:tcMar>
              <w:top w:w="100" w:type="dxa"/>
              <w:left w:w="160" w:type="dxa"/>
              <w:bottom w:w="100" w:type="dxa"/>
              <w:right w:w="0" w:type="dxa"/>
            </w:tcMar>
            <w:vAlign w:val="center"/>
          </w:tcPr>
          <w:p w14:paraId="60D2E75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Conteneurs Docker actifs</w:t>
            </w:r>
          </w:p>
        </w:tc>
      </w:tr>
      <w:tr w14:paraId="73782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733D69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Base de données</w:t>
            </w:r>
          </w:p>
        </w:tc>
        <w:tc>
          <w:tcPr>
            <w:tcW w:w="0" w:type="auto"/>
            <w:shd w:val="clear" w:color="auto" w:fill="auto"/>
            <w:tcMar>
              <w:top w:w="100" w:type="dxa"/>
              <w:left w:w="160" w:type="dxa"/>
              <w:bottom w:w="100" w:type="dxa"/>
              <w:right w:w="160" w:type="dxa"/>
            </w:tcMar>
            <w:vAlign w:val="center"/>
          </w:tcPr>
          <w:p w14:paraId="5EB15DF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Opérationnelle</w:t>
            </w:r>
          </w:p>
        </w:tc>
        <w:tc>
          <w:tcPr>
            <w:tcW w:w="0" w:type="auto"/>
            <w:shd w:val="clear" w:color="auto" w:fill="auto"/>
            <w:tcMar>
              <w:top w:w="100" w:type="dxa"/>
              <w:left w:w="160" w:type="dxa"/>
              <w:bottom w:w="100" w:type="dxa"/>
              <w:right w:w="0" w:type="dxa"/>
            </w:tcMar>
            <w:vAlign w:val="center"/>
          </w:tcPr>
          <w:p w14:paraId="29457D2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PostgreSQL fonctionnel</w:t>
            </w:r>
          </w:p>
        </w:tc>
      </w:tr>
      <w:tr w14:paraId="44D8F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194B6A2">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Interface web</w:t>
            </w:r>
          </w:p>
        </w:tc>
        <w:tc>
          <w:tcPr>
            <w:tcW w:w="0" w:type="auto"/>
            <w:shd w:val="clear" w:color="auto" w:fill="auto"/>
            <w:tcMar>
              <w:top w:w="100" w:type="dxa"/>
              <w:left w:w="160" w:type="dxa"/>
              <w:bottom w:w="100" w:type="dxa"/>
              <w:right w:w="160" w:type="dxa"/>
            </w:tcMar>
            <w:vAlign w:val="center"/>
          </w:tcPr>
          <w:p w14:paraId="339216F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Accessible</w:t>
            </w:r>
          </w:p>
        </w:tc>
        <w:tc>
          <w:tcPr>
            <w:tcW w:w="0" w:type="auto"/>
            <w:shd w:val="clear" w:color="auto" w:fill="auto"/>
            <w:tcMar>
              <w:top w:w="100" w:type="dxa"/>
              <w:left w:w="160" w:type="dxa"/>
              <w:bottom w:w="100" w:type="dxa"/>
              <w:right w:w="0" w:type="dxa"/>
            </w:tcMar>
            <w:vAlign w:val="center"/>
          </w:tcPr>
          <w:p w14:paraId="0772226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Port 8080</w:t>
            </w:r>
          </w:p>
        </w:tc>
      </w:tr>
      <w:tr w14:paraId="4A5AE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2826DC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Linux</w:t>
            </w:r>
          </w:p>
        </w:tc>
        <w:tc>
          <w:tcPr>
            <w:tcW w:w="0" w:type="auto"/>
            <w:shd w:val="clear" w:color="auto" w:fill="auto"/>
            <w:tcMar>
              <w:top w:w="100" w:type="dxa"/>
              <w:left w:w="160" w:type="dxa"/>
              <w:bottom w:w="100" w:type="dxa"/>
              <w:right w:w="160" w:type="dxa"/>
            </w:tcMar>
            <w:vAlign w:val="center"/>
          </w:tcPr>
          <w:p w14:paraId="13E3DCA9">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0B4257C">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08309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C33F71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Windows</w:t>
            </w:r>
          </w:p>
        </w:tc>
        <w:tc>
          <w:tcPr>
            <w:tcW w:w="0" w:type="auto"/>
            <w:shd w:val="clear" w:color="auto" w:fill="auto"/>
            <w:tcMar>
              <w:top w:w="100" w:type="dxa"/>
              <w:left w:w="160" w:type="dxa"/>
              <w:bottom w:w="100" w:type="dxa"/>
              <w:right w:w="160" w:type="dxa"/>
            </w:tcMar>
            <w:vAlign w:val="center"/>
          </w:tcPr>
          <w:p w14:paraId="7A86D3D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A7F0C4B">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4C822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E91D418">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Triggers</w:t>
            </w:r>
          </w:p>
        </w:tc>
        <w:tc>
          <w:tcPr>
            <w:tcW w:w="0" w:type="auto"/>
            <w:shd w:val="clear" w:color="auto" w:fill="auto"/>
            <w:tcMar>
              <w:top w:w="100" w:type="dxa"/>
              <w:left w:w="160" w:type="dxa"/>
              <w:bottom w:w="100" w:type="dxa"/>
              <w:right w:w="160" w:type="dxa"/>
            </w:tcMar>
            <w:vAlign w:val="center"/>
          </w:tcPr>
          <w:p w14:paraId="30B8805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Configurés</w:t>
            </w:r>
          </w:p>
        </w:tc>
        <w:tc>
          <w:tcPr>
            <w:tcW w:w="0" w:type="auto"/>
            <w:shd w:val="clear" w:color="auto" w:fill="auto"/>
            <w:tcMar>
              <w:top w:w="100" w:type="dxa"/>
              <w:left w:w="160" w:type="dxa"/>
              <w:bottom w:w="100" w:type="dxa"/>
              <w:right w:w="0" w:type="dxa"/>
            </w:tcMar>
            <w:vAlign w:val="center"/>
          </w:tcPr>
          <w:p w14:paraId="5F02D0E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Alerte CPU &gt; 90%</w:t>
            </w:r>
          </w:p>
        </w:tc>
      </w:tr>
      <w:tr w14:paraId="55AAE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B511670">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Dashboard</w:t>
            </w:r>
          </w:p>
        </w:tc>
        <w:tc>
          <w:tcPr>
            <w:tcW w:w="0" w:type="auto"/>
            <w:shd w:val="clear" w:color="auto" w:fill="auto"/>
            <w:tcMar>
              <w:top w:w="100" w:type="dxa"/>
              <w:left w:w="160" w:type="dxa"/>
              <w:bottom w:w="100" w:type="dxa"/>
              <w:right w:w="160" w:type="dxa"/>
            </w:tcMar>
            <w:vAlign w:val="center"/>
          </w:tcPr>
          <w:p w14:paraId="553EC0A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Créé</w:t>
            </w:r>
          </w:p>
        </w:tc>
        <w:tc>
          <w:tcPr>
            <w:tcW w:w="0" w:type="auto"/>
            <w:shd w:val="clear" w:color="auto" w:fill="auto"/>
            <w:tcMar>
              <w:top w:w="100" w:type="dxa"/>
              <w:left w:w="160" w:type="dxa"/>
              <w:bottom w:w="100" w:type="dxa"/>
              <w:right w:w="0" w:type="dxa"/>
            </w:tcMar>
            <w:vAlign w:val="center"/>
          </w:tcPr>
          <w:p w14:paraId="04C7247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Vue globale opérationnelle</w:t>
            </w:r>
          </w:p>
        </w:tc>
      </w:tr>
    </w:tbl>
    <w:p w14:paraId="214F3E9B">
      <w:pPr>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320" w:afterAutospacing="0"/>
        <w:ind w:left="0" w:right="0" w:firstLine="0"/>
        <w:rPr>
          <w:rFonts w:hint="default" w:ascii="Times New Roman" w:hAnsi="Times New Roman" w:eastAsia="Segoe UI" w:cs="Times New Roman"/>
          <w:i w:val="0"/>
          <w:iCs w:val="0"/>
          <w:caps w:val="0"/>
          <w:spacing w:val="0"/>
          <w:sz w:val="22"/>
          <w:szCs w:val="22"/>
        </w:rPr>
      </w:pPr>
    </w:p>
    <w:p w14:paraId="3E3F1DB0">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1" w:name="_Toc6855"/>
      <w:r>
        <w:rPr>
          <w:rStyle w:val="9"/>
          <w:rFonts w:hint="default" w:ascii="Times New Roman" w:hAnsi="Times New Roman" w:eastAsia="Segoe UI" w:cs="Times New Roman"/>
          <w:b/>
          <w:bCs/>
          <w:caps w:val="0"/>
          <w:color w:val="0F1115"/>
          <w:spacing w:val="0"/>
          <w:sz w:val="22"/>
          <w:szCs w:val="22"/>
          <w:shd w:val="clear" w:fill="FFFFFF"/>
        </w:rPr>
        <w:t>Analyse des défis : problèmes rencontrés et solutions apportées</w:t>
      </w:r>
      <w:bookmarkEnd w:id="81"/>
    </w:p>
    <w:p w14:paraId="417A05D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1 : Connectivité réseau entre les instances</w:t>
      </w:r>
    </w:p>
    <w:p w14:paraId="18DDEF32">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Le test PowerShell </w:t>
      </w:r>
      <w:r>
        <w:rPr>
          <w:rStyle w:val="8"/>
          <w:rFonts w:hint="default" w:ascii="Times New Roman" w:hAnsi="Times New Roman" w:eastAsia="Consolas" w:cs="Times New Roman"/>
          <w:i w:val="0"/>
          <w:iCs w:val="0"/>
          <w:caps w:val="0"/>
          <w:color w:val="0F1115"/>
          <w:spacing w:val="0"/>
          <w:sz w:val="22"/>
          <w:szCs w:val="22"/>
          <w:shd w:val="clear" w:fill="EBEEF2"/>
        </w:rPr>
        <w:t>Test-NetConnection</w:t>
      </w:r>
      <w:r>
        <w:rPr>
          <w:rFonts w:hint="default" w:ascii="Times New Roman" w:hAnsi="Times New Roman" w:eastAsia="Segoe UI" w:cs="Times New Roman"/>
          <w:i w:val="0"/>
          <w:iCs w:val="0"/>
          <w:caps w:val="0"/>
          <w:color w:val="0F1115"/>
          <w:spacing w:val="0"/>
          <w:sz w:val="22"/>
          <w:szCs w:val="22"/>
          <w:shd w:val="clear" w:fill="FFFFFF"/>
        </w:rPr>
        <w:t> échouait avec </w:t>
      </w:r>
      <w:r>
        <w:rPr>
          <w:rStyle w:val="8"/>
          <w:rFonts w:hint="default" w:ascii="Times New Roman" w:hAnsi="Times New Roman" w:eastAsia="Consolas" w:cs="Times New Roman"/>
          <w:i w:val="0"/>
          <w:iCs w:val="0"/>
          <w:caps w:val="0"/>
          <w:color w:val="0F1115"/>
          <w:spacing w:val="0"/>
          <w:sz w:val="22"/>
          <w:szCs w:val="22"/>
          <w:shd w:val="clear" w:fill="EBEEF2"/>
        </w:rPr>
        <w:t>TcpTestSucceeded : False</w:t>
      </w:r>
      <w:r>
        <w:rPr>
          <w:rFonts w:hint="default" w:ascii="Times New Roman" w:hAnsi="Times New Roman" w:eastAsia="Segoe UI" w:cs="Times New Roman"/>
          <w:i w:val="0"/>
          <w:iCs w:val="0"/>
          <w:caps w:val="0"/>
          <w:color w:val="0F1115"/>
          <w:spacing w:val="0"/>
          <w:sz w:val="22"/>
          <w:szCs w:val="22"/>
          <w:shd w:val="clear" w:fill="FFFFFF"/>
        </w:rPr>
        <w:t> lors de la tentative de connexion au port 10051.</w:t>
      </w:r>
    </w:p>
    <w:p w14:paraId="00855036">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0DBD2CE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l'IP publique au lieu de l'IP privée pour la communication entre instances AWS</w:t>
      </w:r>
    </w:p>
    <w:p w14:paraId="3E04486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Règles de security groups AWS trop restrictives</w:t>
      </w:r>
    </w:p>
    <w:p w14:paraId="3B306CF7">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05805F5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des adresses IP privées (</w:t>
      </w:r>
      <w:r>
        <w:rPr>
          <w:rStyle w:val="8"/>
          <w:rFonts w:hint="default" w:ascii="Times New Roman" w:hAnsi="Times New Roman" w:eastAsia="Consolas" w:cs="Times New Roman"/>
          <w:i w:val="0"/>
          <w:iCs w:val="0"/>
          <w:caps w:val="0"/>
          <w:color w:val="0F1115"/>
          <w:spacing w:val="0"/>
          <w:sz w:val="22"/>
          <w:szCs w:val="22"/>
          <w:shd w:val="clear" w:fill="EBEEF2"/>
        </w:rPr>
        <w:t>10.0.x.x</w:t>
      </w:r>
      <w:r>
        <w:rPr>
          <w:rFonts w:hint="default" w:ascii="Times New Roman" w:hAnsi="Times New Roman" w:eastAsia="Segoe UI" w:cs="Times New Roman"/>
          <w:i w:val="0"/>
          <w:iCs w:val="0"/>
          <w:caps w:val="0"/>
          <w:color w:val="0F1115"/>
          <w:spacing w:val="0"/>
          <w:sz w:val="22"/>
          <w:szCs w:val="22"/>
          <w:shd w:val="clear" w:fill="FFFFFF"/>
        </w:rPr>
        <w:t>) pour la communication interne</w:t>
      </w:r>
    </w:p>
    <w:p w14:paraId="1BCE37CC">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security groups AWS pour autoriser le trafic entre instances :</w:t>
      </w:r>
    </w:p>
    <w:p w14:paraId="04F04C4E">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60" w:afterAutospacing="0" w:line="220" w:lineRule="atLeast"/>
        <w:ind w:left="0" w:right="0"/>
        <w:jc w:val="both"/>
        <w:rPr>
          <w:rFonts w:hint="default" w:ascii="Times New Roman" w:hAnsi="Times New Roman" w:cs="Times New Roman"/>
          <w:sz w:val="22"/>
          <w:szCs w:val="22"/>
        </w:rPr>
      </w:pPr>
      <w:r>
        <w:rPr>
          <w:rFonts w:hint="default" w:ascii="Times New Roman" w:hAnsi="Times New Roman" w:eastAsia="Consolas" w:cs="Times New Roman"/>
          <w:i w:val="0"/>
          <w:iCs w:val="0"/>
          <w:caps w:val="0"/>
          <w:color w:val="0F1115"/>
          <w:spacing w:val="0"/>
          <w:sz w:val="22"/>
          <w:szCs w:val="22"/>
          <w:shd w:val="clear" w:fill="FFFFFF"/>
        </w:rPr>
        <w:t>Inbound rules : All traffic - Source: 10.0.0.0/16Outbound rules : All traffic - Destination: 10.0.0.0/16</w:t>
      </w:r>
    </w:p>
    <w:p w14:paraId="774FE5EA">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l'écoute des services sur toutes les interfaces (</w:t>
      </w:r>
      <w:r>
        <w:rPr>
          <w:rStyle w:val="8"/>
          <w:rFonts w:hint="default" w:ascii="Times New Roman" w:hAnsi="Times New Roman" w:eastAsia="Consolas" w:cs="Times New Roman"/>
          <w:i w:val="0"/>
          <w:iCs w:val="0"/>
          <w:caps w:val="0"/>
          <w:color w:val="0F1115"/>
          <w:spacing w:val="0"/>
          <w:sz w:val="22"/>
          <w:szCs w:val="22"/>
          <w:shd w:val="clear" w:fill="EBEEF2"/>
        </w:rPr>
        <w:t>0.0.0.0</w:t>
      </w:r>
      <w:r>
        <w:rPr>
          <w:rFonts w:hint="default" w:ascii="Times New Roman" w:hAnsi="Times New Roman" w:eastAsia="Segoe UI" w:cs="Times New Roman"/>
          <w:i w:val="0"/>
          <w:iCs w:val="0"/>
          <w:caps w:val="0"/>
          <w:color w:val="0F1115"/>
          <w:spacing w:val="0"/>
          <w:sz w:val="22"/>
          <w:szCs w:val="22"/>
          <w:shd w:val="clear" w:fill="FFFFFF"/>
        </w:rPr>
        <w:t>)</w:t>
      </w:r>
    </w:p>
    <w:p w14:paraId="521133B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2 : Configuration incorrecte des triggers</w:t>
      </w:r>
    </w:p>
    <w:p w14:paraId="2AAE201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Absence d'alertes malgré une charge CPU générée avec </w:t>
      </w:r>
      <w:r>
        <w:rPr>
          <w:rStyle w:val="8"/>
          <w:rFonts w:hint="default" w:ascii="Times New Roman" w:hAnsi="Times New Roman" w:eastAsia="Consolas" w:cs="Times New Roman"/>
          <w:i w:val="0"/>
          <w:iCs w:val="0"/>
          <w:caps w:val="0"/>
          <w:color w:val="0F1115"/>
          <w:spacing w:val="0"/>
          <w:sz w:val="22"/>
          <w:szCs w:val="22"/>
          <w:shd w:val="clear" w:fill="EBEEF2"/>
        </w:rPr>
        <w:t>stress</w:t>
      </w:r>
    </w:p>
    <w:p w14:paraId="377D62C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113DCA6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Syntaxe incorrecte dans l'expression du trigger</w:t>
      </w:r>
    </w:p>
    <w:p w14:paraId="57233D5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texte explicatif dans le champ d'expression</w:t>
      </w:r>
    </w:p>
    <w:p w14:paraId="12EDD2D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50773AD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Correction de la syntaxe : </w:t>
      </w:r>
      <w:r>
        <w:rPr>
          <w:rStyle w:val="8"/>
          <w:rFonts w:hint="default" w:ascii="Times New Roman" w:hAnsi="Times New Roman" w:eastAsia="Consolas" w:cs="Times New Roman"/>
          <w:i w:val="0"/>
          <w:iCs w:val="0"/>
          <w:caps w:val="0"/>
          <w:color w:val="0F1115"/>
          <w:spacing w:val="0"/>
          <w:sz w:val="22"/>
          <w:szCs w:val="22"/>
          <w:shd w:val="clear" w:fill="EBEEF2"/>
        </w:rPr>
        <w:t>avg(/Rahma-Linux-Client-1/system.cpu.util[,avg1],5m)&gt;90</w:t>
      </w:r>
    </w:p>
    <w:p w14:paraId="417E8290">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Suppression du texte non technique dans les champs de configuration</w:t>
      </w:r>
    </w:p>
    <w:p w14:paraId="72AB377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Test avec un seuil temporairement bas pour valider le fonctionnement</w:t>
      </w:r>
    </w:p>
    <w:p w14:paraId="1FF36196">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3 : Fichier de configuration introuvable</w:t>
      </w:r>
    </w:p>
    <w:p w14:paraId="488E512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cd ~/zabbix-docker</w:t>
      </w:r>
      <w:r>
        <w:rPr>
          <w:rFonts w:hint="default" w:ascii="Times New Roman" w:hAnsi="Times New Roman" w:eastAsia="Segoe UI" w:cs="Times New Roman"/>
          <w:i w:val="0"/>
          <w:iCs w:val="0"/>
          <w:caps w:val="0"/>
          <w:color w:val="0F1115"/>
          <w:spacing w:val="0"/>
          <w:sz w:val="22"/>
          <w:szCs w:val="22"/>
          <w:shd w:val="clear" w:fill="FFFFFF"/>
        </w:rPr>
        <w:t> retournait "No such file or directory"</w:t>
      </w:r>
    </w:p>
    <w:p w14:paraId="62578DA8">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2B97EFC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était placé directement dans </w:t>
      </w:r>
      <w:r>
        <w:rPr>
          <w:rStyle w:val="8"/>
          <w:rFonts w:hint="default" w:ascii="Times New Roman" w:hAnsi="Times New Roman" w:eastAsia="Consolas" w:cs="Times New Roman"/>
          <w:i w:val="0"/>
          <w:iCs w:val="0"/>
          <w:caps w:val="0"/>
          <w:color w:val="0F1115"/>
          <w:spacing w:val="0"/>
          <w:sz w:val="22"/>
          <w:szCs w:val="22"/>
          <w:shd w:val="clear" w:fill="EBEEF2"/>
        </w:rPr>
        <w:t>/home/ubuntu/</w:t>
      </w:r>
      <w:r>
        <w:rPr>
          <w:rFonts w:hint="default" w:ascii="Times New Roman" w:hAnsi="Times New Roman" w:eastAsia="Segoe UI" w:cs="Times New Roman"/>
          <w:i w:val="0"/>
          <w:iCs w:val="0"/>
          <w:caps w:val="0"/>
          <w:color w:val="0F1115"/>
          <w:spacing w:val="0"/>
          <w:sz w:val="22"/>
          <w:szCs w:val="22"/>
          <w:shd w:val="clear" w:fill="FFFFFF"/>
        </w:rPr>
        <w:t> au lieu de </w:t>
      </w:r>
      <w:r>
        <w:rPr>
          <w:rStyle w:val="8"/>
          <w:rFonts w:hint="default" w:ascii="Times New Roman" w:hAnsi="Times New Roman" w:eastAsia="Consolas" w:cs="Times New Roman"/>
          <w:i w:val="0"/>
          <w:iCs w:val="0"/>
          <w:caps w:val="0"/>
          <w:color w:val="0F1115"/>
          <w:spacing w:val="0"/>
          <w:sz w:val="22"/>
          <w:szCs w:val="22"/>
          <w:shd w:val="clear" w:fill="EBEEF2"/>
        </w:rPr>
        <w:t>/home/ubuntu/zabbix-docker/</w:t>
      </w:r>
    </w:p>
    <w:p w14:paraId="59B8FB15">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7A122FB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Adaptation des commandes pour utiliser le bon chemin</w:t>
      </w:r>
    </w:p>
    <w:p w14:paraId="038BECD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l'emplacement des fichiers de configuration</w:t>
      </w:r>
    </w:p>
    <w:p w14:paraId="041D254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4 : Pare-feu bloquant les connexions</w:t>
      </w:r>
    </w:p>
    <w:p w14:paraId="049DFE0F">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Impossibilité de se connecter depuis l'extérieur</w:t>
      </w:r>
    </w:p>
    <w:p w14:paraId="5D2C414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5645BA1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UFW inactif (ce n'était pas la cause)</w:t>
      </w:r>
    </w:p>
    <w:p w14:paraId="00564B2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Problème de sécurité au niveau AWS (security groups)</w:t>
      </w:r>
    </w:p>
    <w:p w14:paraId="1A560BC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527CF012">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règles entrantes dans AWS pour les ports :</w:t>
      </w:r>
    </w:p>
    <w:p w14:paraId="0D8FDD0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10051 (serveur Zabbix)</w:t>
      </w:r>
    </w:p>
    <w:p w14:paraId="0AD169E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10050 (agents)</w:t>
      </w:r>
    </w:p>
    <w:p w14:paraId="5046581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8080 (interface web)</w:t>
      </w:r>
    </w:p>
    <w:p w14:paraId="07C53837">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22 (SSH)</w:t>
      </w:r>
    </w:p>
    <w:p w14:paraId="5E8B1F9E">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2" w:name="_Toc10481"/>
      <w:r>
        <w:rPr>
          <w:rStyle w:val="9"/>
          <w:rFonts w:hint="default" w:ascii="Times New Roman" w:hAnsi="Times New Roman" w:eastAsia="Segoe UI" w:cs="Times New Roman"/>
          <w:b/>
          <w:bCs/>
          <w:caps w:val="0"/>
          <w:color w:val="0F1115"/>
          <w:spacing w:val="0"/>
          <w:sz w:val="22"/>
          <w:szCs w:val="22"/>
          <w:shd w:val="clear" w:fill="FFFFFF"/>
        </w:rPr>
        <w:t>Perspectives d'évolution</w:t>
      </w:r>
      <w:bookmarkEnd w:id="82"/>
    </w:p>
    <w:p w14:paraId="20F1B4CD">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1. Amélioration de la supervision</w:t>
      </w:r>
    </w:p>
    <w:p w14:paraId="5D750EB5">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avancé</w:t>
      </w:r>
      <w:r>
        <w:rPr>
          <w:rFonts w:hint="default" w:ascii="Times New Roman" w:hAnsi="Times New Roman" w:eastAsia="Segoe UI" w:cs="Times New Roman"/>
          <w:i w:val="0"/>
          <w:iCs w:val="0"/>
          <w:caps w:val="0"/>
          <w:color w:val="0F1115"/>
          <w:spacing w:val="0"/>
          <w:sz w:val="22"/>
          <w:szCs w:val="22"/>
          <w:shd w:val="clear" w:fill="FFFFFF"/>
        </w:rPr>
        <w:t> :</w:t>
      </w:r>
    </w:p>
    <w:p w14:paraId="70C0215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la surveillance des services critiques (Apache, MySQL, etc.)</w:t>
      </w:r>
    </w:p>
    <w:p w14:paraId="3681948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pour l'espace disque (&gt;90% d'utilisation)</w:t>
      </w:r>
    </w:p>
    <w:p w14:paraId="7A16F8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processus spécifiques (custom checks)</w:t>
      </w:r>
    </w:p>
    <w:p w14:paraId="7C3CEE7E">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de trigger disque</w:t>
      </w:r>
      <w:r>
        <w:rPr>
          <w:rFonts w:hint="default" w:ascii="Times New Roman" w:hAnsi="Times New Roman" w:eastAsia="Segoe UI" w:cs="Times New Roman"/>
          <w:i w:val="0"/>
          <w:iCs w:val="0"/>
          <w:caps w:val="0"/>
          <w:color w:val="0F1115"/>
          <w:spacing w:val="0"/>
          <w:sz w:val="22"/>
          <w:szCs w:val="22"/>
          <w:shd w:val="clear" w:fill="FFFFFF"/>
        </w:rPr>
        <w:t> :</w:t>
      </w:r>
    </w:p>
    <w:p w14:paraId="5439098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last(/Rahma-Linux-Client-1/vfs.fs.size[/,pused])&gt;90</w:t>
      </w:r>
    </w:p>
    <w:p w14:paraId="166AC27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2. Alerting et notifications</w:t>
      </w:r>
    </w:p>
    <w:p w14:paraId="6F967822">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médias</w:t>
      </w:r>
      <w:r>
        <w:rPr>
          <w:rFonts w:hint="default" w:ascii="Times New Roman" w:hAnsi="Times New Roman" w:eastAsia="Segoe UI" w:cs="Times New Roman"/>
          <w:i w:val="0"/>
          <w:iCs w:val="0"/>
          <w:caps w:val="0"/>
          <w:color w:val="0F1115"/>
          <w:spacing w:val="0"/>
          <w:sz w:val="22"/>
          <w:szCs w:val="22"/>
          <w:shd w:val="clear" w:fill="FFFFFF"/>
        </w:rPr>
        <w:t> :</w:t>
      </w:r>
    </w:p>
    <w:p w14:paraId="2C621B9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Slack/Discord pour les alertes</w:t>
      </w:r>
    </w:p>
    <w:p w14:paraId="1840C4E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Envoi d'emails via SMTP</w:t>
      </w:r>
    </w:p>
    <w:p w14:paraId="054F453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Notifications SMS pour les alertes critiques</w:t>
      </w:r>
    </w:p>
    <w:p w14:paraId="50D8BB29">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Mise en place</w:t>
      </w:r>
      <w:r>
        <w:rPr>
          <w:rFonts w:hint="default" w:ascii="Times New Roman" w:hAnsi="Times New Roman" w:eastAsia="Segoe UI" w:cs="Times New Roman"/>
          <w:i w:val="0"/>
          <w:iCs w:val="0"/>
          <w:caps w:val="0"/>
          <w:color w:val="0F1115"/>
          <w:spacing w:val="0"/>
          <w:sz w:val="22"/>
          <w:szCs w:val="22"/>
          <w:shd w:val="clear" w:fill="FFFFFF"/>
        </w:rPr>
        <w:t> :</w:t>
      </w:r>
    </w:p>
    <w:p w14:paraId="1110522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 xml:space="preserve">Configuration → Actions → Trigger actions- Créer une action </w:t>
      </w:r>
      <w:r>
        <w:rPr>
          <w:rFonts w:hint="default" w:ascii="Times New Roman" w:hAnsi="Times New Roman" w:eastAsia="Consolas" w:cs="Times New Roman"/>
          <w:i w:val="0"/>
          <w:iCs w:val="0"/>
          <w:caps w:val="0"/>
          <w:color w:val="50A14F"/>
          <w:spacing w:val="0"/>
          <w:sz w:val="22"/>
          <w:szCs w:val="22"/>
        </w:rPr>
        <w:t>"Email admin on CPU overload"</w:t>
      </w:r>
      <w:r>
        <w:rPr>
          <w:rFonts w:hint="default" w:ascii="Times New Roman" w:hAnsi="Times New Roman" w:eastAsia="Consolas" w:cs="Times New Roman"/>
          <w:i w:val="0"/>
          <w:iCs w:val="0"/>
          <w:caps w:val="0"/>
          <w:color w:val="0F1115"/>
          <w:spacing w:val="0"/>
          <w:sz w:val="22"/>
          <w:szCs w:val="22"/>
        </w:rPr>
        <w:t xml:space="preserve">- Définir les conditions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xml:space="preserve">severity </w:t>
      </w:r>
      <w:r>
        <w:rPr>
          <w:rFonts w:hint="default" w:ascii="Times New Roman" w:hAnsi="Times New Roman" w:eastAsia="Consolas" w:cs="Times New Roman"/>
          <w:i w:val="0"/>
          <w:iCs w:val="0"/>
          <w:caps w:val="0"/>
          <w:color w:val="4078F2"/>
          <w:spacing w:val="0"/>
          <w:sz w:val="22"/>
          <w:szCs w:val="22"/>
        </w:rPr>
        <w:t>=</w:t>
      </w:r>
      <w:r>
        <w:rPr>
          <w:rFonts w:hint="default" w:ascii="Times New Roman" w:hAnsi="Times New Roman" w:eastAsia="Consolas" w:cs="Times New Roman"/>
          <w:i w:val="0"/>
          <w:iCs w:val="0"/>
          <w:caps w:val="0"/>
          <w:color w:val="0F1115"/>
          <w:spacing w:val="0"/>
          <w:sz w:val="22"/>
          <w:szCs w:val="22"/>
        </w:rPr>
        <w:t xml:space="preserve"> High</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Ajouter une opération d</w:t>
      </w:r>
      <w:r>
        <w:rPr>
          <w:rFonts w:hint="default" w:ascii="Times New Roman" w:hAnsi="Times New Roman" w:eastAsia="Consolas" w:cs="Times New Roman"/>
          <w:i w:val="0"/>
          <w:iCs w:val="0"/>
          <w:caps w:val="0"/>
          <w:color w:val="50A14F"/>
          <w:spacing w:val="0"/>
          <w:sz w:val="22"/>
          <w:szCs w:val="22"/>
        </w:rPr>
        <w:t>'envoi d'</w:t>
      </w:r>
      <w:r>
        <w:rPr>
          <w:rFonts w:hint="default" w:ascii="Times New Roman" w:hAnsi="Times New Roman" w:eastAsia="Consolas" w:cs="Times New Roman"/>
          <w:i w:val="0"/>
          <w:iCs w:val="0"/>
          <w:caps w:val="0"/>
          <w:color w:val="0F1115"/>
          <w:spacing w:val="0"/>
          <w:sz w:val="22"/>
          <w:szCs w:val="22"/>
        </w:rPr>
        <w:t>email</w:t>
      </w:r>
    </w:p>
    <w:p w14:paraId="0FCB3B6F">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3. Sécurisation</w:t>
      </w:r>
    </w:p>
    <w:p w14:paraId="5777D22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Renforcement de la sécurité</w:t>
      </w:r>
      <w:r>
        <w:rPr>
          <w:rFonts w:hint="default" w:ascii="Times New Roman" w:hAnsi="Times New Roman" w:eastAsia="Segoe UI" w:cs="Times New Roman"/>
          <w:i w:val="0"/>
          <w:iCs w:val="0"/>
          <w:caps w:val="0"/>
          <w:color w:val="0F1115"/>
          <w:spacing w:val="0"/>
          <w:sz w:val="22"/>
          <w:szCs w:val="22"/>
          <w:shd w:val="clear" w:fill="FFFFFF"/>
        </w:rPr>
        <w:t> :</w:t>
      </w:r>
    </w:p>
    <w:p w14:paraId="0C7BBB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HTTPS pour l'interface web (certificat SSL)</w:t>
      </w:r>
    </w:p>
    <w:p w14:paraId="4241824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d'utilisateurs avec différents rôles (Admin, User, Guest)</w:t>
      </w:r>
    </w:p>
    <w:p w14:paraId="7911B83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Authentification à deux facteurs (2FA)</w:t>
      </w:r>
    </w:p>
    <w:p w14:paraId="676A5570">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HTTPS</w:t>
      </w:r>
      <w:r>
        <w:rPr>
          <w:rFonts w:hint="default" w:ascii="Times New Roman" w:hAnsi="Times New Roman" w:eastAsia="Segoe UI" w:cs="Times New Roman"/>
          <w:i w:val="0"/>
          <w:iCs w:val="0"/>
          <w:caps w:val="0"/>
          <w:color w:val="0F1115"/>
          <w:spacing w:val="0"/>
          <w:sz w:val="22"/>
          <w:szCs w:val="22"/>
          <w:shd w:val="clear" w:fill="FFFFFF"/>
        </w:rPr>
        <w:t> :</w:t>
      </w:r>
    </w:p>
    <w:p w14:paraId="7F227E5C">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iCs/>
          <w:caps w:val="0"/>
          <w:color w:val="A0A1A7"/>
          <w:spacing w:val="0"/>
          <w:sz w:val="22"/>
          <w:szCs w:val="22"/>
        </w:rPr>
        <w:t># Dans docker-compose.yml</w:t>
      </w:r>
      <w:r>
        <w:rPr>
          <w:rFonts w:hint="default" w:ascii="Times New Roman" w:hAnsi="Times New Roman" w:eastAsia="Consolas" w:cs="Times New Roman"/>
          <w:i w:val="0"/>
          <w:iCs w:val="0"/>
          <w:caps w:val="0"/>
          <w:color w:val="0F1115"/>
          <w:spacing w:val="0"/>
          <w:sz w:val="22"/>
          <w:szCs w:val="22"/>
        </w:rPr>
        <w:t xml:space="preserve">zabbix-web:  ports:    - </w:t>
      </w:r>
      <w:r>
        <w:rPr>
          <w:rFonts w:hint="default" w:ascii="Times New Roman" w:hAnsi="Times New Roman" w:eastAsia="Consolas" w:cs="Times New Roman"/>
          <w:i w:val="0"/>
          <w:iCs w:val="0"/>
          <w:caps w:val="0"/>
          <w:color w:val="50A14F"/>
          <w:spacing w:val="0"/>
          <w:sz w:val="22"/>
          <w:szCs w:val="22"/>
        </w:rPr>
        <w:t>"443:8443"</w:t>
      </w:r>
      <w:r>
        <w:rPr>
          <w:rFonts w:hint="default" w:ascii="Times New Roman" w:hAnsi="Times New Roman" w:eastAsia="Consolas" w:cs="Times New Roman"/>
          <w:i w:val="0"/>
          <w:iCs w:val="0"/>
          <w:caps w:val="0"/>
          <w:color w:val="0F1115"/>
          <w:spacing w:val="0"/>
          <w:sz w:val="22"/>
          <w:szCs w:val="22"/>
        </w:rPr>
        <w:t xml:space="preserve">  environment:    ZBX_SERVER_HOST: zabbix-server    DB_SERVER_HOST: postgres-server</w:t>
      </w:r>
    </w:p>
    <w:p w14:paraId="5518CF75">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4. Scalabilité</w:t>
      </w:r>
    </w:p>
    <w:p w14:paraId="2E51F626">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Architecture distribuée</w:t>
      </w:r>
      <w:r>
        <w:rPr>
          <w:rFonts w:hint="default" w:ascii="Times New Roman" w:hAnsi="Times New Roman" w:eastAsia="Segoe UI" w:cs="Times New Roman"/>
          <w:i w:val="0"/>
          <w:iCs w:val="0"/>
          <w:caps w:val="0"/>
          <w:color w:val="0F1115"/>
          <w:spacing w:val="0"/>
          <w:sz w:val="22"/>
          <w:szCs w:val="22"/>
          <w:shd w:val="clear" w:fill="FFFFFF"/>
        </w:rPr>
        <w:t> :</w:t>
      </w:r>
    </w:p>
    <w:p w14:paraId="603BF91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de proxies Zabbix pour superviser plusieurs sites</w:t>
      </w:r>
    </w:p>
    <w:p w14:paraId="4761BA1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d'une base de données en cluster</w:t>
      </w:r>
    </w:p>
    <w:p w14:paraId="6D14723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Zabbix HA (High Availability)</w:t>
      </w:r>
    </w:p>
    <w:p w14:paraId="11B775F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5. Automatisation</w:t>
      </w:r>
    </w:p>
    <w:p w14:paraId="10962ABF">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Découverte automatique</w:t>
      </w:r>
      <w:r>
        <w:rPr>
          <w:rFonts w:hint="default" w:ascii="Times New Roman" w:hAnsi="Times New Roman" w:eastAsia="Segoe UI" w:cs="Times New Roman"/>
          <w:i w:val="0"/>
          <w:iCs w:val="0"/>
          <w:caps w:val="0"/>
          <w:color w:val="0F1115"/>
          <w:spacing w:val="0"/>
          <w:sz w:val="22"/>
          <w:szCs w:val="22"/>
          <w:shd w:val="clear" w:fill="FFFFFF"/>
        </w:rPr>
        <w:t> :</w:t>
      </w:r>
    </w:p>
    <w:p w14:paraId="1455FF6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découverte réseau (Network discovery)</w:t>
      </w:r>
    </w:p>
    <w:p w14:paraId="73BC4EC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Auto-enregistrement des agents (Auto-registration)</w:t>
      </w:r>
    </w:p>
    <w:p w14:paraId="496A7A9A">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Templates dynamiques pour les nouveaux hôtes</w:t>
      </w:r>
    </w:p>
    <w:p w14:paraId="4762055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auto-registration</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078CAE21">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Administration → General → Auto-registration- Activer l'auto-enregistrement- Lier automatiquement les templates Linux/Windows</w:t>
      </w:r>
    </w:p>
    <w:p w14:paraId="3D8458AF">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6. Métriques métier (Business metrics)</w:t>
      </w:r>
    </w:p>
    <w:p w14:paraId="466FEDD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Indicateurs personnalisés</w:t>
      </w:r>
      <w:r>
        <w:rPr>
          <w:rFonts w:hint="default" w:ascii="Times New Roman" w:hAnsi="Times New Roman" w:eastAsia="Segoe UI" w:cs="Times New Roman"/>
          <w:i w:val="0"/>
          <w:iCs w:val="0"/>
          <w:caps w:val="0"/>
          <w:color w:val="0F1115"/>
          <w:spacing w:val="0"/>
          <w:sz w:val="22"/>
          <w:szCs w:val="22"/>
          <w:shd w:val="clear" w:fill="FFFFFF"/>
        </w:rPr>
        <w:t> :</w:t>
      </w:r>
    </w:p>
    <w:p w14:paraId="2D6605A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Calcul du temps de réponse des applications</w:t>
      </w:r>
    </w:p>
    <w:p w14:paraId="0E4DD35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transactions métier</w:t>
      </w:r>
    </w:p>
    <w:p w14:paraId="465EAD2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SLA (Service Level Agreements)</w:t>
      </w:r>
    </w:p>
    <w:p w14:paraId="5CCED346">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7. Intégration avec d'autres outils</w:t>
      </w:r>
    </w:p>
    <w:p w14:paraId="46565160">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API et scripts</w:t>
      </w:r>
      <w:r>
        <w:rPr>
          <w:rFonts w:hint="default" w:ascii="Times New Roman" w:hAnsi="Times New Roman" w:eastAsia="Segoe UI" w:cs="Times New Roman"/>
          <w:i w:val="0"/>
          <w:iCs w:val="0"/>
          <w:caps w:val="0"/>
          <w:color w:val="0F1115"/>
          <w:spacing w:val="0"/>
          <w:sz w:val="22"/>
          <w:szCs w:val="22"/>
          <w:shd w:val="clear" w:fill="FFFFFF"/>
        </w:rPr>
        <w:t> :</w:t>
      </w:r>
    </w:p>
    <w:p w14:paraId="0D9D586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l'API Zabbix pour automatiser les tâches</w:t>
      </w:r>
    </w:p>
    <w:p w14:paraId="38758F3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Ansible pour le déploiement</w:t>
      </w:r>
    </w:p>
    <w:p w14:paraId="107B028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Export des métriques vers Grafana pour des visualisations avancées</w:t>
      </w:r>
    </w:p>
    <w:p w14:paraId="2B4C1BA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d'appel API</w:t>
      </w:r>
      <w:r>
        <w:rPr>
          <w:rFonts w:hint="default" w:ascii="Times New Roman" w:hAnsi="Times New Roman" w:eastAsia="Segoe UI" w:cs="Times New Roman"/>
          <w:i w:val="0"/>
          <w:iCs w:val="0"/>
          <w:caps w:val="0"/>
          <w:color w:val="0F1115"/>
          <w:spacing w:val="0"/>
          <w:sz w:val="22"/>
          <w:szCs w:val="22"/>
          <w:shd w:val="clear" w:fill="FFFFFF"/>
        </w:rPr>
        <w:t> :</w:t>
      </w:r>
    </w:p>
    <w:p w14:paraId="7AB5DFE4">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4078F2"/>
          <w:spacing w:val="0"/>
          <w:sz w:val="22"/>
          <w:szCs w:val="22"/>
        </w:rPr>
        <w:t>curl</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-s</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-X</w:t>
      </w:r>
      <w:r>
        <w:rPr>
          <w:rFonts w:hint="default" w:ascii="Times New Roman" w:hAnsi="Times New Roman" w:eastAsia="Consolas" w:cs="Times New Roman"/>
          <w:i w:val="0"/>
          <w:iCs w:val="0"/>
          <w:caps w:val="0"/>
          <w:color w:val="0F1115"/>
          <w:spacing w:val="0"/>
          <w:sz w:val="22"/>
          <w:szCs w:val="22"/>
        </w:rPr>
        <w:t xml:space="preserve"> POST </w:t>
      </w:r>
      <w:r>
        <w:rPr>
          <w:rFonts w:hint="default" w:ascii="Times New Roman" w:hAnsi="Times New Roman" w:eastAsia="Consolas" w:cs="Times New Roman"/>
          <w:i w:val="0"/>
          <w:iCs w:val="0"/>
          <w:caps w:val="0"/>
          <w:color w:val="4078F2"/>
          <w:spacing w:val="0"/>
          <w:sz w:val="22"/>
          <w:szCs w:val="22"/>
        </w:rPr>
        <w:t>-H</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'Content-Type: application/json'</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4078F2"/>
          <w:spacing w:val="0"/>
          <w:sz w:val="22"/>
          <w:szCs w:val="22"/>
        </w:rPr>
        <w:t>-d</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'{"jsonrpc":"2.0","method":"host.get","params":{"output":["hostid","host"]},"auth":"token","id":1}'</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http://3.82.200.30:8080/api_jsonrpc.php</w:t>
      </w:r>
    </w:p>
    <w:p w14:paraId="45FEED69">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8. Optimisation des performances</w:t>
      </w:r>
    </w:p>
    <w:p w14:paraId="0B10B443">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Tuning de la base de données</w:t>
      </w:r>
      <w:r>
        <w:rPr>
          <w:rFonts w:hint="default" w:ascii="Times New Roman" w:hAnsi="Times New Roman" w:eastAsia="Segoe UI" w:cs="Times New Roman"/>
          <w:i w:val="0"/>
          <w:iCs w:val="0"/>
          <w:caps w:val="0"/>
          <w:color w:val="0F1115"/>
          <w:spacing w:val="0"/>
          <w:sz w:val="22"/>
          <w:szCs w:val="22"/>
          <w:shd w:val="clear" w:fill="FFFFFF"/>
        </w:rPr>
        <w:t> :</w:t>
      </w:r>
    </w:p>
    <w:p w14:paraId="426075B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partitions pour les tables historiques</w:t>
      </w:r>
    </w:p>
    <w:p w14:paraId="1D8C6C5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Optimisation des requêtes</w:t>
      </w:r>
    </w:p>
    <w:p w14:paraId="0341EED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purge automatique des données anciennes</w:t>
      </w:r>
    </w:p>
    <w:p w14:paraId="7BD892A7">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Passage à TimescaleDB pour de meilleures performance</w:t>
      </w:r>
    </w:p>
    <w:p w14:paraId="35421FE9">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83" w:name="_Toc27855"/>
      <w:r>
        <w:rPr>
          <w:rStyle w:val="9"/>
          <w:rFonts w:hint="default" w:ascii="Times New Roman" w:hAnsi="Times New Roman" w:eastAsia="Segoe UI" w:cs="Times New Roman"/>
          <w:b/>
          <w:bCs/>
          <w:caps w:val="0"/>
          <w:color w:val="0F1115"/>
          <w:spacing w:val="0"/>
          <w:sz w:val="22"/>
          <w:szCs w:val="22"/>
          <w:shd w:val="clear" w:fill="FFFFFF"/>
        </w:rPr>
        <w:t>Conclusion générale</w:t>
      </w:r>
      <w:bookmarkEnd w:id="83"/>
    </w:p>
    <w:p w14:paraId="64B90C8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 projet de mise en place d'une infrastructure de monitoring avec Zabbix a permis de déployer avec succès une solution complète de supervision. Les objectifs initiaux ont tous été atteints :</w:t>
      </w:r>
    </w:p>
    <w:p w14:paraId="41D0FD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Infrastructure technique</w:t>
      </w:r>
      <w:r>
        <w:rPr>
          <w:rFonts w:hint="default" w:ascii="Times New Roman" w:hAnsi="Times New Roman" w:eastAsia="Segoe UI" w:cs="Times New Roman"/>
          <w:i w:val="0"/>
          <w:iCs w:val="0"/>
          <w:caps w:val="0"/>
          <w:color w:val="0F1115"/>
          <w:spacing w:val="0"/>
          <w:sz w:val="22"/>
          <w:szCs w:val="22"/>
          <w:shd w:val="clear" w:fill="FFFFFF"/>
        </w:rPr>
        <w:t> : Serveur Zabbix conteneurisé avec Docker, garantissant portabilité et facilité de maintenance</w:t>
      </w:r>
    </w:p>
    <w:p w14:paraId="1B93C1A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Supervision des clients</w:t>
      </w:r>
      <w:r>
        <w:rPr>
          <w:rFonts w:hint="default" w:ascii="Times New Roman" w:hAnsi="Times New Roman" w:eastAsia="Segoe UI" w:cs="Times New Roman"/>
          <w:i w:val="0"/>
          <w:iCs w:val="0"/>
          <w:caps w:val="0"/>
          <w:color w:val="0F1115"/>
          <w:spacing w:val="0"/>
          <w:sz w:val="22"/>
          <w:szCs w:val="22"/>
          <w:shd w:val="clear" w:fill="FFFFFF"/>
        </w:rPr>
        <w:t> : Agents installés et configurés sur Linux et Windows, avec collecte effective des métriques</w:t>
      </w:r>
    </w:p>
    <w:p w14:paraId="2F61112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Alerting</w:t>
      </w:r>
      <w:r>
        <w:rPr>
          <w:rFonts w:hint="default" w:ascii="Times New Roman" w:hAnsi="Times New Roman" w:eastAsia="Segoe UI" w:cs="Times New Roman"/>
          <w:i w:val="0"/>
          <w:iCs w:val="0"/>
          <w:caps w:val="0"/>
          <w:color w:val="0F1115"/>
          <w:spacing w:val="0"/>
          <w:sz w:val="22"/>
          <w:szCs w:val="22"/>
          <w:shd w:val="clear" w:fill="FFFFFF"/>
        </w:rPr>
        <w:t> : Triggers configurés pour la détection proactive des anomalies (charge CPU excessive)</w:t>
      </w:r>
    </w:p>
    <w:p w14:paraId="3008C51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 Dashboard global offrant une vue d'ensemble de l'état du système</w:t>
      </w:r>
    </w:p>
    <w:p w14:paraId="30668597">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Les difficultés rencontrées, principalement liées à la configuration réseau et à la syntaxe des triggers, ont été résolues méthodiquement, renforçant la compréhension du fonctionnement interne de Zabbix et des bonnes pratiques d'administration système.</w:t>
      </w:r>
    </w:p>
    <w:p w14:paraId="7C3B37A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socle technique constitue une base solide pour l'évolution future du système de monitoring, avec de nombreuses perspectives d'amélioration : alerting multicanal, sécurisation renforcée, supervision métier, et intégration avec d'autres outils de la chaîne DevOps.</w:t>
      </w:r>
    </w:p>
    <w:p w14:paraId="64749C2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p>
    <w:p w14:paraId="7BBB3E4D">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lang w:val="fr-FR"/>
        </w:rPr>
        <w:t xml:space="preserve">Lien dépot GitHub: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"https://github.com/Ramadiaw12/Project_Zabbix_AWS" </w:instrText>
      </w:r>
      <w:r>
        <w:rPr>
          <w:rFonts w:hint="default" w:ascii="Times New Roman" w:hAnsi="Times New Roman" w:eastAsia="SimSun" w:cs="Times New Roman"/>
          <w:sz w:val="24"/>
          <w:szCs w:val="24"/>
        </w:rPr>
        <w:fldChar w:fldCharType="separate"/>
      </w:r>
      <w:r>
        <w:rPr>
          <w:rStyle w:val="7"/>
          <w:rFonts w:hint="default" w:ascii="Times New Roman" w:hAnsi="Times New Roman" w:eastAsia="SimSun" w:cs="Times New Roman"/>
          <w:sz w:val="24"/>
          <w:szCs w:val="24"/>
        </w:rPr>
        <w:t>Ramadiaw12/Project_Zabbix_AWS</w:t>
      </w:r>
      <w:r>
        <w:rPr>
          <w:rFonts w:hint="default" w:ascii="Times New Roman" w:hAnsi="Times New Roman" w:eastAsia="SimSun" w:cs="Times New Roman"/>
          <w:sz w:val="24"/>
          <w:szCs w:val="24"/>
        </w:rPr>
        <w:fldChar w:fldCharType="end"/>
      </w:r>
    </w:p>
    <w:p w14:paraId="0811A2ED">
      <w:pPr>
        <w:numPr>
          <w:ilvl w:val="0"/>
          <w:numId w:val="0"/>
        </w:numPr>
        <w:ind w:leftChars="0"/>
        <w:rPr>
          <w:rFonts w:hint="default"/>
          <w:lang w:val="fr-FR"/>
        </w:rPr>
      </w:pPr>
    </w:p>
    <w:sectPr>
      <w:pgSz w:w="11906" w:h="16838"/>
      <w:pgMar w:top="1440" w:right="1800" w:bottom="1440" w:left="1800" w:header="851" w:footer="992" w:gutter="0"/>
      <w:pgBorders>
        <w:top w:val="wave" w:color="auto" w:sz="12" w:space="1"/>
        <w:left w:val="wave" w:color="auto" w:sz="12" w:space="4"/>
        <w:bottom w:val="wave" w:color="auto" w:sz="12" w:space="1"/>
        <w:right w:val="wave" w:color="auto" w:sz="12" w:space="4"/>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Pristina">
    <w:panose1 w:val="03060402040406080204"/>
    <w:charset w:val="00"/>
    <w:family w:val="auto"/>
    <w:pitch w:val="default"/>
    <w:sig w:usb0="00000003" w:usb1="00000000" w:usb2="00000000" w:usb3="00000000" w:csb0="20000001" w:csb1="00000000"/>
  </w:font>
  <w:font w:name="楷体">
    <w:altName w:val="SimSun"/>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80B69">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C9CC73D">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LNJ&#10;WO7QAAAABQEAAA8AAAAAAAAAAQAgAAAAIgAAAGRycy9kb3ducmV2LnhtbFBLAQIUABQAAAAIAIdO&#10;4kBPnFDr1gIAACoGAAAOAAAAAAAAAAEAIAAAAB8BAABkcnMvZTJvRG9jLnhtbFBLBQYAAAAABgAG&#10;AFkBAABnBgAAAAA=&#10;">
              <v:fill on="f" focussize="0,0"/>
              <v:stroke on="f" weight="0.5pt"/>
              <v:imagedata o:title=""/>
              <o:lock v:ext="edit" aspectratio="f"/>
              <v:textbox inset="0mm,0mm,0mm,0mm" style="mso-fit-shape-to-text:t;">
                <w:txbxContent>
                  <w:p w14:paraId="7C9CC73D">
                    <w:pPr>
                      <w:pStyle w:val="14"/>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F3B69A">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6NgV&#10;cCYCAABnBAAADgAAAAAAAAABACAAAAAfAQAAZHJzL2Uyb0RvYy54bWxQSwUGAAAAAAYABgBZAQAA&#10;twUAAAAA&#10;">
              <v:fill on="f" focussize="0,0"/>
              <v:stroke on="f" weight="0.5pt"/>
              <v:imagedata o:title=""/>
              <o:lock v:ext="edit" aspectratio="f"/>
              <v:textbox inset="0mm,0mm,0mm,0mm" style="mso-fit-shape-to-text:t;">
                <w:txbxContent>
                  <w:p w14:paraId="13F3B69A">
                    <w:pPr>
                      <w:pStyle w:val="14"/>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7B358">
    <w:pPr>
      <w:pStyle w:val="14"/>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2DB87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DP3&#10;a2EnAgAAZwQAAA4AAAAAAAAAAQAgAAAAHwEAAGRycy9lMm9Eb2MueG1sUEsFBgAAAAAGAAYAWQEA&#10;ALgFAAAAAA==&#10;">
              <v:fill on="f" focussize="0,0"/>
              <v:stroke on="f" weight="0.5pt"/>
              <v:imagedata o:title=""/>
              <o:lock v:ext="edit" aspectratio="f"/>
              <v:textbox inset="0mm,0mm,0mm,0mm" style="mso-fit-shape-to-text:t;">
                <w:txbxContent>
                  <w:p w14:paraId="602DB870">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803B34">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NJWO7Q&#10;AAAABQEAAA8AAAAAAAAAAQAgAAAAIgAAAGRycy9kb3ducmV2LnhtbFBLAQIUABQAAAAIAIdO4kAS&#10;t8L6KAIAAGcEAAAOAAAAAAAAAAEAIAAAAB8BAABkcnMvZTJvRG9jLnhtbFBLBQYAAAAABgAGAFkB&#10;AAC5BQAAAAA=&#10;">
              <v:fill on="f" focussize="0,0"/>
              <v:stroke on="f" weight="0.5pt"/>
              <v:imagedata o:title=""/>
              <o:lock v:ext="edit" aspectratio="f"/>
              <v:textbox inset="0mm,0mm,0mm,0mm" style="mso-fit-shape-to-text:t;">
                <w:txbxContent>
                  <w:p w14:paraId="3B803B34">
                    <w:pPr>
                      <w:pStyle w:val="14"/>
                    </w:pPr>
                  </w:p>
                </w:txbxContent>
              </v:textbox>
            </v:shape>
          </w:pict>
        </mc:Fallback>
      </mc:AlternateContent>
    </w: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Zone de texte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C5F305">
                          <w:pPr>
                            <w:pStyle w:val="14"/>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ArX&#10;E4snAgAAZwQAAA4AAAAAAAAAAQAgAAAAHwEAAGRycy9lMm9Eb2MueG1sUEsFBgAAAAAGAAYAWQEA&#10;ALgFAAAAAA==&#10;">
              <v:fill on="f" focussize="0,0"/>
              <v:stroke on="f" weight="0.5pt"/>
              <v:imagedata o:title=""/>
              <o:lock v:ext="edit" aspectratio="f"/>
              <v:textbox inset="0mm,0mm,0mm,0mm" style="mso-fit-shape-to-text:t;">
                <w:txbxContent>
                  <w:p w14:paraId="2FC5F305">
                    <w:pPr>
                      <w:pStyle w:val="14"/>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1E263"/>
    <w:multiLevelType w:val="singleLevel"/>
    <w:tmpl w:val="8791E2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1CF00D3"/>
    <w:multiLevelType w:val="singleLevel"/>
    <w:tmpl w:val="91CF00D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DD7081D"/>
    <w:multiLevelType w:val="singleLevel"/>
    <w:tmpl w:val="DDD708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937A552"/>
    <w:multiLevelType w:val="singleLevel"/>
    <w:tmpl w:val="E937A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60652E9"/>
    <w:multiLevelType w:val="singleLevel"/>
    <w:tmpl w:val="F60652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026AA01A"/>
    <w:multiLevelType w:val="singleLevel"/>
    <w:tmpl w:val="026AA0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06BF4C98"/>
    <w:multiLevelType w:val="singleLevel"/>
    <w:tmpl w:val="06BF4C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2E8A8298"/>
    <w:multiLevelType w:val="singleLevel"/>
    <w:tmpl w:val="2E8A82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3570855"/>
    <w:multiLevelType w:val="singleLevel"/>
    <w:tmpl w:val="735708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CCA64D4"/>
    <w:multiLevelType w:val="multilevel"/>
    <w:tmpl w:val="7CCA64D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8"/>
  </w:num>
  <w:num w:numId="2">
    <w:abstractNumId w:val="10"/>
  </w:num>
  <w:num w:numId="3">
    <w:abstractNumId w:val="4"/>
  </w:num>
  <w:num w:numId="4">
    <w:abstractNumId w:val="2"/>
  </w:num>
  <w:num w:numId="5">
    <w:abstractNumId w:val="5"/>
  </w:num>
  <w:num w:numId="6">
    <w:abstractNumId w:val="7"/>
  </w:num>
  <w:num w:numId="7">
    <w:abstractNumId w:val="0"/>
  </w:num>
  <w:num w:numId="8">
    <w:abstractNumId w:val="6"/>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attachedTemplate r:id="rId1"/>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56A4BC8"/>
    <w:rsid w:val="0C2974B8"/>
    <w:rsid w:val="131E254B"/>
    <w:rsid w:val="17ED3145"/>
    <w:rsid w:val="1AE91179"/>
    <w:rsid w:val="1B2C5C22"/>
    <w:rsid w:val="1E154A7F"/>
    <w:rsid w:val="24897B38"/>
    <w:rsid w:val="28EB10B1"/>
    <w:rsid w:val="369B6A0B"/>
    <w:rsid w:val="39A85C60"/>
    <w:rsid w:val="3B1D5DC9"/>
    <w:rsid w:val="419201F0"/>
    <w:rsid w:val="42860734"/>
    <w:rsid w:val="49FE5EFA"/>
    <w:rsid w:val="4EB5692F"/>
    <w:rsid w:val="54291D9B"/>
    <w:rsid w:val="54D83641"/>
    <w:rsid w:val="562E5977"/>
    <w:rsid w:val="58B12AFC"/>
    <w:rsid w:val="5A77433F"/>
    <w:rsid w:val="5AB46A74"/>
    <w:rsid w:val="5CD54E29"/>
    <w:rsid w:val="5E054FAB"/>
    <w:rsid w:val="61085853"/>
    <w:rsid w:val="62E62273"/>
    <w:rsid w:val="68FE3F87"/>
    <w:rsid w:val="6CC5171F"/>
    <w:rsid w:val="6E444EFD"/>
    <w:rsid w:val="6FD6290B"/>
    <w:rsid w:val="7B76471B"/>
    <w:rsid w:val="7BBD1225"/>
    <w:rsid w:val="7F5D1B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link w:val="22"/>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9">
    <w:name w:val="Normal Table"/>
    <w:semiHidden/>
    <w:qFormat/>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caption"/>
    <w:basedOn w:val="1"/>
    <w:next w:val="1"/>
    <w:semiHidden/>
    <w:unhideWhenUsed/>
    <w:qFormat/>
    <w:uiPriority w:val="0"/>
    <w:rPr>
      <w:rFonts w:ascii="Arial" w:hAnsi="Arial" w:eastAsia="黑体" w:cs="Arial"/>
      <w:sz w:val="20"/>
    </w:rPr>
  </w:style>
  <w:style w:type="paragraph" w:styleId="13">
    <w:name w:val="Normal (Web)"/>
    <w:link w:val="23"/>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2"/>
    <w:basedOn w:val="1"/>
    <w:next w:val="1"/>
    <w:uiPriority w:val="0"/>
    <w:pPr>
      <w:ind w:left="420" w:leftChars="200"/>
    </w:pPr>
  </w:style>
  <w:style w:type="paragraph" w:styleId="17">
    <w:name w:val="table of figures"/>
    <w:basedOn w:val="1"/>
    <w:next w:val="1"/>
    <w:uiPriority w:val="0"/>
    <w:pPr>
      <w:ind w:leftChars="200" w:hanging="200" w:hangingChars="200"/>
    </w:pPr>
  </w:style>
  <w:style w:type="paragraph" w:styleId="18">
    <w:name w:val="toc 1"/>
    <w:basedOn w:val="1"/>
    <w:next w:val="1"/>
    <w:uiPriority w:val="0"/>
  </w:style>
  <w:style w:type="paragraph" w:customStyle="1" w:styleId="20">
    <w:name w:val="WPSOffice手动目录 2"/>
    <w:uiPriority w:val="0"/>
    <w:pPr>
      <w:ind w:leftChars="200"/>
    </w:pPr>
    <w:rPr>
      <w:sz w:val="20"/>
      <w:szCs w:val="20"/>
    </w:rPr>
  </w:style>
  <w:style w:type="paragraph" w:customStyle="1" w:styleId="21">
    <w:name w:val="WPSOffice手动目录 1"/>
    <w:uiPriority w:val="0"/>
    <w:pPr>
      <w:ind w:leftChars="0"/>
    </w:pPr>
    <w:rPr>
      <w:sz w:val="20"/>
      <w:szCs w:val="20"/>
    </w:rPr>
  </w:style>
  <w:style w:type="character" w:customStyle="1" w:styleId="22">
    <w:name w:val="Titre 1 Char"/>
    <w:link w:val="2"/>
    <w:uiPriority w:val="0"/>
    <w:rPr>
      <w:rFonts w:hint="eastAsia" w:ascii="SimSun" w:hAnsi="SimSun" w:eastAsia="SimSun" w:cs="SimSun"/>
      <w:b/>
      <w:bCs/>
      <w:kern w:val="44"/>
      <w:sz w:val="48"/>
      <w:szCs w:val="48"/>
      <w:lang w:val="en-US" w:eastAsia="zh-CN" w:bidi="ar"/>
    </w:rPr>
  </w:style>
  <w:style w:type="character" w:customStyle="1" w:styleId="23">
    <w:name w:val="Normal (Web) Char"/>
    <w:link w:val="13"/>
    <w:uiPriority w:val="0"/>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HOST\AppData\Local\Kingsoft\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17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2026-02-16T16:02:46Z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