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2336"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2336;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59264"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59264;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0288;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r>
        <w:rPr>
          <w:rFonts w:hint="default" w:ascii="Times New Roman" w:hAnsi="Times New Roman"/>
          <w:b/>
          <w:bCs/>
          <w:caps/>
          <w:color w:val="000000" w:themeColor="text1"/>
          <w:sz w:val="24"/>
          <w:szCs w:val="24"/>
          <w:lang w:val="fr-FR"/>
          <w14:textFill>
            <w14:solidFill>
              <w14:schemeClr w14:val="tx1"/>
            </w14:solidFill>
          </w14:textFill>
        </w:rPr>
        <w:t xml:space="preserve">Filière d’ingénieur :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1312"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1312;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5"/>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6"/>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2FF577F9">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316C1948">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3AE7574F">
      <w:pPr>
        <w:spacing w:line="360" w:lineRule="auto"/>
        <w:jc w:val="left"/>
        <w:rPr>
          <w:rFonts w:hint="default" w:ascii="Times New Roman" w:hAnsi="Times New Roman" w:eastAsia="SimSun" w:cs="Times New Roman"/>
          <w:sz w:val="22"/>
          <w:szCs w:val="22"/>
        </w:rPr>
      </w:pP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578350" cy="4572000"/>
            <wp:effectExtent l="0" t="0" r="635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7"/>
                    <a:stretch>
                      <a:fillRect/>
                    </a:stretch>
                  </pic:blipFill>
                  <pic:spPr>
                    <a:xfrm>
                      <a:off x="0" y="0"/>
                      <a:ext cx="4578350" cy="4572000"/>
                    </a:xfrm>
                    <a:prstGeom prst="rect">
                      <a:avLst/>
                    </a:prstGeom>
                    <a:noFill/>
                    <a:ln>
                      <a:noFill/>
                    </a:ln>
                  </pic:spPr>
                </pic:pic>
              </a:graphicData>
            </a:graphic>
          </wp:inline>
        </w:drawing>
      </w:r>
      <w:bookmarkStart w:id="0" w:name="_GoBack"/>
      <w:bookmarkEnd w:id="0"/>
    </w:p>
    <w:p w14:paraId="5B19735C">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3360" behindDoc="0" locked="0" layoutInCell="1" allowOverlap="1">
                <wp:simplePos x="0" y="0"/>
                <wp:positionH relativeFrom="column">
                  <wp:posOffset>347345</wp:posOffset>
                </wp:positionH>
                <wp:positionV relativeFrom="paragraph">
                  <wp:posOffset>-137160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5pt;margin-top:-10.8pt;height:45.75pt;width:376.3pt;z-index:251663360;mso-width-relative:page;mso-height-relative:page;" fillcolor="#F7FAFD [180]" filled="t" stroked="f" coordsize="21600,21600" o:gfxdata="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CGnbKv3AAAAAkBAAAPAAAAAAAAAAEAIAAAACIAAABkcnMvZG93&#10;bnJldi54bWxQSwECFAAUAAAACACHTuJAnsr4peACAACEBgAADgAAAAAAAAABACAAAAArAQAAZHJz&#10;L2Uyb0RvYy54bWxQSwUGAAAAAAYABgBZAQAAfQY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1D9A7F02">
      <w:pPr>
        <w:pStyle w:val="2"/>
        <w:numPr>
          <w:ilvl w:val="0"/>
          <w:numId w:val="1"/>
        </w:numPr>
        <w:bidi w:val="0"/>
        <w:jc w:val="center"/>
        <w:rPr>
          <w:rFonts w:hint="default" w:ascii="Times New Roman" w:hAnsi="Times New Roman" w:cs="Times New Roman"/>
        </w:rPr>
      </w:pPr>
      <w:r>
        <w:rPr>
          <w:rFonts w:hint="default" w:ascii="Times New Roman" w:hAnsi="Times New Roman" w:cs="Times New Roman"/>
        </w:rPr>
        <w:t>Architecture Réseau</w:t>
      </w:r>
    </w:p>
    <w:p w14:paraId="133614B4">
      <w:pPr>
        <w:pStyle w:val="3"/>
        <w:bidi w:val="0"/>
        <w:rPr>
          <w:rFonts w:hint="default" w:ascii="Times New Roman" w:hAnsi="Times New Roman" w:cs="Times New Roman"/>
          <w:u w:val="single"/>
          <w:lang w:val="fr-FR"/>
        </w:rPr>
      </w:pPr>
      <w:r>
        <w:rPr>
          <w:rFonts w:hint="default" w:ascii="Times New Roman" w:hAnsi="Times New Roman" w:cs="Times New Roman"/>
          <w:u w:val="single"/>
          <w:lang w:val="fr-FR"/>
        </w:rPr>
        <w:t>2.1 Schéma du VPC</w:t>
      </w:r>
    </w:p>
    <w:p w14:paraId="3D072DF6">
      <w:pPr>
        <w:spacing w:line="360" w:lineRule="auto"/>
        <w:jc w:val="left"/>
        <w:rPr>
          <w:rFonts w:hint="default" w:ascii="Times New Roman" w:hAnsi="Times New Roman" w:eastAsia="SimSun" w:cs="Times New Roman"/>
          <w:sz w:val="22"/>
          <w:szCs w:val="22"/>
        </w:rPr>
      </w:pPr>
    </w:p>
    <w:p w14:paraId="7CF65456">
      <w:pPr>
        <w:spacing w:line="360" w:lineRule="auto"/>
        <w:jc w:val="left"/>
      </w:pPr>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8"/>
                    <a:stretch>
                      <a:fillRect/>
                    </a:stretch>
                  </pic:blipFill>
                  <pic:spPr>
                    <a:xfrm>
                      <a:off x="0" y="0"/>
                      <a:ext cx="5266690" cy="2307590"/>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1 : Instance Rahma-Zabbix-Server en cours d’exécution sur AWS EC2 (Ubuntu t3.large</w:t>
      </w:r>
    </w:p>
    <w:p w14:paraId="01DB2D91">
      <w:pPr>
        <w:spacing w:line="360" w:lineRule="auto"/>
        <w:jc w:val="left"/>
      </w:pPr>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9"/>
                    <a:stretch>
                      <a:fillRect/>
                    </a:stretch>
                  </pic:blipFill>
                  <pic:spPr>
                    <a:xfrm>
                      <a:off x="0" y="0"/>
                      <a:ext cx="5273675" cy="2435860"/>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2 : Instance Rahma-Zabbix-Client-Linux en cours d’exécution sur AWS EC2 (Ubuntu t3.medium)</w:t>
      </w:r>
    </w:p>
    <w:p w14:paraId="53181EBF">
      <w:pPr>
        <w:spacing w:line="360" w:lineRule="auto"/>
        <w:jc w:val="left"/>
        <w:rPr>
          <w:rFonts w:hint="default"/>
          <w:lang w:val="fr-FR"/>
        </w:rPr>
      </w:pPr>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10"/>
                    <a:stretch>
                      <a:fillRect/>
                    </a:stretch>
                  </pic:blipFill>
                  <pic:spPr>
                    <a:xfrm>
                      <a:off x="0" y="0"/>
                      <a:ext cx="5273675" cy="2408555"/>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3 : Instance Rahma-Zabbix-Client-Windows en cours d’exécution sur AWS EC2 (Windows Server t3.large</w:t>
      </w:r>
      <w:r>
        <w:rPr>
          <w:rStyle w:val="7"/>
          <w:rFonts w:hint="default" w:ascii="Segoe UI" w:hAnsi="Segoe UI" w:eastAsia="Segoe UI" w:cs="Segoe UI"/>
          <w:i w:val="0"/>
          <w:iCs w:val="0"/>
          <w:caps w:val="0"/>
          <w:spacing w:val="0"/>
          <w:sz w:val="16"/>
          <w:szCs w:val="16"/>
          <w:bdr w:val="single" w:color="auto" w:sz="2" w:space="0"/>
          <w:lang w:val="fr-FR"/>
        </w:rPr>
        <w:t>)</w:t>
      </w:r>
    </w:p>
    <w:p w14:paraId="2FD475A5">
      <w:pPr>
        <w:spacing w:line="360" w:lineRule="auto"/>
        <w:jc w:val="left"/>
      </w:pPr>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11"/>
                    <a:stretch>
                      <a:fillRect/>
                    </a:stretch>
                  </pic:blipFill>
                  <pic:spPr>
                    <a:xfrm>
                      <a:off x="0" y="0"/>
                      <a:ext cx="5271135" cy="2814320"/>
                    </a:xfrm>
                    <a:prstGeom prst="rect">
                      <a:avLst/>
                    </a:prstGeom>
                    <a:noFill/>
                    <a:ln>
                      <a:noFill/>
                    </a:ln>
                  </pic:spPr>
                </pic:pic>
              </a:graphicData>
            </a:graphic>
          </wp:inline>
        </w:drawing>
      </w:r>
    </w:p>
    <w:p w14:paraId="4EF9B790">
      <w:pPr>
        <w:spacing w:line="360" w:lineRule="auto"/>
        <w:jc w:val="left"/>
        <w:rPr>
          <w:rFonts w:ascii="Segoe UI" w:hAnsi="Segoe UI" w:eastAsia="Segoe UI" w:cs="Segoe UI"/>
          <w:i w:val="0"/>
          <w:iCs w:val="0"/>
          <w:caps w:val="0"/>
          <w:spacing w:val="0"/>
          <w:sz w:val="16"/>
          <w:szCs w:val="16"/>
        </w:rPr>
      </w:pPr>
      <w:r>
        <w:rPr>
          <w:rFonts w:ascii="Segoe UI" w:hAnsi="Segoe UI" w:eastAsia="Segoe UI" w:cs="Segoe UI"/>
          <w:i w:val="0"/>
          <w:iCs w:val="0"/>
          <w:caps w:val="0"/>
          <w:spacing w:val="0"/>
          <w:sz w:val="16"/>
          <w:szCs w:val="16"/>
        </w:rPr>
        <w:t>Figure : Installation de Docker et Docker Compose sur Rahma-Zabbix-Server</w:t>
      </w:r>
    </w:p>
    <w:p w14:paraId="3B4EE037">
      <w:pPr>
        <w:spacing w:line="360" w:lineRule="auto"/>
        <w:jc w:val="left"/>
      </w:pPr>
      <w:r>
        <w:drawing>
          <wp:inline distT="0" distB="0" distL="114300" distR="114300">
            <wp:extent cx="5272405" cy="904875"/>
            <wp:effectExtent l="0" t="0" r="10795" b="9525"/>
            <wp:docPr id="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pic:cNvPicPr>
                      <a:picLocks noChangeAspect="1"/>
                    </pic:cNvPicPr>
                  </pic:nvPicPr>
                  <pic:blipFill>
                    <a:blip r:embed="rId12"/>
                    <a:stretch>
                      <a:fillRect/>
                    </a:stretch>
                  </pic:blipFill>
                  <pic:spPr>
                    <a:xfrm>
                      <a:off x="0" y="0"/>
                      <a:ext cx="5272405" cy="904875"/>
                    </a:xfrm>
                    <a:prstGeom prst="rect">
                      <a:avLst/>
                    </a:prstGeom>
                    <a:noFill/>
                    <a:ln>
                      <a:noFill/>
                    </a:ln>
                  </pic:spPr>
                </pic:pic>
              </a:graphicData>
            </a:graphic>
          </wp:inline>
        </w:drawing>
      </w:r>
    </w:p>
    <w:p w14:paraId="24361B07">
      <w:pPr>
        <w:spacing w:line="360" w:lineRule="auto"/>
        <w:jc w:val="left"/>
        <w:rPr>
          <w:rFonts w:hint="default" w:ascii="Segoe UI" w:hAnsi="Segoe UI" w:eastAsia="Segoe UI" w:cs="Segoe UI"/>
          <w:i w:val="0"/>
          <w:iCs w:val="0"/>
          <w:caps w:val="0"/>
          <w:spacing w:val="0"/>
          <w:sz w:val="16"/>
          <w:szCs w:val="16"/>
        </w:rPr>
      </w:pPr>
      <w:r>
        <w:rPr>
          <w:rFonts w:ascii="Segoe UI" w:hAnsi="Segoe UI" w:eastAsia="Segoe UI" w:cs="Segoe UI"/>
          <w:i w:val="0"/>
          <w:iCs w:val="0"/>
          <w:caps w:val="0"/>
          <w:spacing w:val="0"/>
          <w:sz w:val="16"/>
          <w:szCs w:val="16"/>
        </w:rPr>
        <w:t>Figure : Conteneurs Docker Zabbix en cours d’exécution sur Rahma-Zabbix-Server (</w:t>
      </w:r>
      <w:r>
        <w:rPr>
          <w:rStyle w:val="6"/>
          <w:rFonts w:ascii="monospace" w:hAnsi="monospace" w:eastAsia="monospace" w:cs="monospace"/>
          <w:i w:val="0"/>
          <w:iCs w:val="0"/>
          <w:caps w:val="0"/>
          <w:spacing w:val="0"/>
          <w:sz w:val="0"/>
          <w:szCs w:val="0"/>
          <w:bdr w:val="single" w:color="auto" w:sz="2" w:space="0"/>
        </w:rPr>
        <w:t>docker ps</w:t>
      </w:r>
      <w:r>
        <w:rPr>
          <w:rFonts w:hint="default" w:ascii="Segoe UI" w:hAnsi="Segoe UI" w:eastAsia="Segoe UI" w:cs="Segoe UI"/>
          <w:i w:val="0"/>
          <w:iCs w:val="0"/>
          <w:caps w:val="0"/>
          <w:spacing w:val="0"/>
          <w:sz w:val="16"/>
          <w:szCs w:val="16"/>
        </w:rPr>
        <w:t>)</w:t>
      </w:r>
    </w:p>
    <w:p w14:paraId="1EF3D622">
      <w:pPr>
        <w:pStyle w:val="3"/>
        <w:bidi w:val="0"/>
        <w:jc w:val="left"/>
        <w:rPr>
          <w:rFonts w:hint="default" w:ascii="Times New Roman" w:hAnsi="Times New Roman" w:cs="Times New Roman"/>
          <w:u w:val="single"/>
          <w:lang w:val="fr-FR"/>
        </w:rPr>
      </w:pPr>
      <w:r>
        <w:rPr>
          <w:rFonts w:hint="default" w:ascii="Times New Roman" w:hAnsi="Times New Roman" w:cs="Times New Roman"/>
          <w:u w:val="single"/>
          <w:lang w:val="fr-FR"/>
        </w:rPr>
        <w:t>2.2 configuration des Security Groups</w:t>
      </w:r>
    </w:p>
    <w:p w14:paraId="32884DD7">
      <w:pPr>
        <w:spacing w:line="360" w:lineRule="auto"/>
        <w:jc w:val="left"/>
      </w:pPr>
      <w:r>
        <w:drawing>
          <wp:inline distT="0" distB="0" distL="114300" distR="114300">
            <wp:extent cx="5268595" cy="2682875"/>
            <wp:effectExtent l="0" t="0" r="1905" b="9525"/>
            <wp:docPr id="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7"/>
                    <pic:cNvPicPr>
                      <a:picLocks noChangeAspect="1"/>
                    </pic:cNvPicPr>
                  </pic:nvPicPr>
                  <pic:blipFill>
                    <a:blip r:embed="rId13"/>
                    <a:stretch>
                      <a:fillRect/>
                    </a:stretch>
                  </pic:blipFill>
                  <pic:spPr>
                    <a:xfrm>
                      <a:off x="0" y="0"/>
                      <a:ext cx="5268595" cy="2682875"/>
                    </a:xfrm>
                    <a:prstGeom prst="rect">
                      <a:avLst/>
                    </a:prstGeom>
                    <a:noFill/>
                    <a:ln>
                      <a:noFill/>
                    </a:ln>
                  </pic:spPr>
                </pic:pic>
              </a:graphicData>
            </a:graphic>
          </wp:inline>
        </w:drawing>
      </w:r>
    </w:p>
    <w:p w14:paraId="594DCCE7">
      <w:pPr>
        <w:spacing w:line="360" w:lineRule="auto"/>
        <w:jc w:val="left"/>
        <w:rPr>
          <w:rFonts w:hint="default"/>
        </w:rPr>
      </w:pPr>
    </w:p>
    <w:p w14:paraId="3463C3EF">
      <w:pPr>
        <w:spacing w:line="360" w:lineRule="auto"/>
        <w:jc w:val="left"/>
        <w:rPr>
          <w:rFonts w:hint="default"/>
          <w:lang w:val="fr-F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7CCA64D4"/>
    <w:multiLevelType w:val="singleLevel"/>
    <w:tmpl w:val="7CCA64D4"/>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FE5EFA"/>
    <w:rsid w:val="056A4BC8"/>
    <w:rsid w:val="1E154A7F"/>
    <w:rsid w:val="369B6A0B"/>
    <w:rsid w:val="49FE5EFA"/>
    <w:rsid w:val="5A7743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6">
    <w:name w:val="HTML Code"/>
    <w:uiPriority w:val="0"/>
    <w:rPr>
      <w:rFonts w:ascii="Courier New" w:hAnsi="Courier New" w:cs="Courier New"/>
      <w:sz w:val="20"/>
      <w:szCs w:val="20"/>
    </w:rPr>
  </w:style>
  <w:style w:type="character" w:styleId="7">
    <w:name w:val="Strong"/>
    <w:qFormat/>
    <w:uiPriority w:val="0"/>
    <w:rPr>
      <w:b/>
      <w:bCs/>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2026-02-08T01:26:53Z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