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869A4" w14:textId="77777777" w:rsidR="004673D4" w:rsidRDefault="003A57C8" w:rsidP="003A57C8">
      <w:pPr>
        <w:pStyle w:val="1"/>
        <w:jc w:val="center"/>
      </w:pPr>
      <w:r>
        <w:rPr>
          <w:rFonts w:hint="eastAsia"/>
        </w:rPr>
        <w:t>作品介绍</w:t>
      </w:r>
    </w:p>
    <w:p w14:paraId="01E97640" w14:textId="77777777" w:rsidR="0078442C" w:rsidRPr="0078442C" w:rsidRDefault="0078442C" w:rsidP="0078442C">
      <w:pPr>
        <w:pStyle w:val="2"/>
        <w:rPr>
          <w:rFonts w:ascii="楷体" w:eastAsia="楷体" w:hAnsi="楷体"/>
        </w:rPr>
      </w:pPr>
      <w:r w:rsidRPr="0078442C">
        <w:rPr>
          <w:rFonts w:ascii="楷体" w:eastAsia="楷体" w:hAnsi="楷体" w:hint="eastAsia"/>
        </w:rPr>
        <w:t>一 前言</w:t>
      </w:r>
    </w:p>
    <w:p w14:paraId="746A152B" w14:textId="77777777" w:rsidR="0078442C" w:rsidRPr="004E06CD" w:rsidRDefault="0078442C" w:rsidP="004E06CD">
      <w:pPr>
        <w:spacing w:beforeLines="50" w:before="156" w:afterLines="50" w:after="156"/>
        <w:ind w:firstLineChars="200" w:firstLine="480"/>
        <w:rPr>
          <w:rFonts w:ascii="楷体" w:eastAsia="楷体" w:hAnsi="楷体"/>
          <w:sz w:val="24"/>
          <w:szCs w:val="28"/>
        </w:rPr>
      </w:pPr>
      <w:r w:rsidRPr="004E06CD">
        <w:rPr>
          <w:rFonts w:ascii="楷体" w:eastAsia="楷体" w:hAnsi="楷体" w:hint="eastAsia"/>
          <w:sz w:val="24"/>
          <w:szCs w:val="28"/>
        </w:rPr>
        <w:t>近年来，人工智能教育技术（</w:t>
      </w:r>
      <w:r w:rsidRPr="004E06CD">
        <w:rPr>
          <w:rFonts w:ascii="楷体" w:eastAsia="楷体" w:hAnsi="楷体"/>
          <w:sz w:val="24"/>
          <w:szCs w:val="28"/>
        </w:rPr>
        <w:t>AIGC）以其强大的潜力和应用前景，在教育领域引起了广泛的关注和探讨。AIGC技术的蓬勃发展不仅带来了全新的生产力革新，而且正在深刻地影响着教育生态的变革。然而，随着AIGC技术的迅速普及和应用，如何正确地利用这一技术主导教学过程，成为了一个亟待解决的问题。</w:t>
      </w:r>
    </w:p>
    <w:p w14:paraId="24BAFB00" w14:textId="77777777" w:rsidR="0078442C" w:rsidRPr="004E06CD" w:rsidRDefault="0078442C" w:rsidP="004E06CD">
      <w:pPr>
        <w:spacing w:beforeLines="50" w:before="156" w:afterLines="50" w:after="156"/>
        <w:ind w:firstLineChars="200" w:firstLine="480"/>
        <w:rPr>
          <w:rFonts w:ascii="楷体" w:eastAsia="楷体" w:hAnsi="楷体"/>
          <w:sz w:val="24"/>
          <w:szCs w:val="28"/>
        </w:rPr>
      </w:pPr>
      <w:r w:rsidRPr="004E06CD">
        <w:rPr>
          <w:rFonts w:ascii="楷体" w:eastAsia="楷体" w:hAnsi="楷体" w:hint="eastAsia"/>
          <w:sz w:val="24"/>
          <w:szCs w:val="28"/>
        </w:rPr>
        <w:t>在这个背景下，通慧智教站在教育科技的前沿，积极探索并应用</w:t>
      </w:r>
      <w:r w:rsidRPr="004E06CD">
        <w:rPr>
          <w:rFonts w:ascii="楷体" w:eastAsia="楷体" w:hAnsi="楷体"/>
          <w:sz w:val="24"/>
          <w:szCs w:val="28"/>
        </w:rPr>
        <w:t>AIGC技术来改进教学质量和效果。通慧智教的方法包括但不限于精细调整的语言模型（LLM）、构建高质量的数据集、打破传统的交互方式，并采用先进的算法来助力个性化学习。这些举措旨在解决当下教育资源同质化严重、教学过程缺乏互动、个性化学习内容匮乏以及学习效果反馈不足等问题。</w:t>
      </w:r>
    </w:p>
    <w:p w14:paraId="343BFA74" w14:textId="77777777" w:rsidR="0078442C" w:rsidRPr="004E06CD" w:rsidRDefault="0078442C" w:rsidP="004E06CD">
      <w:pPr>
        <w:spacing w:beforeLines="50" w:before="156" w:afterLines="50" w:after="156"/>
        <w:ind w:firstLineChars="200" w:firstLine="480"/>
        <w:rPr>
          <w:rFonts w:ascii="楷体" w:eastAsia="楷体" w:hAnsi="楷体"/>
          <w:sz w:val="24"/>
          <w:szCs w:val="28"/>
        </w:rPr>
      </w:pPr>
      <w:r w:rsidRPr="004E06CD">
        <w:rPr>
          <w:rFonts w:ascii="楷体" w:eastAsia="楷体" w:hAnsi="楷体" w:hint="eastAsia"/>
          <w:sz w:val="24"/>
          <w:szCs w:val="28"/>
        </w:rPr>
        <w:t>通慧智教主要有以下特点：</w:t>
      </w:r>
    </w:p>
    <w:p w14:paraId="7C040A9B" w14:textId="77777777" w:rsidR="0078442C" w:rsidRPr="004E06CD" w:rsidRDefault="0078442C" w:rsidP="004E06CD">
      <w:pPr>
        <w:spacing w:beforeLines="50" w:before="156" w:afterLines="50" w:after="156"/>
        <w:ind w:firstLineChars="200" w:firstLine="480"/>
        <w:rPr>
          <w:rFonts w:ascii="楷体" w:eastAsia="楷体" w:hAnsi="楷体"/>
          <w:sz w:val="24"/>
          <w:szCs w:val="28"/>
        </w:rPr>
      </w:pPr>
      <w:r w:rsidRPr="004E06CD">
        <w:rPr>
          <w:rFonts w:ascii="楷体" w:eastAsia="楷体" w:hAnsi="楷体"/>
          <w:sz w:val="24"/>
          <w:szCs w:val="28"/>
        </w:rPr>
        <w:t>1、通慧智教通过精细调整的语言模型(LLM)，能够更准确地理解学生的需求和问题，从而提供更个性化、精准的教学内容和解答。这种个性化的学习体验不仅能够激发学生的学习兴趣，还能够更好地满足不同学生的学习需求，从而提高整体的教学效果。</w:t>
      </w:r>
    </w:p>
    <w:p w14:paraId="4217CDAD" w14:textId="77777777" w:rsidR="0078442C" w:rsidRPr="004E06CD" w:rsidRDefault="0078442C" w:rsidP="004E06CD">
      <w:pPr>
        <w:spacing w:beforeLines="50" w:before="156" w:afterLines="50" w:after="156"/>
        <w:ind w:firstLineChars="200" w:firstLine="480"/>
        <w:rPr>
          <w:rFonts w:ascii="楷体" w:eastAsia="楷体" w:hAnsi="楷体"/>
          <w:sz w:val="24"/>
          <w:szCs w:val="28"/>
        </w:rPr>
      </w:pPr>
      <w:r w:rsidRPr="004E06CD">
        <w:rPr>
          <w:rFonts w:ascii="楷体" w:eastAsia="楷体" w:hAnsi="楷体"/>
          <w:sz w:val="24"/>
          <w:szCs w:val="28"/>
        </w:rPr>
        <w:t>2、通慧智教注重构建高质量的数据集，以确保教学内容的准确性和有效性。通过收集和整理大量的教学数据，通慧智教能够不断优化和完善教学模型，从而提供更加全面、深入的教学服务。</w:t>
      </w:r>
    </w:p>
    <w:p w14:paraId="263A38F2" w14:textId="77777777" w:rsidR="0078442C" w:rsidRPr="004E06CD" w:rsidRDefault="0078442C" w:rsidP="004E06CD">
      <w:pPr>
        <w:spacing w:beforeLines="50" w:before="156" w:afterLines="50" w:after="156"/>
        <w:ind w:firstLineChars="200" w:firstLine="480"/>
        <w:rPr>
          <w:rFonts w:ascii="楷体" w:eastAsia="楷体" w:hAnsi="楷体"/>
          <w:sz w:val="24"/>
          <w:szCs w:val="28"/>
        </w:rPr>
      </w:pPr>
      <w:r w:rsidRPr="004E06CD">
        <w:rPr>
          <w:rFonts w:ascii="楷体" w:eastAsia="楷体" w:hAnsi="楷体"/>
          <w:sz w:val="24"/>
          <w:szCs w:val="28"/>
        </w:rPr>
        <w:t>3、通慧智教还致力于打破传统的教学交互方式，采用更加灵活、多样化的教学方式和工具。通过结合虚拟现实、增强现实等前沿技术，通慧智教能够为学生提供更加生动、直观的学习体验，从而提高学生的学习积极性和参与度。</w:t>
      </w:r>
    </w:p>
    <w:p w14:paraId="22A76040" w14:textId="77777777" w:rsidR="0078442C" w:rsidRPr="004E06CD" w:rsidRDefault="0078442C" w:rsidP="004E06CD">
      <w:pPr>
        <w:spacing w:beforeLines="50" w:before="156" w:afterLines="50" w:after="156"/>
        <w:ind w:firstLineChars="200" w:firstLine="480"/>
        <w:rPr>
          <w:rFonts w:ascii="楷体" w:eastAsia="楷体" w:hAnsi="楷体"/>
          <w:sz w:val="24"/>
          <w:szCs w:val="28"/>
        </w:rPr>
      </w:pPr>
      <w:r w:rsidRPr="004E06CD">
        <w:rPr>
          <w:rFonts w:ascii="楷体" w:eastAsia="楷体" w:hAnsi="楷体"/>
          <w:sz w:val="24"/>
          <w:szCs w:val="28"/>
        </w:rPr>
        <w:t>4、通慧智教通过采用先进的算法和技术，实现了教育的个性化。通过分析学生的学习数据和行为模式，通慧智教能够为每个学生量身定制学习计划和内容，从而最大限度地发挥每个学生的潜能，提高学习效果。</w:t>
      </w:r>
    </w:p>
    <w:p w14:paraId="0A2443E8" w14:textId="77777777" w:rsidR="003A57C8" w:rsidRPr="004E06CD" w:rsidRDefault="0078442C" w:rsidP="004E06CD">
      <w:pPr>
        <w:spacing w:beforeLines="50" w:before="156" w:afterLines="50" w:after="156"/>
        <w:ind w:firstLineChars="200" w:firstLine="480"/>
        <w:rPr>
          <w:rFonts w:ascii="楷体" w:eastAsia="楷体" w:hAnsi="楷体"/>
          <w:sz w:val="24"/>
          <w:szCs w:val="28"/>
        </w:rPr>
      </w:pPr>
      <w:r w:rsidRPr="004E06CD">
        <w:rPr>
          <w:rFonts w:ascii="楷体" w:eastAsia="楷体" w:hAnsi="楷体" w:hint="eastAsia"/>
          <w:sz w:val="24"/>
          <w:szCs w:val="28"/>
        </w:rPr>
        <w:t>通慧智教在利用</w:t>
      </w:r>
      <w:r w:rsidRPr="004E06CD">
        <w:rPr>
          <w:rFonts w:ascii="楷体" w:eastAsia="楷体" w:hAnsi="楷体"/>
          <w:sz w:val="24"/>
          <w:szCs w:val="28"/>
        </w:rPr>
        <w:t>AIGC技术推动教育革新方面取得了优秀的成果。通过精细调整的语言模型、高质量的数据集、打破传统的交互方式以及个性化的学习内容，通慧智教为解决当下教育面临的种种挑战提供了创新的解决方案，为构建更加健康、高效的教育生态作出了积极的贡献。</w:t>
      </w:r>
    </w:p>
    <w:p w14:paraId="2C4DC7CA" w14:textId="77777777" w:rsidR="003A57C8" w:rsidRDefault="0078442C" w:rsidP="00CD5271">
      <w:pPr>
        <w:pStyle w:val="2"/>
      </w:pPr>
      <w:r>
        <w:rPr>
          <w:rFonts w:ascii="楷体" w:eastAsia="楷体" w:hAnsi="楷体" w:hint="eastAsia"/>
        </w:rPr>
        <w:lastRenderedPageBreak/>
        <w:t>二</w:t>
      </w:r>
      <w:r w:rsidR="00052140">
        <w:rPr>
          <w:rFonts w:ascii="楷体" w:eastAsia="楷体" w:hAnsi="楷体" w:hint="eastAsia"/>
        </w:rPr>
        <w:t xml:space="preserve"> </w:t>
      </w:r>
      <w:r w:rsidR="003A57C8" w:rsidRPr="00CD5271">
        <w:rPr>
          <w:rFonts w:ascii="楷体" w:eastAsia="楷体" w:hAnsi="楷体" w:hint="eastAsia"/>
        </w:rPr>
        <w:t>作品应用价值</w:t>
      </w:r>
    </w:p>
    <w:p w14:paraId="3EF6662D" w14:textId="77777777" w:rsidR="00CD5271" w:rsidRPr="00CD5271" w:rsidRDefault="0078442C" w:rsidP="00CD5271">
      <w:pPr>
        <w:pStyle w:val="3"/>
        <w:rPr>
          <w:rFonts w:ascii="楷体" w:eastAsia="楷体" w:hAnsi="楷体"/>
          <w:sz w:val="28"/>
        </w:rPr>
      </w:pPr>
      <w:r>
        <w:rPr>
          <w:rFonts w:ascii="楷体" w:eastAsia="楷体" w:hAnsi="楷体" w:hint="eastAsia"/>
          <w:sz w:val="28"/>
        </w:rPr>
        <w:t>2</w:t>
      </w:r>
      <w:r w:rsidR="00CD5271" w:rsidRPr="00CD5271">
        <w:rPr>
          <w:rFonts w:ascii="楷体" w:eastAsia="楷体" w:hAnsi="楷体"/>
          <w:sz w:val="28"/>
        </w:rPr>
        <w:t>.1</w:t>
      </w:r>
      <w:r w:rsidR="003A57C8" w:rsidRPr="00CD5271">
        <w:rPr>
          <w:rFonts w:ascii="楷体" w:eastAsia="楷体" w:hAnsi="楷体" w:hint="eastAsia"/>
          <w:sz w:val="28"/>
        </w:rPr>
        <w:t>教育个性化的深化</w:t>
      </w:r>
    </w:p>
    <w:p w14:paraId="0DBAA55E" w14:textId="77777777" w:rsidR="003A57C8" w:rsidRPr="008874B0" w:rsidRDefault="003A57C8" w:rsidP="008874B0">
      <w:pPr>
        <w:spacing w:beforeLines="50" w:before="156" w:afterLines="50" w:after="156"/>
        <w:ind w:firstLineChars="200" w:firstLine="480"/>
        <w:rPr>
          <w:rFonts w:ascii="楷体" w:eastAsia="楷体" w:hAnsi="楷体"/>
          <w:sz w:val="24"/>
        </w:rPr>
      </w:pPr>
      <w:r w:rsidRPr="008874B0">
        <w:rPr>
          <w:rFonts w:ascii="楷体" w:eastAsia="楷体" w:hAnsi="楷体" w:hint="eastAsia"/>
          <w:sz w:val="24"/>
        </w:rPr>
        <w:t>作品</w:t>
      </w:r>
      <w:r w:rsidRPr="008874B0">
        <w:rPr>
          <w:rFonts w:ascii="楷体" w:eastAsia="楷体" w:hAnsi="楷体"/>
          <w:sz w:val="24"/>
        </w:rPr>
        <w:t>通过多维度的学习者画像和个性化学习报告</w:t>
      </w:r>
      <w:r w:rsidRPr="008874B0">
        <w:rPr>
          <w:rFonts w:ascii="楷体" w:eastAsia="楷体" w:hAnsi="楷体" w:hint="eastAsia"/>
          <w:sz w:val="24"/>
        </w:rPr>
        <w:t>的生成</w:t>
      </w:r>
      <w:r w:rsidRPr="008874B0">
        <w:rPr>
          <w:rFonts w:ascii="楷体" w:eastAsia="楷体" w:hAnsi="楷体"/>
          <w:sz w:val="24"/>
        </w:rPr>
        <w:t>，项目实现了对学生学习需求的精准捕捉和满足，响应了教育个性化的核心需求</w:t>
      </w:r>
      <w:r w:rsidRPr="008874B0">
        <w:rPr>
          <w:rFonts w:ascii="MS Gothic" w:eastAsia="MS Gothic" w:hAnsi="MS Gothic" w:cs="MS Gothic" w:hint="eastAsia"/>
          <w:sz w:val="24"/>
        </w:rPr>
        <w:t>​​</w:t>
      </w:r>
      <w:r w:rsidRPr="008874B0">
        <w:rPr>
          <w:rFonts w:ascii="楷体" w:eastAsia="楷体" w:hAnsi="楷体"/>
          <w:sz w:val="24"/>
        </w:rPr>
        <w:t>。</w:t>
      </w:r>
    </w:p>
    <w:p w14:paraId="4C66B288" w14:textId="77777777" w:rsidR="00CD5271" w:rsidRPr="00CD5271" w:rsidRDefault="0078442C" w:rsidP="00CD5271">
      <w:pPr>
        <w:pStyle w:val="3"/>
        <w:rPr>
          <w:rFonts w:ascii="楷体" w:eastAsia="楷体" w:hAnsi="楷体"/>
          <w:sz w:val="28"/>
        </w:rPr>
      </w:pPr>
      <w:r>
        <w:rPr>
          <w:rFonts w:ascii="楷体" w:eastAsia="楷体" w:hAnsi="楷体" w:hint="eastAsia"/>
          <w:sz w:val="28"/>
        </w:rPr>
        <w:t>2</w:t>
      </w:r>
      <w:r w:rsidR="00CD5271" w:rsidRPr="00CD5271">
        <w:rPr>
          <w:rFonts w:ascii="楷体" w:eastAsia="楷体" w:hAnsi="楷体"/>
          <w:sz w:val="28"/>
        </w:rPr>
        <w:t>.2</w:t>
      </w:r>
      <w:r w:rsidR="003A57C8" w:rsidRPr="00CD5271">
        <w:rPr>
          <w:rFonts w:ascii="楷体" w:eastAsia="楷体" w:hAnsi="楷体" w:hint="eastAsia"/>
          <w:sz w:val="28"/>
        </w:rPr>
        <w:t>提升教育资源利用效率</w:t>
      </w:r>
    </w:p>
    <w:p w14:paraId="1ADBEBC4" w14:textId="77777777" w:rsidR="00D7414C" w:rsidRPr="00CD5271" w:rsidRDefault="00D7414C" w:rsidP="008874B0">
      <w:pPr>
        <w:spacing w:beforeLines="50" w:before="156" w:afterLines="50" w:after="156"/>
        <w:ind w:firstLineChars="200" w:firstLine="480"/>
        <w:rPr>
          <w:rFonts w:ascii="楷体" w:eastAsia="楷体" w:hAnsi="楷体"/>
          <w:sz w:val="24"/>
        </w:rPr>
      </w:pPr>
      <w:r w:rsidRPr="00CD5271">
        <w:rPr>
          <w:rFonts w:ascii="楷体" w:eastAsia="楷体" w:hAnsi="楷体" w:hint="eastAsia"/>
          <w:sz w:val="24"/>
        </w:rPr>
        <w:t>通过运用</w:t>
      </w:r>
      <w:r w:rsidRPr="00CD5271">
        <w:rPr>
          <w:rFonts w:ascii="楷体" w:eastAsia="楷体" w:hAnsi="楷体"/>
          <w:sz w:val="24"/>
        </w:rPr>
        <w:t>AIGC技术，本项目成功实现了相似题目的高效生成和智能化的题目推荐，显著提升了教育资源的使用效率。特别在针对学生的学习薄弱点和提升学习效率方面，该技术展现出了突出的优势。</w:t>
      </w:r>
    </w:p>
    <w:p w14:paraId="01F08850" w14:textId="77777777" w:rsidR="00CD5271" w:rsidRPr="00CD5271" w:rsidRDefault="0078442C" w:rsidP="00CD5271">
      <w:pPr>
        <w:pStyle w:val="3"/>
        <w:rPr>
          <w:rFonts w:ascii="楷体" w:eastAsia="楷体" w:hAnsi="楷体"/>
          <w:sz w:val="28"/>
        </w:rPr>
      </w:pPr>
      <w:r>
        <w:rPr>
          <w:rFonts w:ascii="楷体" w:eastAsia="楷体" w:hAnsi="楷体" w:hint="eastAsia"/>
          <w:sz w:val="28"/>
        </w:rPr>
        <w:t>2</w:t>
      </w:r>
      <w:r w:rsidR="00CD5271" w:rsidRPr="00CD5271">
        <w:rPr>
          <w:rFonts w:ascii="楷体" w:eastAsia="楷体" w:hAnsi="楷体"/>
          <w:sz w:val="28"/>
        </w:rPr>
        <w:t>.3</w:t>
      </w:r>
      <w:r w:rsidR="003A57C8" w:rsidRPr="00CD5271">
        <w:rPr>
          <w:rFonts w:ascii="楷体" w:eastAsia="楷体" w:hAnsi="楷体" w:hint="eastAsia"/>
          <w:sz w:val="28"/>
        </w:rPr>
        <w:t>增强学习互动和反馈</w:t>
      </w:r>
    </w:p>
    <w:p w14:paraId="03AA0AD5" w14:textId="77777777" w:rsidR="003A57C8" w:rsidRPr="00CD5271" w:rsidRDefault="00D7414C" w:rsidP="008874B0">
      <w:pPr>
        <w:spacing w:beforeLines="50" w:before="156" w:afterLines="50" w:after="156"/>
        <w:ind w:firstLineChars="200" w:firstLine="480"/>
        <w:rPr>
          <w:rFonts w:ascii="楷体" w:eastAsia="楷体" w:hAnsi="楷体"/>
          <w:sz w:val="24"/>
        </w:rPr>
      </w:pPr>
      <w:r w:rsidRPr="00CD5271">
        <w:rPr>
          <w:rFonts w:ascii="楷体" w:eastAsia="楷体" w:hAnsi="楷体" w:cs="Segoe UI"/>
          <w:color w:val="0D0D0D"/>
          <w:sz w:val="24"/>
          <w:shd w:val="clear" w:color="auto" w:fill="FFFFFF"/>
        </w:rPr>
        <w:t>通过整合虚拟教学助理和VR技术，本项目为学习者带来了沉浸式的教育体验。这种创新应用增强了学习过程的互动性和即时反馈机制，有效激发了学习者的学习热情并提高了学习成效。</w:t>
      </w:r>
    </w:p>
    <w:p w14:paraId="2D6E2F7A" w14:textId="77777777" w:rsidR="00CD5271" w:rsidRPr="008874B0" w:rsidRDefault="0078442C" w:rsidP="00CD5271">
      <w:pPr>
        <w:pStyle w:val="3"/>
        <w:rPr>
          <w:rFonts w:ascii="楷体" w:eastAsia="楷体" w:hAnsi="楷体"/>
          <w:sz w:val="28"/>
        </w:rPr>
      </w:pPr>
      <w:r>
        <w:rPr>
          <w:rFonts w:ascii="楷体" w:eastAsia="楷体" w:hAnsi="楷体" w:hint="eastAsia"/>
          <w:sz w:val="28"/>
        </w:rPr>
        <w:t>2</w:t>
      </w:r>
      <w:r w:rsidR="00CD5271" w:rsidRPr="008874B0">
        <w:rPr>
          <w:rFonts w:ascii="楷体" w:eastAsia="楷体" w:hAnsi="楷体"/>
          <w:sz w:val="28"/>
        </w:rPr>
        <w:t>.4</w:t>
      </w:r>
      <w:r w:rsidR="003A57C8" w:rsidRPr="008874B0">
        <w:rPr>
          <w:rFonts w:ascii="楷体" w:eastAsia="楷体" w:hAnsi="楷体" w:hint="eastAsia"/>
          <w:sz w:val="28"/>
        </w:rPr>
        <w:t>促进教育公平</w:t>
      </w:r>
    </w:p>
    <w:p w14:paraId="7720183A" w14:textId="77777777" w:rsidR="003A57C8" w:rsidRPr="00CD5271" w:rsidRDefault="00D7414C" w:rsidP="008874B0">
      <w:pPr>
        <w:spacing w:beforeLines="50" w:before="156" w:afterLines="50" w:after="156"/>
        <w:ind w:firstLineChars="200" w:firstLine="480"/>
        <w:rPr>
          <w:rFonts w:ascii="楷体" w:eastAsia="楷体" w:hAnsi="楷体"/>
          <w:sz w:val="24"/>
        </w:rPr>
      </w:pPr>
      <w:r w:rsidRPr="00CD5271">
        <w:rPr>
          <w:rFonts w:ascii="楷体" w:eastAsia="楷体" w:hAnsi="楷体" w:hint="eastAsia"/>
          <w:sz w:val="24"/>
        </w:rPr>
        <w:t>该项目的个性化学习解决方案对于缩减教育资源分配不均的差距起到了关键作用。特别是在偏远地区和资源匮乏的学校，此技术的运用能够确保提供高品质的教学资源，让每一位学生都能获得满足其个性化需求的教育服务，进而促进了教育公平的实现。</w:t>
      </w:r>
    </w:p>
    <w:p w14:paraId="254E4D83" w14:textId="77777777" w:rsidR="00CD5271" w:rsidRPr="008874B0" w:rsidRDefault="0078442C" w:rsidP="00CD5271">
      <w:pPr>
        <w:pStyle w:val="3"/>
        <w:rPr>
          <w:rFonts w:ascii="楷体" w:eastAsia="楷体" w:hAnsi="楷体"/>
          <w:sz w:val="28"/>
        </w:rPr>
      </w:pPr>
      <w:r>
        <w:rPr>
          <w:rFonts w:ascii="楷体" w:eastAsia="楷体" w:hAnsi="楷体" w:hint="eastAsia"/>
          <w:sz w:val="28"/>
        </w:rPr>
        <w:t>2</w:t>
      </w:r>
      <w:r w:rsidR="00CD5271" w:rsidRPr="008874B0">
        <w:rPr>
          <w:rFonts w:ascii="楷体" w:eastAsia="楷体" w:hAnsi="楷体"/>
          <w:sz w:val="28"/>
        </w:rPr>
        <w:t>.5</w:t>
      </w:r>
      <w:r w:rsidR="003A57C8" w:rsidRPr="008874B0">
        <w:rPr>
          <w:rFonts w:ascii="楷体" w:eastAsia="楷体" w:hAnsi="楷体" w:hint="eastAsia"/>
          <w:sz w:val="28"/>
        </w:rPr>
        <w:t>强化教师的教学策略</w:t>
      </w:r>
    </w:p>
    <w:p w14:paraId="48007421" w14:textId="77777777" w:rsidR="003A57C8" w:rsidRPr="00CD5271" w:rsidRDefault="00D7414C" w:rsidP="008874B0">
      <w:pPr>
        <w:spacing w:beforeLines="50" w:before="156" w:afterLines="50" w:after="156"/>
        <w:ind w:firstLineChars="200" w:firstLine="480"/>
        <w:rPr>
          <w:rFonts w:ascii="楷体" w:eastAsia="楷体" w:hAnsi="楷体"/>
          <w:sz w:val="24"/>
        </w:rPr>
      </w:pPr>
      <w:r w:rsidRPr="00CD5271">
        <w:rPr>
          <w:rFonts w:ascii="楷体" w:eastAsia="楷体" w:hAnsi="楷体" w:hint="eastAsia"/>
          <w:sz w:val="24"/>
        </w:rPr>
        <w:t>本项目不仅极大地丰富了学生的学习体验，还向教师提供了有力的数据支持与教学工具。利用学生的详尽学习画像和个性化报告，教师能够灵活调整教学策略和内容，从而更高效地进行课堂管理和学生指导，提升教学的品质。</w:t>
      </w:r>
    </w:p>
    <w:p w14:paraId="5473F226" w14:textId="77777777" w:rsidR="00CD5271" w:rsidRPr="008874B0" w:rsidRDefault="0078442C" w:rsidP="00CD5271">
      <w:pPr>
        <w:pStyle w:val="3"/>
        <w:rPr>
          <w:rFonts w:ascii="楷体" w:eastAsia="楷体" w:hAnsi="楷体"/>
          <w:sz w:val="28"/>
        </w:rPr>
      </w:pPr>
      <w:r>
        <w:rPr>
          <w:rFonts w:ascii="楷体" w:eastAsia="楷体" w:hAnsi="楷体" w:hint="eastAsia"/>
          <w:sz w:val="28"/>
        </w:rPr>
        <w:t>2</w:t>
      </w:r>
      <w:r w:rsidR="00CD5271" w:rsidRPr="008874B0">
        <w:rPr>
          <w:rFonts w:ascii="楷体" w:eastAsia="楷体" w:hAnsi="楷体"/>
          <w:sz w:val="28"/>
        </w:rPr>
        <w:t>.6</w:t>
      </w:r>
      <w:r w:rsidR="003A57C8" w:rsidRPr="008874B0">
        <w:rPr>
          <w:rFonts w:ascii="楷体" w:eastAsia="楷体" w:hAnsi="楷体" w:hint="eastAsia"/>
          <w:sz w:val="28"/>
        </w:rPr>
        <w:t>推动教育模式创新</w:t>
      </w:r>
    </w:p>
    <w:p w14:paraId="7F1D85AD" w14:textId="77777777" w:rsidR="003A57C8" w:rsidRPr="00CD5271" w:rsidRDefault="00DA0AA1" w:rsidP="008874B0">
      <w:pPr>
        <w:spacing w:beforeLines="50" w:before="156" w:afterLines="50" w:after="156"/>
        <w:ind w:firstLineChars="200" w:firstLine="480"/>
        <w:rPr>
          <w:rFonts w:ascii="楷体" w:eastAsia="楷体" w:hAnsi="楷体"/>
          <w:sz w:val="24"/>
        </w:rPr>
      </w:pPr>
      <w:r w:rsidRPr="00CD5271">
        <w:rPr>
          <w:rFonts w:ascii="楷体" w:eastAsia="楷体" w:hAnsi="楷体" w:hint="eastAsia"/>
          <w:sz w:val="24"/>
        </w:rPr>
        <w:t>通过结合</w:t>
      </w:r>
      <w:r w:rsidRPr="00CD5271">
        <w:rPr>
          <w:rFonts w:ascii="楷体" w:eastAsia="楷体" w:hAnsi="楷体"/>
          <w:sz w:val="24"/>
        </w:rPr>
        <w:t>AIGC技术与VR技术，本项目促进了传统教育模式朝着更加灵活、互动和体验式的方向演进。这种创新不仅显著提高了学习成效，也为教育行业引入了全新的教学理念和方法，对教育系统的持续发展产生了积极影响。</w:t>
      </w:r>
    </w:p>
    <w:p w14:paraId="2A9E30F0" w14:textId="77777777" w:rsidR="00CD5271" w:rsidRPr="008874B0" w:rsidRDefault="0078442C" w:rsidP="00CD5271">
      <w:pPr>
        <w:pStyle w:val="3"/>
        <w:rPr>
          <w:rFonts w:ascii="楷体" w:eastAsia="楷体" w:hAnsi="楷体"/>
          <w:sz w:val="28"/>
        </w:rPr>
      </w:pPr>
      <w:r>
        <w:rPr>
          <w:rFonts w:ascii="楷体" w:eastAsia="楷体" w:hAnsi="楷体" w:hint="eastAsia"/>
          <w:sz w:val="28"/>
        </w:rPr>
        <w:lastRenderedPageBreak/>
        <w:t>2</w:t>
      </w:r>
      <w:r w:rsidR="00CD5271" w:rsidRPr="008874B0">
        <w:rPr>
          <w:rFonts w:ascii="楷体" w:eastAsia="楷体" w:hAnsi="楷体"/>
          <w:sz w:val="28"/>
        </w:rPr>
        <w:t>.7</w:t>
      </w:r>
      <w:r w:rsidR="003A57C8" w:rsidRPr="008874B0">
        <w:rPr>
          <w:rFonts w:ascii="楷体" w:eastAsia="楷体" w:hAnsi="楷体" w:hint="eastAsia"/>
          <w:sz w:val="28"/>
        </w:rPr>
        <w:t>数据驱动的教育决策支持</w:t>
      </w:r>
    </w:p>
    <w:p w14:paraId="11C84108" w14:textId="77777777" w:rsidR="003A57C8" w:rsidRDefault="00DA0AA1" w:rsidP="00964E38">
      <w:pPr>
        <w:spacing w:beforeLines="50" w:before="156" w:afterLines="50" w:after="156"/>
        <w:ind w:firstLineChars="200" w:firstLine="480"/>
        <w:rPr>
          <w:rFonts w:ascii="楷体" w:eastAsia="楷体" w:hAnsi="楷体"/>
          <w:sz w:val="24"/>
        </w:rPr>
      </w:pPr>
      <w:r w:rsidRPr="00CD5271">
        <w:rPr>
          <w:rFonts w:ascii="楷体" w:eastAsia="楷体" w:hAnsi="楷体" w:hint="eastAsia"/>
          <w:sz w:val="24"/>
        </w:rPr>
        <w:t>本项目通过收集和分析丰富的学习数据，为学校管理层提供了关键的决策支撑。借助于对这些学习数据的深度分析，学校能够更准确地把握学生的学习需求，有效评价教学策略的成效，并基于此进行更科学、更高效的教育决策制定。</w:t>
      </w:r>
    </w:p>
    <w:p w14:paraId="4A737B37" w14:textId="77777777" w:rsidR="00E3107C" w:rsidRDefault="0078442C" w:rsidP="00E3107C">
      <w:pPr>
        <w:pStyle w:val="2"/>
        <w:rPr>
          <w:rFonts w:ascii="楷体" w:eastAsia="楷体" w:hAnsi="楷体"/>
        </w:rPr>
      </w:pPr>
      <w:r>
        <w:rPr>
          <w:rFonts w:ascii="楷体" w:eastAsia="楷体" w:hAnsi="楷体" w:hint="eastAsia"/>
        </w:rPr>
        <w:t>三</w:t>
      </w:r>
      <w:r w:rsidR="00052140">
        <w:rPr>
          <w:rFonts w:ascii="楷体" w:eastAsia="楷体" w:hAnsi="楷体" w:hint="eastAsia"/>
        </w:rPr>
        <w:t xml:space="preserve"> </w:t>
      </w:r>
      <w:r w:rsidR="00E3107C" w:rsidRPr="00E3107C">
        <w:rPr>
          <w:rFonts w:ascii="楷体" w:eastAsia="楷体" w:hAnsi="楷体" w:hint="eastAsia"/>
        </w:rPr>
        <w:t>实现思路与方法</w:t>
      </w:r>
    </w:p>
    <w:p w14:paraId="4B4AC65F" w14:textId="77777777" w:rsidR="00D92A39" w:rsidRPr="00D92A39" w:rsidRDefault="00D92A39" w:rsidP="00D92A39">
      <w:pPr>
        <w:pStyle w:val="3"/>
        <w:rPr>
          <w:rFonts w:ascii="楷体" w:eastAsia="楷体" w:hAnsi="楷体"/>
        </w:rPr>
      </w:pPr>
      <w:r w:rsidRPr="00D92A39">
        <w:rPr>
          <w:rFonts w:ascii="楷体" w:eastAsia="楷体" w:hAnsi="楷体" w:hint="eastAsia"/>
        </w:rPr>
        <w:t>3</w:t>
      </w:r>
      <w:r w:rsidRPr="00D92A39">
        <w:rPr>
          <w:rFonts w:ascii="楷体" w:eastAsia="楷体" w:hAnsi="楷体"/>
        </w:rPr>
        <w:t xml:space="preserve">.1.1 </w:t>
      </w:r>
      <w:r w:rsidRPr="00D92A39">
        <w:rPr>
          <w:rFonts w:ascii="楷体" w:eastAsia="楷体" w:hAnsi="楷体" w:hint="eastAsia"/>
        </w:rPr>
        <w:t>学习者画像构建</w:t>
      </w:r>
    </w:p>
    <w:p w14:paraId="0EA8F8BD" w14:textId="77777777" w:rsidR="00D92A39" w:rsidRPr="00D92A39" w:rsidRDefault="00D92A39" w:rsidP="00D92A39">
      <w:pPr>
        <w:pStyle w:val="5"/>
        <w:spacing w:before="156" w:after="156"/>
        <w:rPr>
          <w:rFonts w:ascii="楷体" w:eastAsia="楷体" w:hAnsi="楷体"/>
        </w:rPr>
      </w:pPr>
      <w:r w:rsidRPr="00D92A39">
        <w:rPr>
          <w:rFonts w:ascii="楷体" w:eastAsia="楷体" w:hAnsi="楷体" w:hint="eastAsia"/>
        </w:rPr>
        <w:t>1.学习者数据获取和处理</w:t>
      </w:r>
    </w:p>
    <w:p w14:paraId="035B366B" w14:textId="77777777" w:rsidR="00D92A39" w:rsidRPr="003203B5" w:rsidRDefault="00D92A39" w:rsidP="00D92A39">
      <w:pPr>
        <w:spacing w:beforeLines="50" w:before="156" w:afterLines="50" w:after="156"/>
        <w:ind w:firstLineChars="200" w:firstLine="480"/>
        <w:rPr>
          <w:rFonts w:ascii="楷体" w:eastAsia="楷体" w:hAnsi="楷体"/>
          <w:sz w:val="24"/>
        </w:rPr>
      </w:pPr>
      <w:r w:rsidRPr="003203B5">
        <w:rPr>
          <w:rFonts w:ascii="楷体" w:eastAsia="楷体" w:hAnsi="楷体" w:hint="eastAsia"/>
          <w:sz w:val="24"/>
        </w:rPr>
        <w:t>我们关注学习者在平台上产生的学习进度、学习偏好及历史成绩三个维度的信息，主要范围如下：</w:t>
      </w:r>
    </w:p>
    <w:p w14:paraId="5D434C7C" w14:textId="77777777" w:rsidR="00D92A39" w:rsidRPr="003203B5" w:rsidRDefault="00D92A39" w:rsidP="00D92A39">
      <w:pPr>
        <w:spacing w:beforeLines="50" w:before="156" w:afterLines="50" w:after="156"/>
        <w:ind w:firstLineChars="200" w:firstLine="480"/>
        <w:rPr>
          <w:rFonts w:ascii="楷体" w:eastAsia="楷体" w:hAnsi="楷体"/>
          <w:sz w:val="24"/>
        </w:rPr>
      </w:pPr>
      <w:r w:rsidRPr="003203B5">
        <w:rPr>
          <w:rFonts w:ascii="楷体" w:eastAsia="楷体" w:hAnsi="楷体" w:hint="eastAsia"/>
          <w:sz w:val="24"/>
        </w:rPr>
        <w:t>学习进度：包括用户完成课程的速度、课程完成度、特定时间内的学习频率等</w:t>
      </w:r>
      <w:r w:rsidRPr="003203B5">
        <w:rPr>
          <w:rFonts w:ascii="MS Gothic" w:eastAsia="MS Gothic" w:hAnsi="MS Gothic" w:cs="MS Gothic" w:hint="eastAsia"/>
          <w:sz w:val="24"/>
        </w:rPr>
        <w:t>​​</w:t>
      </w:r>
      <w:r w:rsidRPr="003203B5">
        <w:rPr>
          <w:rFonts w:ascii="楷体" w:eastAsia="楷体" w:hAnsi="楷体" w:cs="宋体" w:hint="eastAsia"/>
          <w:sz w:val="24"/>
        </w:rPr>
        <w:t>。</w:t>
      </w:r>
    </w:p>
    <w:p w14:paraId="79DA11ED" w14:textId="77777777" w:rsidR="00D92A39" w:rsidRPr="003203B5" w:rsidRDefault="00D92A39" w:rsidP="00D92A39">
      <w:pPr>
        <w:spacing w:beforeLines="50" w:before="156" w:afterLines="50" w:after="156"/>
        <w:ind w:firstLineChars="200" w:firstLine="480"/>
        <w:rPr>
          <w:rFonts w:ascii="楷体" w:eastAsia="楷体" w:hAnsi="楷体"/>
          <w:sz w:val="24"/>
        </w:rPr>
      </w:pPr>
      <w:r w:rsidRPr="003203B5">
        <w:rPr>
          <w:rFonts w:ascii="楷体" w:eastAsia="楷体" w:hAnsi="楷体" w:hint="eastAsia"/>
          <w:sz w:val="24"/>
        </w:rPr>
        <w:t>学习偏好：涵盖用户对不同学习内容（如视频、文章、练习题）的偏好、学习时长和频次、课程主题偏好等</w:t>
      </w:r>
      <w:r w:rsidRPr="003203B5">
        <w:rPr>
          <w:rFonts w:ascii="MS Gothic" w:eastAsia="MS Gothic" w:hAnsi="MS Gothic" w:cs="MS Gothic" w:hint="eastAsia"/>
          <w:sz w:val="24"/>
        </w:rPr>
        <w:t>​​</w:t>
      </w:r>
      <w:r w:rsidRPr="003203B5">
        <w:rPr>
          <w:rFonts w:ascii="楷体" w:eastAsia="楷体" w:hAnsi="楷体" w:cs="宋体" w:hint="eastAsia"/>
          <w:sz w:val="24"/>
        </w:rPr>
        <w:t>。</w:t>
      </w:r>
    </w:p>
    <w:p w14:paraId="3DEEABFB" w14:textId="77777777" w:rsidR="00D92A39" w:rsidRPr="003203B5" w:rsidRDefault="00D92A39" w:rsidP="00D92A39">
      <w:pPr>
        <w:spacing w:beforeLines="50" w:before="156" w:afterLines="50" w:after="156"/>
        <w:ind w:firstLineChars="200" w:firstLine="480"/>
        <w:rPr>
          <w:rFonts w:ascii="楷体" w:eastAsia="楷体" w:hAnsi="楷体" w:cs="MS Gothic"/>
          <w:sz w:val="24"/>
        </w:rPr>
      </w:pPr>
      <w:r w:rsidRPr="003203B5">
        <w:rPr>
          <w:rFonts w:ascii="楷体" w:eastAsia="楷体" w:hAnsi="楷体" w:hint="eastAsia"/>
          <w:sz w:val="24"/>
        </w:rPr>
        <w:t>历史成绩：包括用户在平台上的测试成绩、课后练习得分、课程评价等</w:t>
      </w:r>
      <w:r w:rsidRPr="003203B5">
        <w:rPr>
          <w:rFonts w:ascii="MS Gothic" w:eastAsia="MS Gothic" w:hAnsi="MS Gothic" w:cs="MS Gothic" w:hint="eastAsia"/>
          <w:sz w:val="24"/>
        </w:rPr>
        <w:t>​</w:t>
      </w:r>
    </w:p>
    <w:p w14:paraId="084891D5" w14:textId="77777777" w:rsidR="00D92A39" w:rsidRPr="003203B5" w:rsidRDefault="00D92A39" w:rsidP="00D92A39">
      <w:pPr>
        <w:spacing w:beforeLines="50" w:before="156" w:afterLines="50" w:after="156"/>
        <w:ind w:firstLineChars="200" w:firstLine="480"/>
        <w:rPr>
          <w:rFonts w:ascii="楷体" w:eastAsia="楷体" w:hAnsi="楷体"/>
          <w:sz w:val="24"/>
        </w:rPr>
      </w:pPr>
      <w:r w:rsidRPr="003203B5">
        <w:rPr>
          <w:rFonts w:ascii="楷体" w:eastAsia="楷体" w:hAnsi="楷体" w:hint="eastAsia"/>
          <w:sz w:val="24"/>
        </w:rPr>
        <w:t>当获取学习者三个维度的信息后，我们清除了数据中的无意义字符和停用词，这样可以消除对后续分析的干扰。其次，进行了噪声过滤，将不相关的信息从数据中剔除，确保处理得到的是高质量的学习者数据。</w:t>
      </w:r>
    </w:p>
    <w:p w14:paraId="630F3D18" w14:textId="77777777" w:rsidR="00D92A39" w:rsidRPr="00D92A39" w:rsidRDefault="00D92A39" w:rsidP="00D92A39">
      <w:pPr>
        <w:pStyle w:val="5"/>
        <w:spacing w:before="156" w:after="156"/>
        <w:rPr>
          <w:rFonts w:ascii="楷体" w:eastAsia="楷体" w:hAnsi="楷体"/>
        </w:rPr>
      </w:pPr>
      <w:r w:rsidRPr="00D92A39">
        <w:rPr>
          <w:rFonts w:ascii="楷体" w:eastAsia="楷体" w:hAnsi="楷体" w:hint="eastAsia"/>
        </w:rPr>
        <w:t>2</w:t>
      </w:r>
      <w:r w:rsidRPr="00D92A39">
        <w:rPr>
          <w:rFonts w:ascii="楷体" w:eastAsia="楷体" w:hAnsi="楷体"/>
        </w:rPr>
        <w:t xml:space="preserve">. </w:t>
      </w:r>
      <w:r w:rsidRPr="00D92A39">
        <w:rPr>
          <w:rFonts w:ascii="楷体" w:eastAsia="楷体" w:hAnsi="楷体" w:hint="eastAsia"/>
        </w:rPr>
        <w:t>学习者画像构建</w:t>
      </w:r>
    </w:p>
    <w:p w14:paraId="5AA79BB5" w14:textId="77777777" w:rsidR="00D92A39" w:rsidRPr="00964E38" w:rsidRDefault="00D92A39" w:rsidP="00964E38">
      <w:pPr>
        <w:spacing w:beforeLines="50" w:before="156" w:afterLines="50" w:after="156"/>
        <w:ind w:firstLineChars="200" w:firstLine="480"/>
        <w:rPr>
          <w:rFonts w:ascii="楷体" w:eastAsia="楷体" w:hAnsi="楷体"/>
          <w:sz w:val="24"/>
        </w:rPr>
      </w:pPr>
      <w:r w:rsidRPr="00964E38">
        <w:rPr>
          <w:rFonts w:ascii="楷体" w:eastAsia="楷体" w:hAnsi="楷体" w:hint="eastAsia"/>
          <w:sz w:val="24"/>
        </w:rPr>
        <w:t>我们通过分析经过数据清洗后的学习者数据，提取其中有价值的信息，形成学习者的基本信息、内容偏好、学习风格等多维度特征标签：</w:t>
      </w:r>
    </w:p>
    <w:p w14:paraId="6B0D4E5C" w14:textId="77777777" w:rsidR="00D92A39" w:rsidRPr="00964E38" w:rsidRDefault="00D92A39" w:rsidP="00964E38">
      <w:pPr>
        <w:spacing w:beforeLines="50" w:before="156" w:afterLines="50" w:after="156"/>
        <w:ind w:firstLineChars="200" w:firstLine="480"/>
        <w:rPr>
          <w:rFonts w:ascii="楷体" w:eastAsia="楷体" w:hAnsi="楷体"/>
          <w:sz w:val="24"/>
        </w:rPr>
      </w:pPr>
      <w:r w:rsidRPr="00964E38">
        <w:rPr>
          <w:rFonts w:ascii="楷体" w:eastAsia="楷体" w:hAnsi="楷体" w:hint="eastAsia"/>
          <w:sz w:val="24"/>
        </w:rPr>
        <w:t>基本信息维度：涵盖学习者的个人信息、学习背景等静态数据。</w:t>
      </w:r>
    </w:p>
    <w:p w14:paraId="788416EE" w14:textId="77777777" w:rsidR="00D92A39" w:rsidRPr="00964E38" w:rsidRDefault="00D92A39" w:rsidP="00964E38">
      <w:pPr>
        <w:spacing w:beforeLines="50" w:before="156" w:afterLines="50" w:after="156"/>
        <w:ind w:firstLineChars="200" w:firstLine="480"/>
        <w:rPr>
          <w:rFonts w:ascii="楷体" w:eastAsia="楷体" w:hAnsi="楷体"/>
          <w:sz w:val="24"/>
        </w:rPr>
      </w:pPr>
      <w:r w:rsidRPr="00964E38">
        <w:rPr>
          <w:rFonts w:ascii="楷体" w:eastAsia="楷体" w:hAnsi="楷体" w:hint="eastAsia"/>
          <w:sz w:val="24"/>
        </w:rPr>
        <w:t>内容偏好维度：反映学习者对不同学习内容的偏好，包括课程类型、学习资源类型等。</w:t>
      </w:r>
    </w:p>
    <w:p w14:paraId="7E709DDF" w14:textId="77777777" w:rsidR="00D92A39" w:rsidRPr="00964E38" w:rsidRDefault="00D92A39" w:rsidP="00964E38">
      <w:pPr>
        <w:spacing w:beforeLines="50" w:before="156" w:afterLines="50" w:after="156"/>
        <w:ind w:firstLineChars="200" w:firstLine="480"/>
        <w:rPr>
          <w:rFonts w:ascii="楷体" w:eastAsia="楷体" w:hAnsi="楷体" w:cs="MS Gothic"/>
          <w:sz w:val="24"/>
        </w:rPr>
      </w:pPr>
      <w:r w:rsidRPr="00964E38">
        <w:rPr>
          <w:rFonts w:ascii="楷体" w:eastAsia="楷体" w:hAnsi="楷体" w:hint="eastAsia"/>
          <w:sz w:val="24"/>
        </w:rPr>
        <w:t>学习风格维度：根据学习者在学习过程中的行为特征，如互动、讨论参与度、学习资源使用习惯等，划分学习者的学习风格</w:t>
      </w:r>
      <w:r w:rsidRPr="00964E38">
        <w:rPr>
          <w:rFonts w:ascii="MS Gothic" w:eastAsia="MS Gothic" w:hAnsi="MS Gothic" w:cs="MS Gothic" w:hint="eastAsia"/>
          <w:sz w:val="24"/>
        </w:rPr>
        <w:t>​</w:t>
      </w:r>
    </w:p>
    <w:p w14:paraId="41656621" w14:textId="77777777" w:rsidR="00D92A39" w:rsidRPr="00964E38" w:rsidRDefault="00D92A39" w:rsidP="00964E38">
      <w:pPr>
        <w:spacing w:beforeLines="50" w:before="156" w:afterLines="50" w:after="156"/>
        <w:ind w:firstLineChars="200" w:firstLine="480"/>
        <w:rPr>
          <w:rFonts w:ascii="楷体" w:eastAsia="楷体" w:hAnsi="楷体"/>
        </w:rPr>
      </w:pPr>
      <w:r w:rsidRPr="00964E38">
        <w:rPr>
          <w:rFonts w:ascii="楷体" w:eastAsia="楷体" w:hAnsi="楷体" w:hint="eastAsia"/>
          <w:sz w:val="24"/>
        </w:rPr>
        <w:t>通过这三个维度，构建用户的学习者画像。</w:t>
      </w:r>
    </w:p>
    <w:p w14:paraId="6A0BCC0A" w14:textId="77777777" w:rsidR="00D92A39" w:rsidRPr="00D92A39" w:rsidRDefault="00D92A39" w:rsidP="00D92A39">
      <w:pPr>
        <w:pStyle w:val="3"/>
        <w:rPr>
          <w:rFonts w:ascii="楷体" w:eastAsia="楷体" w:hAnsi="楷体"/>
        </w:rPr>
      </w:pPr>
      <w:r w:rsidRPr="00D92A39">
        <w:rPr>
          <w:rFonts w:ascii="楷体" w:eastAsia="楷体" w:hAnsi="楷体" w:hint="eastAsia"/>
        </w:rPr>
        <w:t>3</w:t>
      </w:r>
      <w:r w:rsidRPr="00D92A39">
        <w:rPr>
          <w:rFonts w:ascii="楷体" w:eastAsia="楷体" w:hAnsi="楷体"/>
        </w:rPr>
        <w:t xml:space="preserve">.1.2 </w:t>
      </w:r>
      <w:r w:rsidRPr="00D92A39">
        <w:rPr>
          <w:rFonts w:ascii="楷体" w:eastAsia="楷体" w:hAnsi="楷体" w:hint="eastAsia"/>
        </w:rPr>
        <w:t>混合过滤推荐算法设计</w:t>
      </w:r>
    </w:p>
    <w:p w14:paraId="619F837B" w14:textId="77777777" w:rsidR="00D92A39" w:rsidRPr="0031068D" w:rsidRDefault="00D92A39" w:rsidP="00D92A39">
      <w:pPr>
        <w:spacing w:beforeLines="50" w:before="156" w:afterLines="50" w:after="156"/>
        <w:ind w:firstLineChars="200" w:firstLine="480"/>
        <w:rPr>
          <w:rFonts w:ascii="楷体" w:eastAsia="楷体" w:hAnsi="楷体"/>
          <w:sz w:val="24"/>
        </w:rPr>
      </w:pPr>
      <w:r w:rsidRPr="0031068D">
        <w:rPr>
          <w:rFonts w:ascii="楷体" w:eastAsia="楷体" w:hAnsi="楷体" w:hint="eastAsia"/>
          <w:sz w:val="24"/>
        </w:rPr>
        <w:t>我们采用基于注意力机制结合协同过滤模型构建高效的混合过滤推荐算法。</w:t>
      </w:r>
    </w:p>
    <w:p w14:paraId="3F83FC72" w14:textId="77777777" w:rsidR="00D92A39" w:rsidRDefault="00D92A39" w:rsidP="00D92A39">
      <w:pPr>
        <w:spacing w:beforeLines="50" w:before="156" w:afterLines="50" w:after="156"/>
        <w:ind w:firstLineChars="200" w:firstLine="480"/>
        <w:rPr>
          <w:rFonts w:ascii="楷体" w:eastAsia="楷体" w:hAnsi="楷体"/>
          <w:sz w:val="24"/>
        </w:rPr>
      </w:pPr>
      <w:r w:rsidRPr="0031068D">
        <w:rPr>
          <w:rFonts w:ascii="楷体" w:eastAsia="楷体" w:hAnsi="楷体" w:hint="eastAsia"/>
          <w:sz w:val="24"/>
        </w:rPr>
        <w:lastRenderedPageBreak/>
        <w:t>注意力机制：注意力机制（Attention Mechanism）是一种在深度学习模型中模拟人类注意力聚焦特性的技术，它使模型能够在处理大量输入信息时自动地将焦点放在最重要的部分。</w:t>
      </w:r>
    </w:p>
    <w:p w14:paraId="4578776F" w14:textId="77777777" w:rsidR="00D92A39" w:rsidRPr="004069C6" w:rsidRDefault="00D92A39" w:rsidP="00D92A39">
      <w:pPr>
        <w:spacing w:before="50" w:after="50"/>
        <w:ind w:firstLineChars="200" w:firstLine="480"/>
        <w:rPr>
          <w:rFonts w:ascii="楷体" w:eastAsia="楷体" w:hAnsi="楷体"/>
          <w:sz w:val="24"/>
        </w:rPr>
      </w:pPr>
      <w:r w:rsidRPr="004069C6">
        <w:rPr>
          <w:rFonts w:ascii="楷体" w:eastAsia="楷体" w:hAnsi="楷体" w:hint="eastAsia"/>
          <w:sz w:val="24"/>
        </w:rPr>
        <w:t>注意力机制的计算公式如下：</w:t>
      </w:r>
    </w:p>
    <w:p w14:paraId="398AA4E2" w14:textId="77777777" w:rsidR="00D92A39" w:rsidRPr="001E7F40" w:rsidRDefault="00D92A39" w:rsidP="00D92A39">
      <w:pPr>
        <w:ind w:firstLine="720"/>
        <w:rPr>
          <w:sz w:val="36"/>
          <w:szCs w:val="36"/>
        </w:rPr>
      </w:pPr>
      <m:oMathPara>
        <m:oMath>
          <m:r>
            <w:rPr>
              <w:rFonts w:ascii="Cambria Math" w:hAnsi="Cambria Math"/>
              <w:sz w:val="36"/>
              <w:szCs w:val="36"/>
            </w:rPr>
            <m:t>Attention</m:t>
          </m:r>
          <m:d>
            <m:dPr>
              <m:ctrlPr>
                <w:rPr>
                  <w:rFonts w:ascii="Cambria Math" w:hAnsi="Cambria Math"/>
                  <w:i/>
                  <w:sz w:val="36"/>
                  <w:szCs w:val="36"/>
                </w:rPr>
              </m:ctrlPr>
            </m:dPr>
            <m:e>
              <m:r>
                <w:rPr>
                  <w:rFonts w:ascii="Cambria Math" w:hAnsi="Cambria Math"/>
                  <w:sz w:val="36"/>
                  <w:szCs w:val="36"/>
                </w:rPr>
                <m:t>Q,K,V</m:t>
              </m:r>
            </m:e>
          </m:d>
          <m:r>
            <w:rPr>
              <w:rFonts w:ascii="Cambria Math" w:hAnsi="Cambria Math"/>
              <w:sz w:val="36"/>
              <w:szCs w:val="36"/>
            </w:rPr>
            <m:t>=softmax</m:t>
          </m:r>
          <m:d>
            <m:dPr>
              <m:ctrlPr>
                <w:rPr>
                  <w:rFonts w:ascii="Cambria Math" w:hAnsi="Cambria Math"/>
                  <w:i/>
                  <w:sz w:val="36"/>
                  <w:szCs w:val="36"/>
                </w:rPr>
              </m:ctrlPr>
            </m:dPr>
            <m:e>
              <m:f>
                <m:fPr>
                  <m:ctrlPr>
                    <w:rPr>
                      <w:rFonts w:ascii="Cambria Math" w:hAnsi="Cambria Math"/>
                      <w:sz w:val="36"/>
                      <w:szCs w:val="36"/>
                    </w:rPr>
                  </m:ctrlPr>
                </m:fPr>
                <m:num>
                  <m:r>
                    <w:rPr>
                      <w:rFonts w:ascii="Cambria Math" w:hAnsi="Cambria Math"/>
                      <w:sz w:val="36"/>
                      <w:szCs w:val="36"/>
                    </w:rPr>
                    <m:t>Q</m:t>
                  </m:r>
                  <m:sSup>
                    <m:sSupPr>
                      <m:ctrlPr>
                        <w:rPr>
                          <w:rFonts w:ascii="Cambria Math" w:hAnsi="Cambria Math"/>
                          <w:i/>
                          <w:sz w:val="36"/>
                          <w:szCs w:val="36"/>
                        </w:rPr>
                      </m:ctrlPr>
                    </m:sSupPr>
                    <m:e>
                      <m:r>
                        <w:rPr>
                          <w:rFonts w:ascii="Cambria Math" w:hAnsi="Cambria Math"/>
                          <w:sz w:val="36"/>
                          <w:szCs w:val="36"/>
                        </w:rPr>
                        <m:t>K</m:t>
                      </m:r>
                    </m:e>
                    <m:sup>
                      <m:r>
                        <w:rPr>
                          <w:rFonts w:ascii="Cambria Math" w:hAnsi="Cambria Math"/>
                          <w:sz w:val="36"/>
                          <w:szCs w:val="36"/>
                        </w:rPr>
                        <m:t>T</m:t>
                      </m:r>
                    </m:sup>
                  </m:sSup>
                  <m:ctrlPr>
                    <w:rPr>
                      <w:rFonts w:ascii="Cambria Math" w:hAnsi="Cambria Math"/>
                      <w:i/>
                      <w:sz w:val="36"/>
                      <w:szCs w:val="36"/>
                    </w:rPr>
                  </m:ctrlPr>
                </m:num>
                <m:den>
                  <m:rad>
                    <m:radPr>
                      <m:degHide m:val="1"/>
                      <m:ctrlPr>
                        <w:rPr>
                          <w:rFonts w:ascii="Cambria Math" w:hAnsi="Cambria Math"/>
                          <w:sz w:val="36"/>
                          <w:szCs w:val="36"/>
                        </w:rPr>
                      </m:ctrlPr>
                    </m:radPr>
                    <m:deg>
                      <m:ctrlPr>
                        <w:rPr>
                          <w:rFonts w:ascii="Cambria Math" w:hAnsi="Cambria Math"/>
                          <w:i/>
                          <w:sz w:val="36"/>
                          <w:szCs w:val="36"/>
                        </w:rPr>
                      </m:ctrlPr>
                    </m:deg>
                    <m:e>
                      <m:sSub>
                        <m:sSubPr>
                          <m:ctrlPr>
                            <w:rPr>
                              <w:rFonts w:ascii="Cambria Math" w:hAnsi="Cambria Math"/>
                              <w:i/>
                              <w:sz w:val="36"/>
                              <w:szCs w:val="36"/>
                            </w:rPr>
                          </m:ctrlPr>
                        </m:sSubPr>
                        <m:e>
                          <m:r>
                            <w:rPr>
                              <w:rFonts w:ascii="Cambria Math" w:hAnsi="Cambria Math"/>
                              <w:sz w:val="36"/>
                              <w:szCs w:val="36"/>
                            </w:rPr>
                            <m:t>d</m:t>
                          </m:r>
                        </m:e>
                        <m:sub>
                          <m:r>
                            <w:rPr>
                              <w:rFonts w:ascii="Cambria Math" w:hAnsi="Cambria Math"/>
                              <w:sz w:val="36"/>
                              <w:szCs w:val="36"/>
                            </w:rPr>
                            <m:t>k</m:t>
                          </m:r>
                        </m:sub>
                      </m:sSub>
                    </m:e>
                  </m:rad>
                  <m:ctrlPr>
                    <w:rPr>
                      <w:rFonts w:ascii="Cambria Math" w:hAnsi="Cambria Math"/>
                      <w:i/>
                      <w:sz w:val="36"/>
                      <w:szCs w:val="36"/>
                    </w:rPr>
                  </m:ctrlPr>
                </m:den>
              </m:f>
            </m:e>
          </m:d>
          <m:r>
            <w:rPr>
              <w:rFonts w:ascii="Cambria Math" w:hAnsi="Cambria Math"/>
              <w:sz w:val="36"/>
              <w:szCs w:val="36"/>
            </w:rPr>
            <m:t>V</m:t>
          </m:r>
        </m:oMath>
      </m:oMathPara>
    </w:p>
    <w:p w14:paraId="16E4377D" w14:textId="77777777" w:rsidR="00D92A39" w:rsidRDefault="00D92A39" w:rsidP="00D92A39">
      <w:pPr>
        <w:spacing w:beforeLines="50" w:before="156" w:afterLines="50" w:after="156"/>
        <w:ind w:firstLineChars="200" w:firstLine="480"/>
        <w:rPr>
          <w:rFonts w:ascii="楷体" w:eastAsia="楷体" w:hAnsi="楷体"/>
          <w:sz w:val="24"/>
        </w:rPr>
      </w:pPr>
      <w:r w:rsidRPr="004069C6">
        <w:rPr>
          <w:rFonts w:ascii="楷体" w:eastAsia="楷体" w:hAnsi="楷体" w:hint="eastAsia"/>
          <w:sz w:val="24"/>
        </w:rPr>
        <w:t>其中Q代表Query，表示当前我们想要提取信息的部分；K代表Key，表示输入数据中每个部分的标识符或索引，用于与Query进行匹配；V代表Value，表示输入数据中的实际内容，当确定了哪些Key与Query最相关后，相应的Value将被用来计算最终的输出或加权表示。</w:t>
      </w:r>
    </w:p>
    <w:p w14:paraId="4C317187" w14:textId="77777777" w:rsidR="00D92A39" w:rsidRDefault="00D92A39" w:rsidP="00D92A39">
      <w:pPr>
        <w:spacing w:beforeLines="50" w:before="156" w:afterLines="50" w:after="156"/>
        <w:rPr>
          <w:rFonts w:ascii="楷体" w:eastAsia="楷体" w:hAnsi="楷体"/>
          <w:sz w:val="24"/>
        </w:rPr>
      </w:pPr>
      <w:r>
        <w:rPr>
          <w:rFonts w:ascii="楷体" w:eastAsia="楷体" w:hAnsi="楷体"/>
          <w:noProof/>
          <w:sz w:val="24"/>
        </w:rPr>
        <w:drawing>
          <wp:inline distT="0" distB="0" distL="0" distR="0" wp14:anchorId="077A677C" wp14:editId="7DE0B564">
            <wp:extent cx="5268351" cy="2544570"/>
            <wp:effectExtent l="0" t="0" r="8890" b="8255"/>
            <wp:docPr id="17886590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8266" cy="2559019"/>
                    </a:xfrm>
                    <a:prstGeom prst="rect">
                      <a:avLst/>
                    </a:prstGeom>
                    <a:noFill/>
                  </pic:spPr>
                </pic:pic>
              </a:graphicData>
            </a:graphic>
          </wp:inline>
        </w:drawing>
      </w:r>
    </w:p>
    <w:p w14:paraId="1FDD2DF3" w14:textId="77777777" w:rsidR="00D92A39" w:rsidRPr="0031068D" w:rsidRDefault="00D92A39" w:rsidP="00D92A39">
      <w:pPr>
        <w:spacing w:beforeLines="50" w:before="156" w:afterLines="50" w:after="156"/>
        <w:ind w:firstLineChars="1200" w:firstLine="2880"/>
        <w:rPr>
          <w:rFonts w:ascii="楷体" w:eastAsia="楷体" w:hAnsi="楷体"/>
          <w:sz w:val="24"/>
        </w:rPr>
      </w:pPr>
      <w:r>
        <w:rPr>
          <w:rFonts w:ascii="楷体" w:eastAsia="楷体" w:hAnsi="楷体" w:hint="eastAsia"/>
          <w:sz w:val="24"/>
        </w:rPr>
        <w:t>图3.1.2.1 注意力机制与多头注意力</w:t>
      </w:r>
    </w:p>
    <w:p w14:paraId="033877F5" w14:textId="77777777" w:rsidR="00D92A39" w:rsidRPr="0031068D" w:rsidRDefault="00D92A39" w:rsidP="00D92A39">
      <w:pPr>
        <w:spacing w:beforeLines="50" w:before="156" w:afterLines="50" w:after="156"/>
        <w:ind w:firstLineChars="200" w:firstLine="480"/>
        <w:rPr>
          <w:rFonts w:ascii="楷体" w:eastAsia="楷体" w:hAnsi="楷体"/>
          <w:sz w:val="24"/>
        </w:rPr>
      </w:pPr>
      <w:r w:rsidRPr="0031068D">
        <w:rPr>
          <w:rFonts w:ascii="楷体" w:eastAsia="楷体" w:hAnsi="楷体" w:hint="eastAsia"/>
          <w:sz w:val="24"/>
        </w:rPr>
        <w:t>协同过滤：协同过滤算法是一种常用于构建推荐系统的技术，它通过分析用户对物品的喜好信息，预测用户可能感兴趣的其他物品。基本思想是，如果用户A和用户B在过去对某些物品的喜好上有相似之处，那么用户A可能会对用户B喜欢的其他物品感兴趣，反之亦然。主要分为基于用户的协同过滤和基于物品的协同过滤。</w:t>
      </w:r>
    </w:p>
    <w:p w14:paraId="285E99B8" w14:textId="77777777" w:rsidR="00D92A39" w:rsidRPr="0031068D" w:rsidRDefault="00D92A39" w:rsidP="00D92A39">
      <w:pPr>
        <w:spacing w:beforeLines="50" w:before="156" w:afterLines="50" w:after="156"/>
        <w:ind w:firstLineChars="200" w:firstLine="480"/>
        <w:rPr>
          <w:rFonts w:ascii="楷体" w:eastAsia="楷体" w:hAnsi="楷体"/>
          <w:sz w:val="24"/>
        </w:rPr>
      </w:pPr>
      <w:r w:rsidRPr="0031068D">
        <w:rPr>
          <w:rFonts w:ascii="楷体" w:eastAsia="楷体" w:hAnsi="楷体" w:hint="eastAsia"/>
          <w:sz w:val="24"/>
        </w:rPr>
        <w:t>我们的混合过滤算法主要包括项目级的注意力机制和特征级的注意力机制的构建</w:t>
      </w:r>
      <w:r>
        <w:rPr>
          <w:rFonts w:ascii="楷体" w:eastAsia="楷体" w:hAnsi="楷体" w:hint="eastAsia"/>
          <w:sz w:val="24"/>
        </w:rPr>
        <w:t>。</w:t>
      </w:r>
    </w:p>
    <w:p w14:paraId="503BE5A9" w14:textId="77777777" w:rsidR="00D92A39" w:rsidRPr="00D92A39" w:rsidRDefault="00D92A39" w:rsidP="00D92A39">
      <w:pPr>
        <w:pStyle w:val="5"/>
        <w:rPr>
          <w:rFonts w:ascii="楷体" w:eastAsia="楷体" w:hAnsi="楷体"/>
        </w:rPr>
      </w:pPr>
      <w:r w:rsidRPr="00D92A39">
        <w:rPr>
          <w:rFonts w:ascii="楷体" w:eastAsia="楷体" w:hAnsi="楷体" w:hint="eastAsia"/>
        </w:rPr>
        <w:t>1</w:t>
      </w:r>
      <w:r w:rsidRPr="00D92A39">
        <w:rPr>
          <w:rFonts w:ascii="楷体" w:eastAsia="楷体" w:hAnsi="楷体"/>
        </w:rPr>
        <w:t>.</w:t>
      </w:r>
      <w:r w:rsidRPr="00D92A39">
        <w:rPr>
          <w:rFonts w:ascii="楷体" w:eastAsia="楷体" w:hAnsi="楷体" w:hint="eastAsia"/>
        </w:rPr>
        <w:t xml:space="preserve"> 项目级的注意力机制</w:t>
      </w:r>
    </w:p>
    <w:p w14:paraId="24E66F9E" w14:textId="77777777" w:rsidR="00D92A39" w:rsidRPr="0031068D" w:rsidRDefault="00D92A39" w:rsidP="00D92A39">
      <w:pPr>
        <w:spacing w:beforeLines="50" w:before="156" w:afterLines="50" w:after="156"/>
        <w:ind w:firstLineChars="200" w:firstLine="480"/>
        <w:rPr>
          <w:rFonts w:ascii="楷体" w:eastAsia="楷体" w:hAnsi="楷体"/>
          <w:sz w:val="24"/>
        </w:rPr>
      </w:pPr>
      <w:r w:rsidRPr="0031068D">
        <w:rPr>
          <w:rFonts w:ascii="楷体" w:eastAsia="楷体" w:hAnsi="楷体" w:hint="eastAsia"/>
          <w:sz w:val="24"/>
        </w:rPr>
        <w:t>项目级的注意力机制旨在学习用户对不同项目（如电影、商品等）的关注程度，并据此调整项目的重要性权重，以改善推荐的准确性和个性化。主要有一下三个流程：</w:t>
      </w:r>
    </w:p>
    <w:p w14:paraId="3754D777" w14:textId="77777777" w:rsidR="00D92A39" w:rsidRPr="0031068D" w:rsidRDefault="00D92A39" w:rsidP="00D92A39">
      <w:pPr>
        <w:spacing w:beforeLines="50" w:before="156" w:afterLines="50" w:after="156"/>
        <w:ind w:firstLineChars="200" w:firstLine="480"/>
        <w:rPr>
          <w:rFonts w:ascii="楷体" w:eastAsia="楷体" w:hAnsi="楷体"/>
          <w:sz w:val="24"/>
        </w:rPr>
      </w:pPr>
      <w:r w:rsidRPr="0031068D">
        <w:rPr>
          <w:rFonts w:ascii="楷体" w:eastAsia="楷体" w:hAnsi="楷体" w:hint="eastAsia"/>
          <w:sz w:val="24"/>
        </w:rPr>
        <w:t>（1）输入与权重学习：首先，算法会根据用户历史上的交互来获取隐性反</w:t>
      </w:r>
      <w:r w:rsidRPr="0031068D">
        <w:rPr>
          <w:rFonts w:ascii="楷体" w:eastAsia="楷体" w:hAnsi="楷体" w:hint="eastAsia"/>
          <w:sz w:val="24"/>
        </w:rPr>
        <w:lastRenderedPageBreak/>
        <w:t>馈。然后，通过考虑目标项目与用户历史交互项目之间的关系，使用多层感知器（MLP）学习每个历史项目的注意力权重。这一步的目的是为了允许不同的历史项目对用户当前偏好的表示做出不同贡献。</w:t>
      </w:r>
    </w:p>
    <w:p w14:paraId="4CDACC9E" w14:textId="77777777" w:rsidR="00D92A39" w:rsidRPr="0031068D" w:rsidRDefault="00D92A39" w:rsidP="00D92A39">
      <w:pPr>
        <w:spacing w:beforeLines="50" w:before="156" w:afterLines="50" w:after="156"/>
        <w:ind w:firstLineChars="200" w:firstLine="480"/>
        <w:rPr>
          <w:rFonts w:ascii="楷体" w:eastAsia="楷体" w:hAnsi="楷体"/>
          <w:sz w:val="24"/>
        </w:rPr>
      </w:pPr>
      <w:r w:rsidRPr="0031068D">
        <w:rPr>
          <w:rFonts w:ascii="楷体" w:eastAsia="楷体" w:hAnsi="楷体" w:hint="eastAsia"/>
          <w:sz w:val="24"/>
        </w:rPr>
        <w:t>（2）权重分配：通过Softmax函数，将学习到的注意力权重转换为概率分布形式，这样可以确保所有历史项目的权重加起来等于1，每个项目的权重反映了其相对于其他项目的重要性。</w:t>
      </w:r>
    </w:p>
    <w:p w14:paraId="00E8A1D1" w14:textId="77777777" w:rsidR="00D92A39" w:rsidRPr="0031068D" w:rsidRDefault="00D92A39" w:rsidP="00D92A39">
      <w:pPr>
        <w:spacing w:beforeLines="50" w:before="156" w:afterLines="50" w:after="156"/>
        <w:ind w:firstLineChars="200" w:firstLine="480"/>
        <w:rPr>
          <w:rFonts w:ascii="楷体" w:eastAsia="楷体" w:hAnsi="楷体"/>
          <w:sz w:val="24"/>
        </w:rPr>
      </w:pPr>
      <w:r w:rsidRPr="0031068D">
        <w:rPr>
          <w:rFonts w:ascii="楷体" w:eastAsia="楷体" w:hAnsi="楷体" w:hint="eastAsia"/>
          <w:sz w:val="24"/>
        </w:rPr>
        <w:t>（3）用户表示与预测：最终，利用这些权重来加权汇总历史项目的特征，形成用户的表示向量。基于此向量，模型预测用户对未见项目的偏好，从而生成推荐列表。</w:t>
      </w:r>
    </w:p>
    <w:p w14:paraId="77948F49" w14:textId="77777777" w:rsidR="00D92A39" w:rsidRPr="00D92A39" w:rsidRDefault="00D92A39" w:rsidP="00D92A39">
      <w:pPr>
        <w:pStyle w:val="5"/>
        <w:rPr>
          <w:rFonts w:ascii="楷体" w:eastAsia="楷体" w:hAnsi="楷体"/>
        </w:rPr>
      </w:pPr>
      <w:r w:rsidRPr="00D92A39">
        <w:rPr>
          <w:rFonts w:ascii="楷体" w:eastAsia="楷体" w:hAnsi="楷体" w:hint="eastAsia"/>
        </w:rPr>
        <w:t>2</w:t>
      </w:r>
      <w:r w:rsidRPr="00D92A39">
        <w:rPr>
          <w:rFonts w:ascii="楷体" w:eastAsia="楷体" w:hAnsi="楷体"/>
        </w:rPr>
        <w:t>.</w:t>
      </w:r>
      <w:r w:rsidRPr="00D92A39">
        <w:rPr>
          <w:rFonts w:ascii="楷体" w:eastAsia="楷体" w:hAnsi="楷体" w:hint="eastAsia"/>
        </w:rPr>
        <w:t xml:space="preserve"> 特征级的注意力机制</w:t>
      </w:r>
    </w:p>
    <w:p w14:paraId="1949E4DA" w14:textId="77777777" w:rsidR="00D92A39" w:rsidRPr="0031068D" w:rsidRDefault="00D92A39" w:rsidP="00D92A39">
      <w:pPr>
        <w:spacing w:beforeLines="50" w:before="156" w:afterLines="50" w:after="156"/>
        <w:ind w:firstLineChars="200" w:firstLine="480"/>
        <w:rPr>
          <w:rFonts w:ascii="楷体" w:eastAsia="楷体" w:hAnsi="楷体"/>
          <w:sz w:val="24"/>
        </w:rPr>
      </w:pPr>
      <w:r w:rsidRPr="0031068D">
        <w:rPr>
          <w:rFonts w:ascii="楷体" w:eastAsia="楷体" w:hAnsi="楷体" w:hint="eastAsia"/>
          <w:sz w:val="24"/>
        </w:rPr>
        <w:t>特征级的注意力机制着眼于学习每个项目内部的特征（如题目的长短等）对用户偏好的贡献度，以便更细致地捕捉用户的个性化兴趣。主要有以下三个流程：</w:t>
      </w:r>
    </w:p>
    <w:p w14:paraId="42DD2B7A" w14:textId="77777777" w:rsidR="00D92A39" w:rsidRPr="0031068D" w:rsidRDefault="00D92A39" w:rsidP="00D92A39">
      <w:pPr>
        <w:spacing w:beforeLines="50" w:before="156" w:afterLines="50" w:after="156"/>
        <w:ind w:firstLineChars="200" w:firstLine="480"/>
        <w:rPr>
          <w:rFonts w:ascii="楷体" w:eastAsia="楷体" w:hAnsi="楷体"/>
          <w:sz w:val="24"/>
        </w:rPr>
      </w:pPr>
      <w:r w:rsidRPr="0031068D">
        <w:rPr>
          <w:rFonts w:ascii="楷体" w:eastAsia="楷体" w:hAnsi="楷体" w:hint="eastAsia"/>
          <w:sz w:val="24"/>
        </w:rPr>
        <w:t>（1）特征提取：对于每个项目，提取其特征并将它们表示为向量形式。这些特征向量可能包含了该项目的多个属性信息，例如题目的类型、长短等。</w:t>
      </w:r>
    </w:p>
    <w:p w14:paraId="39D9CE92" w14:textId="77777777" w:rsidR="00D92A39" w:rsidRPr="0031068D" w:rsidRDefault="00D92A39" w:rsidP="00D92A39">
      <w:pPr>
        <w:spacing w:beforeLines="50" w:before="156" w:afterLines="50" w:after="156"/>
        <w:ind w:firstLineChars="200" w:firstLine="480"/>
        <w:rPr>
          <w:rFonts w:ascii="楷体" w:eastAsia="楷体" w:hAnsi="楷体"/>
          <w:sz w:val="24"/>
        </w:rPr>
      </w:pPr>
      <w:r w:rsidRPr="0031068D">
        <w:rPr>
          <w:rFonts w:ascii="楷体" w:eastAsia="楷体" w:hAnsi="楷体" w:hint="eastAsia"/>
          <w:sz w:val="24"/>
        </w:rPr>
        <w:t>（2）学习特征权重：利用MLP模型，以目标项目的特征和用户历史偏好项目的特征作为输入，学习每个特征对于用户偏好的权重。这一过程允许模型区分同一项目内不同特征对用户影响的大小，反映用户对项目不同方面的关注度。</w:t>
      </w:r>
    </w:p>
    <w:p w14:paraId="73D69C6A" w14:textId="77777777" w:rsidR="00D92A39" w:rsidRPr="0031068D" w:rsidRDefault="00D92A39" w:rsidP="00D92A39">
      <w:pPr>
        <w:spacing w:beforeLines="50" w:before="156" w:afterLines="50" w:after="156"/>
        <w:ind w:firstLineChars="200" w:firstLine="480"/>
        <w:rPr>
          <w:rFonts w:ascii="楷体" w:eastAsia="楷体" w:hAnsi="楷体"/>
          <w:sz w:val="24"/>
        </w:rPr>
      </w:pPr>
      <w:r w:rsidRPr="0031068D">
        <w:rPr>
          <w:rFonts w:ascii="楷体" w:eastAsia="楷体" w:hAnsi="楷体" w:hint="eastAsia"/>
          <w:sz w:val="24"/>
        </w:rPr>
        <w:t>（3）加权特征向量生成：基于学习到的特征级注意力权重，将各个特征向量加权汇总，生成反映用户偏好的加权特征向量。</w:t>
      </w:r>
    </w:p>
    <w:p w14:paraId="0B3B857F" w14:textId="77777777" w:rsidR="00D92A39" w:rsidRDefault="00D92A39" w:rsidP="00D92A39">
      <w:pPr>
        <w:spacing w:beforeLines="50" w:before="156" w:afterLines="50" w:after="156"/>
        <w:ind w:firstLineChars="200" w:firstLine="480"/>
        <w:rPr>
          <w:rFonts w:ascii="楷体" w:eastAsia="楷体" w:hAnsi="楷体"/>
          <w:sz w:val="24"/>
        </w:rPr>
      </w:pPr>
      <w:r w:rsidRPr="0031068D">
        <w:rPr>
          <w:rFonts w:ascii="楷体" w:eastAsia="楷体" w:hAnsi="楷体" w:hint="eastAsia"/>
          <w:sz w:val="24"/>
        </w:rPr>
        <w:t>我们综合考虑两级注意力，将项目级和特征级注意力机制结合起来，通过双重调整，精确地捕捉用户的个性化偏好，从而实现对用户感兴趣的题目更准确、更个性化的推荐。</w:t>
      </w:r>
    </w:p>
    <w:p w14:paraId="057D1DB3" w14:textId="77777777" w:rsidR="00D92A39" w:rsidRPr="00D92A39" w:rsidRDefault="00D92A39" w:rsidP="00D92A39">
      <w:pPr>
        <w:pStyle w:val="3"/>
        <w:rPr>
          <w:rFonts w:ascii="楷体" w:eastAsia="楷体" w:hAnsi="楷体"/>
        </w:rPr>
      </w:pPr>
      <w:r w:rsidRPr="00D92A39">
        <w:rPr>
          <w:rFonts w:ascii="楷体" w:eastAsia="楷体" w:hAnsi="楷体" w:hint="eastAsia"/>
        </w:rPr>
        <w:t>3.1.3智能文档处理与分类</w:t>
      </w:r>
    </w:p>
    <w:p w14:paraId="2BE91739" w14:textId="77777777" w:rsidR="00D92A39" w:rsidRPr="00E20267" w:rsidRDefault="00D92A39" w:rsidP="00D92A39">
      <w:pPr>
        <w:pStyle w:val="5"/>
        <w:rPr>
          <w:rFonts w:ascii="楷体" w:eastAsia="楷体" w:hAnsi="楷体"/>
        </w:rPr>
      </w:pPr>
      <w:r w:rsidRPr="00E20267">
        <w:rPr>
          <w:rFonts w:ascii="楷体" w:eastAsia="楷体" w:hAnsi="楷体" w:hint="eastAsia"/>
        </w:rPr>
        <w:t>1．文档收集与数据提取</w:t>
      </w:r>
    </w:p>
    <w:p w14:paraId="282CAC37" w14:textId="77777777" w:rsidR="00D92A39" w:rsidRDefault="00D92A39" w:rsidP="00D92A39">
      <w:pPr>
        <w:spacing w:beforeLines="50" w:before="156" w:afterLines="50" w:after="156"/>
        <w:ind w:firstLineChars="200" w:firstLine="480"/>
        <w:rPr>
          <w:rFonts w:ascii="楷体" w:eastAsia="楷体" w:hAnsi="楷体"/>
          <w:sz w:val="24"/>
        </w:rPr>
      </w:pPr>
      <w:r w:rsidRPr="00ED01B7">
        <w:rPr>
          <w:rFonts w:ascii="楷体" w:eastAsia="楷体" w:hAnsi="楷体" w:hint="eastAsia"/>
          <w:sz w:val="24"/>
        </w:rPr>
        <w:t>为提高含图像PDF文档（如王道计算机考研408等）的文本识别准确性，首先进行图像预处理，包括去噪、旋转校正和亮度调整。这些步骤有助于清晰化图像中的文本，减少识别错误。</w:t>
      </w:r>
    </w:p>
    <w:p w14:paraId="54D790E5" w14:textId="77777777" w:rsidR="00D92A39" w:rsidRDefault="00D92A39" w:rsidP="00D92A39">
      <w:pPr>
        <w:spacing w:beforeLines="50" w:before="156" w:afterLines="50" w:after="156"/>
        <w:ind w:firstLineChars="200" w:firstLine="480"/>
        <w:rPr>
          <w:rFonts w:ascii="楷体" w:eastAsia="楷体" w:hAnsi="楷体"/>
          <w:sz w:val="24"/>
        </w:rPr>
      </w:pPr>
      <w:r w:rsidRPr="00ED01B7">
        <w:rPr>
          <w:rFonts w:ascii="楷体" w:eastAsia="楷体" w:hAnsi="楷体" w:hint="eastAsia"/>
          <w:sz w:val="24"/>
        </w:rPr>
        <w:t>接着，</w:t>
      </w:r>
      <w:r w:rsidRPr="00F43B2E">
        <w:rPr>
          <w:rFonts w:ascii="楷体" w:eastAsia="楷体" w:hAnsi="楷体" w:hint="eastAsia"/>
          <w:sz w:val="24"/>
        </w:rPr>
        <w:t>利用OCR和LaTeX识别算法，我们能够高效地从以图像为载体的习题集中提取数据。OCR负责文本识别，而LaTeX识别专注于数学公式和专业符号，确保从图像中提取的数据不仅准确，还能保持原有的格式和意义。在提取过程中，特别注意分析题目的完整性和语义的正确性，避免因图像质量问题如模糊或遗漏导致的信息丢失。随后，通过设定的业务规则和数据模型，对提取出的信息进行严格验证，确保每一条数据都是完整且准确的。这一流程不仅提高了数据处理的</w:t>
      </w:r>
      <w:r w:rsidRPr="00F43B2E">
        <w:rPr>
          <w:rFonts w:ascii="楷体" w:eastAsia="楷体" w:hAnsi="楷体" w:hint="eastAsia"/>
          <w:sz w:val="24"/>
        </w:rPr>
        <w:lastRenderedPageBreak/>
        <w:t>效率，还大大降低了人为错误，保证了数据的高质量和可靠性。</w:t>
      </w:r>
    </w:p>
    <w:p w14:paraId="6CDE9601" w14:textId="77777777" w:rsidR="00D92A39" w:rsidRPr="00E20267" w:rsidRDefault="00D92A39" w:rsidP="00D92A39">
      <w:pPr>
        <w:pStyle w:val="5"/>
        <w:rPr>
          <w:rFonts w:ascii="楷体" w:eastAsia="楷体" w:hAnsi="楷体"/>
        </w:rPr>
      </w:pPr>
      <w:r w:rsidRPr="00E20267">
        <w:rPr>
          <w:rFonts w:ascii="楷体" w:eastAsia="楷体" w:hAnsi="楷体" w:hint="eastAsia"/>
        </w:rPr>
        <w:t>2.  LDA分类</w:t>
      </w:r>
    </w:p>
    <w:p w14:paraId="322D8506" w14:textId="77777777" w:rsidR="00D92A39" w:rsidRPr="003203B5" w:rsidRDefault="00D92A39" w:rsidP="00D92A39">
      <w:pPr>
        <w:spacing w:beforeLines="50" w:before="156" w:after="100" w:afterAutospacing="1"/>
        <w:ind w:firstLineChars="200" w:firstLine="480"/>
        <w:rPr>
          <w:rFonts w:ascii="楷体" w:eastAsia="楷体" w:hAnsi="楷体"/>
          <w:sz w:val="24"/>
        </w:rPr>
      </w:pPr>
      <w:r w:rsidRPr="003203B5">
        <w:rPr>
          <w:rFonts w:ascii="楷体" w:eastAsia="楷体" w:hAnsi="楷体" w:hint="eastAsia"/>
          <w:sz w:val="24"/>
        </w:rPr>
        <w:t>LDA可以看作是两个过程，即LDA作为生成过程、LDA作为推理过程。当我们想要创建语料库（一组文档）时，LDA作为生成过程实现，其中我们已经知道每个主题的单词分布值(</w:t>
      </w:r>
      <m:oMath>
        <m:sSub>
          <m:sSubPr>
            <m:ctrlPr>
              <w:rPr>
                <w:rFonts w:ascii="Cambria Math" w:eastAsia="楷体" w:hAnsi="Cambria Math"/>
                <w:i/>
                <w:sz w:val="24"/>
              </w:rPr>
            </m:ctrlPr>
          </m:sSubPr>
          <m:e>
            <m:r>
              <m:rPr>
                <m:sty m:val="p"/>
              </m:rPr>
              <w:rPr>
                <w:rFonts w:ascii="Cambria Math" w:eastAsia="楷体" w:hAnsi="Cambria Math"/>
                <w:sz w:val="24"/>
              </w:rPr>
              <m:t>φ</m:t>
            </m:r>
            <m:ctrlPr>
              <w:rPr>
                <w:rFonts w:ascii="Cambria Math" w:eastAsia="楷体" w:hAnsi="Cambria Math"/>
                <w:sz w:val="24"/>
              </w:rPr>
            </m:ctrlPr>
          </m:e>
          <m:sub>
            <m:r>
              <w:rPr>
                <w:rFonts w:ascii="Cambria Math" w:eastAsia="楷体" w:hAnsi="Cambria Math"/>
                <w:sz w:val="24"/>
              </w:rPr>
              <m:t>k</m:t>
            </m:r>
          </m:sub>
        </m:sSub>
      </m:oMath>
      <w:r w:rsidRPr="003203B5">
        <w:rPr>
          <w:rFonts w:ascii="楷体" w:eastAsia="楷体" w:hAnsi="楷体" w:hint="eastAsia"/>
          <w:sz w:val="24"/>
        </w:rPr>
        <w:t>)以及每个文档的主题(</w:t>
      </w:r>
      <m:oMath>
        <m:sSub>
          <m:sSubPr>
            <m:ctrlPr>
              <w:rPr>
                <w:rFonts w:ascii="Cambria Math" w:eastAsia="楷体" w:hAnsi="Cambria Math"/>
                <w:i/>
                <w:sz w:val="24"/>
              </w:rPr>
            </m:ctrlPr>
          </m:sSubPr>
          <m:e>
            <m:r>
              <m:rPr>
                <m:sty m:val="p"/>
              </m:rPr>
              <w:rPr>
                <w:rFonts w:ascii="Cambria Math" w:eastAsia="楷体" w:hAnsi="Cambria Math"/>
                <w:sz w:val="24"/>
              </w:rPr>
              <m:t>θ</m:t>
            </m:r>
            <m:ctrlPr>
              <w:rPr>
                <w:rFonts w:ascii="Cambria Math" w:eastAsia="楷体" w:hAnsi="Cambria Math"/>
                <w:sz w:val="24"/>
              </w:rPr>
            </m:ctrlPr>
          </m:e>
          <m:sub>
            <m:r>
              <w:rPr>
                <w:rFonts w:ascii="Cambria Math" w:eastAsia="楷体" w:hAnsi="Cambria Math"/>
                <w:sz w:val="24"/>
              </w:rPr>
              <m:t>d</m:t>
            </m:r>
          </m:sub>
        </m:sSub>
      </m:oMath>
      <w:r w:rsidRPr="003203B5">
        <w:rPr>
          <w:rFonts w:ascii="楷体" w:eastAsia="楷体" w:hAnsi="楷体" w:hint="eastAsia"/>
          <w:sz w:val="24"/>
        </w:rPr>
        <w:t>)比例。相反，当我们想要识别潜在变量时，LDA作为推理过程，包括每个主题的单词分布和每个文档的主题比例，并且我们只有一组单词作为观察变量。</w:t>
      </w:r>
    </w:p>
    <w:p w14:paraId="1754F6F2" w14:textId="77777777" w:rsidR="00D92A39" w:rsidRDefault="00D92A39" w:rsidP="00D92A39">
      <w:pPr>
        <w:rPr>
          <w:rFonts w:ascii="楷体" w:eastAsia="楷体" w:hAnsi="楷体"/>
          <w:sz w:val="24"/>
        </w:rPr>
      </w:pPr>
      <w:r w:rsidRPr="00665987">
        <w:rPr>
          <w:rFonts w:ascii="楷体" w:eastAsia="楷体" w:hAnsi="楷体"/>
          <w:noProof/>
          <w:sz w:val="24"/>
        </w:rPr>
        <w:drawing>
          <wp:inline distT="0" distB="0" distL="0" distR="0" wp14:anchorId="309BCA1F" wp14:editId="63A5C66D">
            <wp:extent cx="5760085" cy="4255135"/>
            <wp:effectExtent l="0" t="0" r="0" b="0"/>
            <wp:docPr id="1849643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4255135"/>
                    </a:xfrm>
                    <a:prstGeom prst="rect">
                      <a:avLst/>
                    </a:prstGeom>
                    <a:noFill/>
                    <a:ln>
                      <a:noFill/>
                    </a:ln>
                  </pic:spPr>
                </pic:pic>
              </a:graphicData>
            </a:graphic>
          </wp:inline>
        </w:drawing>
      </w:r>
    </w:p>
    <w:p w14:paraId="31926B7F" w14:textId="77777777" w:rsidR="00D92A39" w:rsidRPr="00E20267" w:rsidRDefault="00D92A39" w:rsidP="00D92A39">
      <w:pPr>
        <w:ind w:firstLineChars="1100" w:firstLine="2640"/>
        <w:rPr>
          <w:rFonts w:ascii="楷体" w:eastAsia="楷体" w:hAnsi="楷体"/>
          <w:sz w:val="24"/>
        </w:rPr>
      </w:pPr>
      <w:r>
        <w:rPr>
          <w:rFonts w:ascii="楷体" w:eastAsia="楷体" w:hAnsi="楷体" w:hint="eastAsia"/>
          <w:sz w:val="24"/>
        </w:rPr>
        <w:t xml:space="preserve">图3.1.3.1 </w:t>
      </w:r>
      <w:r w:rsidRPr="00665987">
        <w:rPr>
          <w:rFonts w:ascii="楷体" w:eastAsia="楷体" w:hAnsi="楷体" w:hint="eastAsia"/>
          <w:sz w:val="24"/>
        </w:rPr>
        <w:t>潜在狄利克雷分配的图形模型</w:t>
      </w:r>
    </w:p>
    <w:p w14:paraId="5932A8D9" w14:textId="77777777" w:rsidR="00D92A39" w:rsidRDefault="00D92A39" w:rsidP="00D92A39">
      <w:pPr>
        <w:spacing w:beforeLines="50" w:before="156" w:afterLines="50" w:after="156"/>
        <w:ind w:firstLineChars="200" w:firstLine="480"/>
        <w:rPr>
          <w:rFonts w:ascii="楷体" w:eastAsia="楷体" w:hAnsi="楷体"/>
          <w:sz w:val="24"/>
        </w:rPr>
      </w:pPr>
      <w:r w:rsidRPr="00665987">
        <w:rPr>
          <w:rFonts w:ascii="楷体" w:eastAsia="楷体" w:hAnsi="楷体" w:hint="eastAsia"/>
          <w:sz w:val="24"/>
        </w:rPr>
        <w:t>在利用线性判别分析（LDA）进行分类任务时，整个流程分为训练和测试两个阶段，涉及到两类数据：训练数据和测试数据。为确保模型的泛化能力，采用5倍交叉验证策略对数据集进行划分和评估。无论是在训练阶段还是测试阶段，都会对文本进行预处理，这包括标记化（将文本分解为单词或短语）、删除停用词（去除常见但对主题不具有辨识度的词汇），以及词干提取（归纳单词到其根形式）。这些步骤有助于提炼出对分类任务更有意义的特征，进而提升LDA模型的性能。</w:t>
      </w:r>
    </w:p>
    <w:p w14:paraId="07847224" w14:textId="77777777" w:rsidR="00D92A39" w:rsidRDefault="00D92A39" w:rsidP="00D92A39">
      <w:pPr>
        <w:spacing w:beforeLines="50" w:before="156" w:afterLines="50" w:after="156"/>
        <w:ind w:firstLineChars="200" w:firstLine="480"/>
        <w:rPr>
          <w:rFonts w:ascii="楷体" w:eastAsia="楷体" w:hAnsi="楷体"/>
          <w:sz w:val="24"/>
        </w:rPr>
      </w:pPr>
      <w:r w:rsidRPr="00665987">
        <w:rPr>
          <w:rFonts w:ascii="楷体" w:eastAsia="楷体" w:hAnsi="楷体" w:hint="eastAsia"/>
          <w:sz w:val="24"/>
        </w:rPr>
        <w:t>在测试阶段，我们通过Kullback-Leibler Divergence（KLD）来评估测试文档的主题分布与训练阶段确定的类别主题分布之间的相似度。KLD值越小，表示分布越相似。这种方法的测试结果显示，模型的最佳整体精度大约达到了70%，</w:t>
      </w:r>
      <w:r w:rsidRPr="00665987">
        <w:rPr>
          <w:rFonts w:ascii="楷体" w:eastAsia="楷体" w:hAnsi="楷体" w:hint="eastAsia"/>
          <w:sz w:val="24"/>
        </w:rPr>
        <w:lastRenderedPageBreak/>
        <w:t>这意味着我们的分类模型能够以较高的准确率将文档归类到其对应的主题中。</w:t>
      </w:r>
    </w:p>
    <w:p w14:paraId="7F1B725E" w14:textId="77777777" w:rsidR="00D92A39" w:rsidRPr="00D92A39" w:rsidRDefault="00D92A39" w:rsidP="00D92A39">
      <w:pPr>
        <w:pStyle w:val="3"/>
        <w:rPr>
          <w:rFonts w:ascii="楷体" w:eastAsia="楷体" w:hAnsi="楷体"/>
        </w:rPr>
      </w:pPr>
      <w:r w:rsidRPr="00D92A39">
        <w:rPr>
          <w:rFonts w:ascii="楷体" w:eastAsia="楷体" w:hAnsi="楷体" w:hint="eastAsia"/>
        </w:rPr>
        <w:t>3.1.4大语言模型精调与评估</w:t>
      </w:r>
    </w:p>
    <w:p w14:paraId="5AFF6F31" w14:textId="77777777" w:rsidR="00D92A39" w:rsidRDefault="00D92A39" w:rsidP="00D92A39">
      <w:pPr>
        <w:spacing w:beforeLines="50" w:before="156" w:afterLines="50" w:after="156"/>
        <w:ind w:firstLineChars="200" w:firstLine="480"/>
        <w:rPr>
          <w:rFonts w:ascii="楷体" w:eastAsia="楷体" w:hAnsi="楷体"/>
          <w:sz w:val="24"/>
        </w:rPr>
      </w:pPr>
      <w:r w:rsidRPr="002361A9">
        <w:rPr>
          <w:rFonts w:ascii="楷体" w:eastAsia="楷体" w:hAnsi="楷体" w:hint="eastAsia"/>
          <w:sz w:val="24"/>
        </w:rPr>
        <w:t>在此模块，我们采用精调评估后的本地部署大模型Mistral-7B实现相似题目生成的功能，采用商用大模型-文心大模型</w:t>
      </w:r>
      <w:r w:rsidRPr="002361A9">
        <w:rPr>
          <w:rFonts w:ascii="楷体" w:eastAsia="楷体" w:hAnsi="楷体"/>
          <w:b/>
          <w:bCs/>
          <w:sz w:val="24"/>
        </w:rPr>
        <w:t>ERNIE</w:t>
      </w:r>
      <w:r w:rsidRPr="002361A9">
        <w:rPr>
          <w:rFonts w:ascii="楷体" w:eastAsia="楷体" w:hAnsi="楷体" w:hint="eastAsia"/>
          <w:b/>
          <w:bCs/>
          <w:sz w:val="24"/>
        </w:rPr>
        <w:t xml:space="preserve"> 3.5</w:t>
      </w:r>
      <w:r w:rsidRPr="002361A9">
        <w:rPr>
          <w:rFonts w:ascii="楷体" w:eastAsia="楷体" w:hAnsi="楷体" w:hint="eastAsia"/>
          <w:sz w:val="24"/>
        </w:rPr>
        <w:t>实现作业评估、生成个性化报告的功能以及采用精调后的</w:t>
      </w:r>
      <w:r w:rsidRPr="002361A9">
        <w:rPr>
          <w:rFonts w:ascii="楷体" w:eastAsia="楷体" w:hAnsi="楷体"/>
          <w:b/>
          <w:bCs/>
          <w:sz w:val="24"/>
        </w:rPr>
        <w:t>ERNIE</w:t>
      </w:r>
      <w:r w:rsidRPr="002361A9">
        <w:rPr>
          <w:rFonts w:ascii="楷体" w:eastAsia="楷体" w:hAnsi="楷体" w:hint="eastAsia"/>
          <w:b/>
          <w:bCs/>
          <w:sz w:val="24"/>
        </w:rPr>
        <w:t xml:space="preserve"> </w:t>
      </w:r>
      <w:r w:rsidRPr="002361A9">
        <w:rPr>
          <w:rFonts w:ascii="楷体" w:eastAsia="楷体" w:hAnsi="楷体"/>
          <w:b/>
          <w:bCs/>
          <w:sz w:val="24"/>
        </w:rPr>
        <w:t>Speed</w:t>
      </w:r>
      <w:r w:rsidRPr="002361A9">
        <w:rPr>
          <w:rFonts w:ascii="楷体" w:eastAsia="楷体" w:hAnsi="楷体" w:hint="eastAsia"/>
          <w:sz w:val="24"/>
        </w:rPr>
        <w:t>为虚拟教学助理生成互动文本。</w:t>
      </w:r>
    </w:p>
    <w:p w14:paraId="14598C23" w14:textId="77777777" w:rsidR="00D92A39" w:rsidRPr="003203B5" w:rsidRDefault="00D92A39" w:rsidP="00D92A39">
      <w:pPr>
        <w:pStyle w:val="5"/>
        <w:rPr>
          <w:rFonts w:ascii="楷体" w:eastAsia="楷体" w:hAnsi="楷体"/>
          <w:sz w:val="32"/>
        </w:rPr>
      </w:pPr>
      <w:r w:rsidRPr="003203B5">
        <w:rPr>
          <w:rFonts w:ascii="楷体" w:eastAsia="楷体" w:hAnsi="楷体" w:hint="eastAsia"/>
        </w:rPr>
        <w:t>1</w:t>
      </w:r>
      <w:r w:rsidRPr="003203B5">
        <w:rPr>
          <w:rFonts w:ascii="楷体" w:eastAsia="楷体" w:hAnsi="楷体"/>
        </w:rPr>
        <w:t>.</w:t>
      </w:r>
      <w:r w:rsidRPr="003203B5">
        <w:rPr>
          <w:rFonts w:ascii="楷体" w:eastAsia="楷体" w:hAnsi="楷体" w:hint="eastAsia"/>
        </w:rPr>
        <w:t>本地部署大模型精调评估</w:t>
      </w:r>
    </w:p>
    <w:p w14:paraId="4A61CC51" w14:textId="77777777" w:rsidR="00D92A39" w:rsidRPr="002361A9" w:rsidRDefault="00D92A39" w:rsidP="00241721">
      <w:pPr>
        <w:spacing w:beforeLines="50" w:before="156" w:afterLines="50" w:after="156"/>
        <w:ind w:firstLineChars="200" w:firstLine="480"/>
        <w:rPr>
          <w:rFonts w:ascii="楷体" w:eastAsia="楷体" w:hAnsi="楷体"/>
          <w:sz w:val="24"/>
        </w:rPr>
      </w:pPr>
      <w:r w:rsidRPr="002361A9">
        <w:rPr>
          <w:rFonts w:ascii="楷体" w:eastAsia="楷体" w:hAnsi="楷体" w:hint="eastAsia"/>
          <w:sz w:val="24"/>
        </w:rPr>
        <w:t>我们采用了LLaMA- Factory开源LLMs精调评估框架来对大语言模型进行精调和评估，训练并选取出了实现相似题目生成功能效果最好的大语言模型。</w:t>
      </w:r>
    </w:p>
    <w:p w14:paraId="24E822B5" w14:textId="77777777" w:rsidR="00D92A39" w:rsidRPr="002361A9" w:rsidRDefault="00D92A39" w:rsidP="00241721">
      <w:pPr>
        <w:spacing w:beforeLines="50" w:before="156" w:afterLines="50" w:after="156"/>
        <w:ind w:firstLineChars="200" w:firstLine="480"/>
        <w:rPr>
          <w:rFonts w:ascii="楷体" w:eastAsia="楷体" w:hAnsi="楷体"/>
          <w:sz w:val="24"/>
        </w:rPr>
      </w:pPr>
      <w:r w:rsidRPr="002361A9">
        <w:rPr>
          <w:rFonts w:ascii="楷体" w:eastAsia="楷体" w:hAnsi="楷体" w:hint="eastAsia"/>
          <w:sz w:val="24"/>
        </w:rPr>
        <w:t>LLaMA Factory是一个LLM微调工具，支持预训练，监督微调和奖励建模训练模式。每种模式都支持LoRA和QLoRA微调策略。常用的本地大语言模型有ChatGLM、Mistral、Gemma、LLaMA等。我们根据下载的模型选择了</w:t>
      </w:r>
      <w:r w:rsidRPr="002361A9">
        <w:rPr>
          <w:rFonts w:ascii="楷体" w:eastAsia="楷体" w:hAnsi="楷体"/>
          <w:sz w:val="24"/>
        </w:rPr>
        <w:t>LLaMA2-7B</w:t>
      </w:r>
      <w:r w:rsidRPr="002361A9">
        <w:rPr>
          <w:rFonts w:ascii="楷体" w:eastAsia="楷体" w:hAnsi="楷体" w:hint="eastAsia"/>
          <w:sz w:val="24"/>
        </w:rPr>
        <w:t>、</w:t>
      </w:r>
      <w:r w:rsidRPr="002361A9">
        <w:rPr>
          <w:rFonts w:ascii="楷体" w:eastAsia="楷体" w:hAnsi="楷体"/>
          <w:sz w:val="24"/>
        </w:rPr>
        <w:t>Mistral-7B</w:t>
      </w:r>
      <w:r w:rsidRPr="002361A9">
        <w:rPr>
          <w:rFonts w:ascii="楷体" w:eastAsia="楷体" w:hAnsi="楷体" w:hint="eastAsia"/>
          <w:sz w:val="24"/>
        </w:rPr>
        <w:t>、</w:t>
      </w:r>
      <w:r w:rsidRPr="002361A9">
        <w:rPr>
          <w:rFonts w:ascii="楷体" w:eastAsia="楷体" w:hAnsi="楷体"/>
          <w:sz w:val="24"/>
        </w:rPr>
        <w:t>Gemma-7B</w:t>
      </w:r>
      <w:r w:rsidRPr="002361A9">
        <w:rPr>
          <w:rFonts w:ascii="楷体" w:eastAsia="楷体" w:hAnsi="楷体" w:hint="eastAsia"/>
          <w:sz w:val="24"/>
        </w:rPr>
        <w:t>、</w:t>
      </w:r>
      <w:r w:rsidRPr="002361A9">
        <w:rPr>
          <w:rFonts w:ascii="楷体" w:eastAsia="楷体" w:hAnsi="楷体"/>
          <w:sz w:val="24"/>
        </w:rPr>
        <w:t>Qwen1.5-7B</w:t>
      </w:r>
      <w:r w:rsidRPr="002361A9">
        <w:rPr>
          <w:rFonts w:ascii="楷体" w:eastAsia="楷体" w:hAnsi="楷体" w:hint="eastAsia"/>
          <w:sz w:val="24"/>
        </w:rPr>
        <w:t>、</w:t>
      </w:r>
      <w:r w:rsidRPr="002361A9">
        <w:rPr>
          <w:rFonts w:ascii="楷体" w:eastAsia="楷体" w:hAnsi="楷体"/>
          <w:sz w:val="24"/>
        </w:rPr>
        <w:t>Yi-6B</w:t>
      </w:r>
      <w:r w:rsidRPr="002361A9">
        <w:rPr>
          <w:rFonts w:ascii="楷体" w:eastAsia="楷体" w:hAnsi="楷体" w:hint="eastAsia"/>
          <w:sz w:val="24"/>
        </w:rPr>
        <w:t>、</w:t>
      </w:r>
      <w:r w:rsidRPr="002361A9">
        <w:rPr>
          <w:rFonts w:ascii="楷体" w:eastAsia="楷体" w:hAnsi="楷体"/>
          <w:sz w:val="24"/>
        </w:rPr>
        <w:t>ChatGLM3-6B</w:t>
      </w:r>
      <w:r w:rsidRPr="002361A9">
        <w:rPr>
          <w:rFonts w:ascii="楷体" w:eastAsia="楷体" w:hAnsi="楷体" w:hint="eastAsia"/>
          <w:sz w:val="24"/>
        </w:rPr>
        <w:t>这6个开源大语言模型，我们使用这6个大语言模型分别通过Baseline、FT、GaLore、LoRA、QLoRA这5个精调方法进行精调与对比评估。</w:t>
      </w:r>
    </w:p>
    <w:p w14:paraId="78884714" w14:textId="77777777" w:rsidR="00D92A39" w:rsidRPr="002361A9" w:rsidRDefault="00D92A39" w:rsidP="00241721">
      <w:pPr>
        <w:spacing w:beforeLines="50" w:before="156" w:afterLines="50" w:after="156"/>
        <w:ind w:firstLineChars="200" w:firstLine="480"/>
        <w:rPr>
          <w:rFonts w:ascii="楷体" w:eastAsia="楷体" w:hAnsi="楷体"/>
          <w:sz w:val="24"/>
          <w:szCs w:val="21"/>
          <w:shd w:val="clear" w:color="auto" w:fill="FFFFFF"/>
        </w:rPr>
      </w:pPr>
      <w:r w:rsidRPr="002361A9">
        <w:rPr>
          <w:rFonts w:ascii="楷体" w:eastAsia="楷体" w:hAnsi="楷体" w:hint="eastAsia"/>
          <w:sz w:val="24"/>
          <w:szCs w:val="21"/>
          <w:shd w:val="clear" w:color="auto" w:fill="FFFFFF"/>
        </w:rPr>
        <w:t>对于这5个精调方法，</w:t>
      </w:r>
      <w:r w:rsidRPr="002361A9">
        <w:rPr>
          <w:rFonts w:ascii="楷体" w:eastAsia="楷体" w:hAnsi="楷体"/>
          <w:sz w:val="24"/>
          <w:szCs w:val="21"/>
          <w:shd w:val="clear" w:color="auto" w:fill="FFFFFF"/>
        </w:rPr>
        <w:t>Baseline是在进行实验或评估时作为比较标准的基本方法</w:t>
      </w:r>
      <w:r w:rsidRPr="002361A9">
        <w:rPr>
          <w:rFonts w:ascii="楷体" w:eastAsia="楷体" w:hAnsi="楷体" w:hint="eastAsia"/>
          <w:sz w:val="24"/>
          <w:szCs w:val="21"/>
          <w:shd w:val="clear" w:color="auto" w:fill="FFFFFF"/>
        </w:rPr>
        <w:t>；</w:t>
      </w:r>
      <w:r w:rsidRPr="002361A9">
        <w:rPr>
          <w:rFonts w:ascii="楷体" w:eastAsia="楷体" w:hAnsi="楷体"/>
          <w:sz w:val="24"/>
          <w:szCs w:val="21"/>
          <w:shd w:val="clear" w:color="auto" w:fill="FFFFFF"/>
        </w:rPr>
        <w:t>FT精调方法通常指在已经训练好的模型上微调参数，以提高性能或适应特定任务</w:t>
      </w:r>
      <w:r w:rsidRPr="002361A9">
        <w:rPr>
          <w:rFonts w:ascii="楷体" w:eastAsia="楷体" w:hAnsi="楷体" w:hint="eastAsia"/>
          <w:sz w:val="24"/>
          <w:szCs w:val="21"/>
          <w:shd w:val="clear" w:color="auto" w:fill="FFFFFF"/>
        </w:rPr>
        <w:t>；</w:t>
      </w:r>
      <w:r w:rsidRPr="002361A9">
        <w:rPr>
          <w:rFonts w:ascii="Calibri" w:eastAsia="楷体" w:hAnsi="Calibri" w:cs="Calibri"/>
          <w:sz w:val="24"/>
          <w:szCs w:val="21"/>
          <w:shd w:val="clear" w:color="auto" w:fill="FFFFFF"/>
        </w:rPr>
        <w:t> </w:t>
      </w:r>
      <w:r w:rsidRPr="002361A9">
        <w:rPr>
          <w:rFonts w:ascii="楷体" w:eastAsia="楷体" w:hAnsi="楷体"/>
          <w:sz w:val="24"/>
          <w:szCs w:val="21"/>
          <w:shd w:val="clear" w:color="auto" w:fill="FFFFFF"/>
        </w:rPr>
        <w:t>GaLore 是一种基于遗传算法的超参数优化方法，通过模拟生物进化的过程来搜索最佳超参数组合</w:t>
      </w:r>
      <w:r w:rsidRPr="002361A9">
        <w:rPr>
          <w:rFonts w:ascii="楷体" w:eastAsia="楷体" w:hAnsi="楷体" w:hint="eastAsia"/>
          <w:sz w:val="24"/>
          <w:szCs w:val="21"/>
          <w:shd w:val="clear" w:color="auto" w:fill="FFFFFF"/>
        </w:rPr>
        <w:t>；</w:t>
      </w:r>
      <w:r w:rsidRPr="002361A9">
        <w:rPr>
          <w:rFonts w:ascii="Calibri" w:eastAsia="楷体" w:hAnsi="Calibri" w:cs="Calibri"/>
          <w:sz w:val="24"/>
          <w:szCs w:val="21"/>
          <w:shd w:val="clear" w:color="auto" w:fill="FFFFFF"/>
        </w:rPr>
        <w:t> </w:t>
      </w:r>
      <w:r w:rsidRPr="002361A9">
        <w:rPr>
          <w:rFonts w:ascii="楷体" w:eastAsia="楷体" w:hAnsi="楷体" w:hint="eastAsia"/>
          <w:sz w:val="24"/>
          <w:szCs w:val="21"/>
          <w:shd w:val="clear" w:color="auto" w:fill="FFFFFF"/>
        </w:rPr>
        <w:t>LoRA微调技术使用低秩近似方法来减少将十亿参数模型适应特定任务或领域的计算和财务成本；QLoRA是一种高效的大型语言模型微调方法，可以在保持完整的16位微调性能的同时显著减少内存使用。</w:t>
      </w:r>
    </w:p>
    <w:p w14:paraId="1F1BB57E" w14:textId="77777777" w:rsidR="00D92A39" w:rsidRPr="002361A9" w:rsidRDefault="00D92A39" w:rsidP="00241721">
      <w:pPr>
        <w:spacing w:beforeLines="50" w:before="156" w:afterLines="50" w:after="156"/>
        <w:ind w:firstLineChars="200" w:firstLine="480"/>
        <w:rPr>
          <w:rFonts w:ascii="楷体" w:eastAsia="楷体" w:hAnsi="楷体"/>
          <w:sz w:val="24"/>
        </w:rPr>
      </w:pPr>
      <w:r w:rsidRPr="002361A9">
        <w:rPr>
          <w:rFonts w:ascii="楷体" w:eastAsia="楷体" w:hAnsi="楷体" w:hint="eastAsia"/>
          <w:sz w:val="24"/>
        </w:rPr>
        <w:t>我们通过多模型多精调方式对比在基准数据集上的Rouge得分来选取实现实现相似题目生成功能效果最好的大语言模型。其中</w:t>
      </w:r>
      <w:r w:rsidRPr="002361A9">
        <w:rPr>
          <w:rFonts w:ascii="Calibri" w:eastAsia="楷体" w:hAnsi="Calibri" w:cs="Calibri"/>
          <w:sz w:val="24"/>
        </w:rPr>
        <w:t> </w:t>
      </w:r>
      <w:r w:rsidRPr="002361A9">
        <w:rPr>
          <w:rFonts w:ascii="楷体" w:eastAsia="楷体" w:hAnsi="楷体" w:hint="eastAsia"/>
          <w:sz w:val="24"/>
        </w:rPr>
        <w:t>Rouge是一种用于评估文本摘要（或其他自然语言处理任务）质量的指标，主要关注生成的摘要中是否捕捉到了参考摘要的信息，着重于涵盖参考摘要的内容和信息的完整性。通过Rouge得分，我们可以评估大语言模型生成文本的信息完整性和涵盖程度。经过多次实验，Mistral-7B通过LoRA精调获得了最高得分。所以我们选取了精调后的Mistral-7B完成模型相似题目生成的功能。</w:t>
      </w:r>
    </w:p>
    <w:p w14:paraId="050E538E" w14:textId="77777777" w:rsidR="00D92A39" w:rsidRDefault="00D92A39" w:rsidP="006D0294">
      <w:pPr>
        <w:ind w:firstLine="360"/>
        <w:jc w:val="center"/>
        <w:rPr>
          <w:rFonts w:ascii="楷体" w:eastAsia="楷体" w:hAnsi="楷体"/>
          <w:b/>
          <w:sz w:val="24"/>
          <w:szCs w:val="20"/>
        </w:rPr>
      </w:pPr>
      <w:r>
        <w:rPr>
          <w:rFonts w:hint="eastAsia"/>
          <w:noProof/>
          <w:lang w:val="zh-CN"/>
        </w:rPr>
        <w:drawing>
          <wp:inline distT="0" distB="0" distL="0" distR="0" wp14:anchorId="69BA2228" wp14:editId="2607C45C">
            <wp:extent cx="4977205" cy="1375576"/>
            <wp:effectExtent l="0" t="0" r="0" b="0"/>
            <wp:docPr id="8931751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75141" name="图片 893175141"/>
                    <pic:cNvPicPr/>
                  </pic:nvPicPr>
                  <pic:blipFill>
                    <a:blip r:embed="rId9"/>
                    <a:stretch>
                      <a:fillRect/>
                    </a:stretch>
                  </pic:blipFill>
                  <pic:spPr>
                    <a:xfrm>
                      <a:off x="0" y="0"/>
                      <a:ext cx="5081250" cy="1404331"/>
                    </a:xfrm>
                    <a:prstGeom prst="rect">
                      <a:avLst/>
                    </a:prstGeom>
                  </pic:spPr>
                </pic:pic>
              </a:graphicData>
            </a:graphic>
          </wp:inline>
        </w:drawing>
      </w:r>
    </w:p>
    <w:p w14:paraId="11A82B95" w14:textId="77777777" w:rsidR="00D92A39" w:rsidRPr="00E20267" w:rsidRDefault="00D92A39" w:rsidP="00D92A39">
      <w:pPr>
        <w:ind w:firstLine="360"/>
        <w:jc w:val="center"/>
        <w:rPr>
          <w:rFonts w:ascii="楷体" w:eastAsia="楷体" w:hAnsi="楷体"/>
          <w:bCs/>
          <w:sz w:val="24"/>
          <w:szCs w:val="20"/>
        </w:rPr>
      </w:pPr>
      <w:r w:rsidRPr="00E20267">
        <w:rPr>
          <w:rFonts w:ascii="楷体" w:eastAsia="楷体" w:hAnsi="楷体" w:hint="eastAsia"/>
          <w:bCs/>
          <w:sz w:val="24"/>
          <w:szCs w:val="20"/>
        </w:rPr>
        <w:t xml:space="preserve">图 </w:t>
      </w:r>
      <w:r>
        <w:rPr>
          <w:rFonts w:ascii="楷体" w:eastAsia="楷体" w:hAnsi="楷体" w:hint="eastAsia"/>
          <w:bCs/>
          <w:sz w:val="24"/>
          <w:szCs w:val="20"/>
        </w:rPr>
        <w:t>3</w:t>
      </w:r>
      <w:r w:rsidRPr="00E20267">
        <w:rPr>
          <w:rFonts w:ascii="楷体" w:eastAsia="楷体" w:hAnsi="楷体" w:hint="eastAsia"/>
          <w:bCs/>
          <w:sz w:val="24"/>
          <w:szCs w:val="20"/>
        </w:rPr>
        <w:t>.1.4.1 模型对比</w:t>
      </w:r>
    </w:p>
    <w:p w14:paraId="7B9CA10F" w14:textId="77777777" w:rsidR="00D92A39" w:rsidRPr="002361A9" w:rsidRDefault="00D92A39" w:rsidP="00D92A39">
      <w:pPr>
        <w:pStyle w:val="5"/>
      </w:pPr>
      <w:r w:rsidRPr="002361A9">
        <w:rPr>
          <w:rFonts w:hint="eastAsia"/>
        </w:rPr>
        <w:lastRenderedPageBreak/>
        <w:t>2</w:t>
      </w:r>
      <w:r w:rsidRPr="002361A9">
        <w:t>.</w:t>
      </w:r>
      <w:r w:rsidRPr="002361A9">
        <w:rPr>
          <w:rFonts w:hint="eastAsia"/>
        </w:rPr>
        <w:t>商用大模型精调训练</w:t>
      </w:r>
    </w:p>
    <w:p w14:paraId="42DBA38D" w14:textId="77777777" w:rsidR="00D92A39" w:rsidRPr="002361A9" w:rsidRDefault="00D92A39" w:rsidP="00D92A39">
      <w:pPr>
        <w:spacing w:beforeLines="50" w:before="156" w:afterLines="50" w:after="156"/>
        <w:ind w:firstLineChars="200" w:firstLine="480"/>
        <w:rPr>
          <w:rFonts w:ascii="楷体" w:eastAsia="楷体" w:hAnsi="楷体"/>
          <w:sz w:val="24"/>
        </w:rPr>
      </w:pPr>
      <w:r w:rsidRPr="002361A9">
        <w:rPr>
          <w:rFonts w:ascii="楷体" w:eastAsia="楷体" w:hAnsi="楷体" w:hint="eastAsia"/>
          <w:sz w:val="24"/>
        </w:rPr>
        <w:t>对文心大模型</w:t>
      </w:r>
      <w:r w:rsidRPr="002361A9">
        <w:rPr>
          <w:rFonts w:ascii="楷体" w:eastAsia="楷体" w:hAnsi="楷体"/>
          <w:b/>
          <w:bCs/>
          <w:sz w:val="24"/>
        </w:rPr>
        <w:t>ERNIE</w:t>
      </w:r>
      <w:r w:rsidRPr="002361A9">
        <w:rPr>
          <w:rFonts w:ascii="楷体" w:eastAsia="楷体" w:hAnsi="楷体" w:hint="eastAsia"/>
          <w:b/>
          <w:bCs/>
          <w:sz w:val="24"/>
        </w:rPr>
        <w:t xml:space="preserve"> </w:t>
      </w:r>
      <w:r w:rsidRPr="002361A9">
        <w:rPr>
          <w:rFonts w:ascii="楷体" w:eastAsia="楷体" w:hAnsi="楷体"/>
          <w:b/>
          <w:bCs/>
          <w:sz w:val="24"/>
        </w:rPr>
        <w:t>Speed</w:t>
      </w:r>
      <w:r w:rsidRPr="002361A9">
        <w:rPr>
          <w:rFonts w:ascii="楷体" w:eastAsia="楷体" w:hAnsi="楷体" w:hint="eastAsia"/>
          <w:sz w:val="24"/>
        </w:rPr>
        <w:t>进行精调训练，我们首先搜集了各平台上的课程相关信息，使用百度提供的</w:t>
      </w:r>
      <w:r w:rsidRPr="002361A9">
        <w:rPr>
          <w:rFonts w:ascii="楷体" w:eastAsia="楷体" w:hAnsi="楷体"/>
          <w:sz w:val="24"/>
        </w:rPr>
        <w:t>FAQ</w:t>
      </w:r>
      <w:r w:rsidRPr="002361A9">
        <w:rPr>
          <w:rFonts w:ascii="楷体" w:eastAsia="楷体" w:hAnsi="楷体" w:hint="eastAsia"/>
          <w:sz w:val="24"/>
        </w:rPr>
        <w:t>挖掘服务，自动挖掘</w:t>
      </w:r>
      <w:r w:rsidRPr="002361A9">
        <w:rPr>
          <w:rFonts w:ascii="楷体" w:eastAsia="楷体" w:hAnsi="楷体"/>
          <w:sz w:val="24"/>
        </w:rPr>
        <w:t>FAQ</w:t>
      </w:r>
      <w:r w:rsidRPr="002361A9">
        <w:rPr>
          <w:rFonts w:ascii="楷体" w:eastAsia="楷体" w:hAnsi="楷体" w:hint="eastAsia"/>
          <w:sz w:val="24"/>
        </w:rPr>
        <w:t>问答对，构建数据集、对模型进行训练。</w:t>
      </w:r>
    </w:p>
    <w:p w14:paraId="7F1E2FA9" w14:textId="77777777" w:rsidR="00D92A39" w:rsidRDefault="00D92A39" w:rsidP="00D92A39">
      <w:pPr>
        <w:jc w:val="center"/>
      </w:pPr>
      <w:r w:rsidRPr="00B2001A">
        <w:rPr>
          <w:noProof/>
        </w:rPr>
        <w:drawing>
          <wp:inline distT="0" distB="0" distL="0" distR="0" wp14:anchorId="0A9568ED" wp14:editId="20E70B90">
            <wp:extent cx="4565885" cy="1016052"/>
            <wp:effectExtent l="76200" t="76200" r="82550" b="69850"/>
            <wp:docPr id="7" name="图片 6">
              <a:extLst xmlns:a="http://schemas.openxmlformats.org/drawingml/2006/main">
                <a:ext uri="{FF2B5EF4-FFF2-40B4-BE49-F238E27FC236}">
                  <a16:creationId xmlns:a16="http://schemas.microsoft.com/office/drawing/2014/main" id="{BA8BE3EA-784A-28FD-E358-55F3C8AFA7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BA8BE3EA-784A-28FD-E358-55F3C8AFA77C}"/>
                        </a:ext>
                      </a:extLst>
                    </pic:cNvPr>
                    <pic:cNvPicPr>
                      <a:picLocks noChangeAspect="1"/>
                    </pic:cNvPicPr>
                  </pic:nvPicPr>
                  <pic:blipFill>
                    <a:blip r:embed="rId10"/>
                    <a:stretch>
                      <a:fillRect/>
                    </a:stretch>
                  </pic:blipFill>
                  <pic:spPr>
                    <a:xfrm>
                      <a:off x="0" y="0"/>
                      <a:ext cx="4565885" cy="1016052"/>
                    </a:xfrm>
                    <a:prstGeom prst="rect">
                      <a:avLst/>
                    </a:prstGeom>
                    <a:ln w="63500">
                      <a:solidFill>
                        <a:srgbClr val="E7E6E6"/>
                      </a:solidFill>
                    </a:ln>
                  </pic:spPr>
                </pic:pic>
              </a:graphicData>
            </a:graphic>
          </wp:inline>
        </w:drawing>
      </w:r>
    </w:p>
    <w:p w14:paraId="4417659F" w14:textId="77777777" w:rsidR="00D92A39" w:rsidRPr="00E20267" w:rsidRDefault="00D92A39" w:rsidP="00D92A39">
      <w:pPr>
        <w:jc w:val="center"/>
        <w:rPr>
          <w:rFonts w:ascii="楷体" w:eastAsia="楷体" w:hAnsi="楷体"/>
          <w:sz w:val="24"/>
          <w:szCs w:val="32"/>
        </w:rPr>
      </w:pPr>
      <w:r w:rsidRPr="00E20267">
        <w:rPr>
          <w:rFonts w:ascii="楷体" w:eastAsia="楷体" w:hAnsi="楷体" w:hint="eastAsia"/>
          <w:sz w:val="24"/>
          <w:szCs w:val="32"/>
        </w:rPr>
        <w:t>图</w:t>
      </w:r>
      <w:r>
        <w:rPr>
          <w:rFonts w:ascii="楷体" w:eastAsia="楷体" w:hAnsi="楷体" w:hint="eastAsia"/>
          <w:sz w:val="24"/>
          <w:szCs w:val="32"/>
        </w:rPr>
        <w:t>3</w:t>
      </w:r>
      <w:r w:rsidRPr="00E20267">
        <w:rPr>
          <w:rFonts w:ascii="楷体" w:eastAsia="楷体" w:hAnsi="楷体" w:hint="eastAsia"/>
          <w:sz w:val="24"/>
          <w:szCs w:val="32"/>
        </w:rPr>
        <w:t>.1.4.2 商用大模型</w:t>
      </w:r>
    </w:p>
    <w:p w14:paraId="50A26F16" w14:textId="77777777" w:rsidR="00D92A39" w:rsidRPr="002361A9" w:rsidRDefault="00D92A39" w:rsidP="00D92A39">
      <w:pPr>
        <w:spacing w:beforeLines="50" w:before="156" w:afterLines="50" w:after="156"/>
        <w:ind w:firstLineChars="200" w:firstLine="480"/>
        <w:rPr>
          <w:rFonts w:ascii="楷体" w:eastAsia="楷体" w:hAnsi="楷体"/>
          <w:sz w:val="24"/>
        </w:rPr>
      </w:pPr>
      <w:r w:rsidRPr="002361A9">
        <w:rPr>
          <w:rFonts w:ascii="楷体" w:eastAsia="楷体" w:hAnsi="楷体" w:hint="eastAsia"/>
          <w:sz w:val="24"/>
        </w:rPr>
        <w:t>我们通过千帆大模型平台提供的</w:t>
      </w:r>
      <w:r w:rsidRPr="002361A9">
        <w:rPr>
          <w:rFonts w:ascii="楷体" w:eastAsia="楷体" w:hAnsi="楷体"/>
          <w:sz w:val="24"/>
        </w:rPr>
        <w:t>SFT</w:t>
      </w:r>
      <w:r w:rsidRPr="002361A9">
        <w:rPr>
          <w:rFonts w:ascii="楷体" w:eastAsia="楷体" w:hAnsi="楷体" w:hint="eastAsia"/>
          <w:sz w:val="24"/>
        </w:rPr>
        <w:t>任务，以</w:t>
      </w:r>
      <w:r w:rsidRPr="002361A9">
        <w:rPr>
          <w:rFonts w:ascii="楷体" w:eastAsia="楷体" w:hAnsi="楷体"/>
          <w:sz w:val="24"/>
        </w:rPr>
        <w:t>ERNIE Speed</w:t>
      </w:r>
      <w:r w:rsidRPr="002361A9">
        <w:rPr>
          <w:rFonts w:ascii="楷体" w:eastAsia="楷体" w:hAnsi="楷体" w:hint="eastAsia"/>
          <w:sz w:val="24"/>
        </w:rPr>
        <w:t>为基准模型进行进一步的</w:t>
      </w:r>
      <w:r w:rsidRPr="002361A9">
        <w:rPr>
          <w:rFonts w:ascii="楷体" w:eastAsia="楷体" w:hAnsi="楷体"/>
          <w:sz w:val="24"/>
        </w:rPr>
        <w:t>Fine-Tunning</w:t>
      </w:r>
      <w:r w:rsidRPr="002361A9">
        <w:rPr>
          <w:rFonts w:ascii="楷体" w:eastAsia="楷体" w:hAnsi="楷体" w:hint="eastAsia"/>
          <w:sz w:val="24"/>
        </w:rPr>
        <w:t>，并将模型发布以供平台调用。</w:t>
      </w:r>
    </w:p>
    <w:p w14:paraId="028C6F2B" w14:textId="77777777" w:rsidR="00D92A39" w:rsidRDefault="00D92A39" w:rsidP="00D92A39">
      <w:pPr>
        <w:ind w:firstLineChars="100" w:firstLine="210"/>
        <w:jc w:val="center"/>
      </w:pPr>
      <w:r w:rsidRPr="0012415A">
        <w:rPr>
          <w:noProof/>
        </w:rPr>
        <w:drawing>
          <wp:inline distT="0" distB="0" distL="0" distR="0" wp14:anchorId="5AB36761" wp14:editId="2F91ECCD">
            <wp:extent cx="4362896" cy="4257950"/>
            <wp:effectExtent l="76200" t="76200" r="76200" b="66675"/>
            <wp:docPr id="14" name="图片 13">
              <a:extLst xmlns:a="http://schemas.openxmlformats.org/drawingml/2006/main">
                <a:ext uri="{FF2B5EF4-FFF2-40B4-BE49-F238E27FC236}">
                  <a16:creationId xmlns:a16="http://schemas.microsoft.com/office/drawing/2014/main" id="{64B2B6E0-A46F-1B9B-FB2E-E9A49E6308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a:extLst>
                        <a:ext uri="{FF2B5EF4-FFF2-40B4-BE49-F238E27FC236}">
                          <a16:creationId xmlns:a16="http://schemas.microsoft.com/office/drawing/2014/main" id="{64B2B6E0-A46F-1B9B-FB2E-E9A49E630817}"/>
                        </a:ext>
                      </a:extLst>
                    </pic:cNvPr>
                    <pic:cNvPicPr>
                      <a:picLocks noChangeAspect="1"/>
                    </pic:cNvPicPr>
                  </pic:nvPicPr>
                  <pic:blipFill>
                    <a:blip r:embed="rId11"/>
                    <a:stretch>
                      <a:fillRect/>
                    </a:stretch>
                  </pic:blipFill>
                  <pic:spPr>
                    <a:xfrm>
                      <a:off x="0" y="0"/>
                      <a:ext cx="4380293" cy="4274928"/>
                    </a:xfrm>
                    <a:prstGeom prst="rect">
                      <a:avLst/>
                    </a:prstGeom>
                    <a:ln w="63500">
                      <a:solidFill>
                        <a:srgbClr val="E7E6E6"/>
                      </a:solidFill>
                    </a:ln>
                  </pic:spPr>
                </pic:pic>
              </a:graphicData>
            </a:graphic>
          </wp:inline>
        </w:drawing>
      </w:r>
    </w:p>
    <w:p w14:paraId="609185BB" w14:textId="77777777" w:rsidR="00D92A39" w:rsidRPr="00E20267" w:rsidRDefault="00D92A39" w:rsidP="00D92A39">
      <w:pPr>
        <w:ind w:firstLineChars="100" w:firstLine="240"/>
        <w:jc w:val="center"/>
        <w:rPr>
          <w:rFonts w:ascii="楷体" w:eastAsia="楷体" w:hAnsi="楷体"/>
          <w:sz w:val="24"/>
          <w:szCs w:val="32"/>
        </w:rPr>
      </w:pPr>
      <w:r w:rsidRPr="00E20267">
        <w:rPr>
          <w:rFonts w:ascii="楷体" w:eastAsia="楷体" w:hAnsi="楷体" w:hint="eastAsia"/>
          <w:sz w:val="24"/>
          <w:szCs w:val="32"/>
        </w:rPr>
        <w:t xml:space="preserve">图 </w:t>
      </w:r>
      <w:r>
        <w:rPr>
          <w:rFonts w:ascii="楷体" w:eastAsia="楷体" w:hAnsi="楷体" w:hint="eastAsia"/>
          <w:sz w:val="24"/>
          <w:szCs w:val="32"/>
        </w:rPr>
        <w:t>3</w:t>
      </w:r>
      <w:r w:rsidRPr="00E20267">
        <w:rPr>
          <w:rFonts w:ascii="楷体" w:eastAsia="楷体" w:hAnsi="楷体" w:hint="eastAsia"/>
          <w:sz w:val="24"/>
          <w:szCs w:val="32"/>
        </w:rPr>
        <w:t>.1.4.3 精调大模型</w:t>
      </w:r>
    </w:p>
    <w:p w14:paraId="49C45138" w14:textId="77777777" w:rsidR="00D92A39" w:rsidRPr="00D92A39" w:rsidRDefault="00D92A39" w:rsidP="00D92A39"/>
    <w:p w14:paraId="0B6CAC9C" w14:textId="77777777" w:rsidR="003A57C8" w:rsidRPr="008874B0" w:rsidRDefault="0078442C" w:rsidP="00CD5271">
      <w:pPr>
        <w:pStyle w:val="2"/>
        <w:rPr>
          <w:rFonts w:ascii="楷体" w:eastAsia="楷体" w:hAnsi="楷体"/>
        </w:rPr>
      </w:pPr>
      <w:r>
        <w:rPr>
          <w:rFonts w:ascii="楷体" w:eastAsia="楷体" w:hAnsi="楷体" w:hint="eastAsia"/>
        </w:rPr>
        <w:lastRenderedPageBreak/>
        <w:t>四</w:t>
      </w:r>
      <w:r w:rsidR="00052140">
        <w:rPr>
          <w:rFonts w:ascii="楷体" w:eastAsia="楷体" w:hAnsi="楷体"/>
        </w:rPr>
        <w:t xml:space="preserve"> </w:t>
      </w:r>
      <w:r w:rsidR="003A57C8" w:rsidRPr="008874B0">
        <w:rPr>
          <w:rFonts w:ascii="楷体" w:eastAsia="楷体" w:hAnsi="楷体" w:hint="eastAsia"/>
        </w:rPr>
        <w:t>作品创新价值</w:t>
      </w:r>
    </w:p>
    <w:p w14:paraId="63269949" w14:textId="77777777" w:rsidR="008874B0" w:rsidRPr="008874B0" w:rsidRDefault="0078442C" w:rsidP="008874B0">
      <w:pPr>
        <w:pStyle w:val="3"/>
        <w:rPr>
          <w:rFonts w:ascii="楷体" w:eastAsia="楷体" w:hAnsi="楷体"/>
          <w:sz w:val="28"/>
        </w:rPr>
      </w:pPr>
      <w:r>
        <w:rPr>
          <w:rFonts w:ascii="楷体" w:eastAsia="楷体" w:hAnsi="楷体" w:hint="eastAsia"/>
          <w:sz w:val="28"/>
        </w:rPr>
        <w:t>4</w:t>
      </w:r>
      <w:r w:rsidR="008874B0" w:rsidRPr="008874B0">
        <w:rPr>
          <w:rFonts w:ascii="楷体" w:eastAsia="楷体" w:hAnsi="楷体"/>
          <w:sz w:val="28"/>
        </w:rPr>
        <w:t>.1</w:t>
      </w:r>
      <w:r w:rsidR="003A57C8" w:rsidRPr="008874B0">
        <w:rPr>
          <w:rFonts w:ascii="楷体" w:eastAsia="楷体" w:hAnsi="楷体" w:hint="eastAsia"/>
          <w:sz w:val="28"/>
        </w:rPr>
        <w:t>数据获取与处理的创新</w:t>
      </w:r>
    </w:p>
    <w:p w14:paraId="5AD383B3" w14:textId="77777777" w:rsidR="003A57C8" w:rsidRPr="008874B0" w:rsidRDefault="00D7414C" w:rsidP="008874B0">
      <w:pPr>
        <w:spacing w:beforeLines="50" w:before="156" w:afterLines="50" w:after="156"/>
        <w:ind w:firstLineChars="200" w:firstLine="480"/>
        <w:rPr>
          <w:rFonts w:ascii="楷体" w:eastAsia="楷体" w:hAnsi="楷体"/>
          <w:sz w:val="24"/>
        </w:rPr>
      </w:pPr>
      <w:r w:rsidRPr="008874B0">
        <w:rPr>
          <w:rFonts w:ascii="楷体" w:eastAsia="楷体" w:hAnsi="楷体" w:hint="eastAsia"/>
          <w:sz w:val="24"/>
        </w:rPr>
        <w:t>该项目采用了分布式爬虫和智能数据处理</w:t>
      </w:r>
      <w:r w:rsidRPr="008874B0">
        <w:rPr>
          <w:rFonts w:ascii="楷体" w:eastAsia="楷体" w:hAnsi="楷体"/>
          <w:sz w:val="24"/>
        </w:rPr>
        <w:t>(IDP)等多元化的数据采集方法，结合LDA主题分析等先进且精确的数据预处理技术，成功构建了一个高质量的数据集。这不仅确保了教育内容的丰富性和高质量，同时也优化了本地微调模型的性能，提升了整体的效果和应用价值。</w:t>
      </w:r>
    </w:p>
    <w:p w14:paraId="7F703F5E" w14:textId="77777777" w:rsidR="008874B0" w:rsidRPr="008874B0" w:rsidRDefault="0078442C" w:rsidP="008874B0">
      <w:pPr>
        <w:pStyle w:val="3"/>
        <w:rPr>
          <w:rFonts w:ascii="楷体" w:eastAsia="楷体" w:hAnsi="楷体"/>
          <w:sz w:val="28"/>
        </w:rPr>
      </w:pPr>
      <w:r>
        <w:rPr>
          <w:rFonts w:ascii="楷体" w:eastAsia="楷体" w:hAnsi="楷体" w:hint="eastAsia"/>
          <w:sz w:val="28"/>
        </w:rPr>
        <w:t>4</w:t>
      </w:r>
      <w:r w:rsidR="008874B0" w:rsidRPr="008874B0">
        <w:rPr>
          <w:rFonts w:ascii="楷体" w:eastAsia="楷体" w:hAnsi="楷体"/>
          <w:sz w:val="28"/>
        </w:rPr>
        <w:t>.2</w:t>
      </w:r>
      <w:r w:rsidR="003A57C8" w:rsidRPr="008874B0">
        <w:rPr>
          <w:rFonts w:ascii="楷体" w:eastAsia="楷体" w:hAnsi="楷体" w:hint="eastAsia"/>
          <w:sz w:val="28"/>
        </w:rPr>
        <w:t>多模态教学方式的探索</w:t>
      </w:r>
    </w:p>
    <w:p w14:paraId="103BF515" w14:textId="77777777" w:rsidR="003A57C8" w:rsidRPr="008874B0" w:rsidRDefault="00D7414C" w:rsidP="008874B0">
      <w:pPr>
        <w:spacing w:beforeLines="50" w:before="156" w:afterLines="50" w:after="156"/>
        <w:ind w:firstLineChars="200" w:firstLine="480"/>
        <w:rPr>
          <w:rFonts w:ascii="楷体" w:eastAsia="楷体" w:hAnsi="楷体"/>
          <w:sz w:val="24"/>
        </w:rPr>
      </w:pPr>
      <w:r w:rsidRPr="008874B0">
        <w:rPr>
          <w:rFonts w:ascii="楷体" w:eastAsia="楷体" w:hAnsi="楷体" w:hint="eastAsia"/>
          <w:sz w:val="24"/>
        </w:rPr>
        <w:t>该项目利用语音到文本</w:t>
      </w:r>
      <w:r w:rsidRPr="008874B0">
        <w:rPr>
          <w:rFonts w:ascii="楷体" w:eastAsia="楷体" w:hAnsi="楷体"/>
          <w:sz w:val="24"/>
        </w:rPr>
        <w:t>(STT)、大型语言模型(LLM)、文本到语音(TTS)以及Unity等前沿技术，开发了名为小慧的虚拟教学助手，并成功集成至WebGL平台中。这一创新突破了传统交互界限，允许用户通过自然语言与网页进行交互。进一步地，项目还实现了网页端教学内容到虚拟现实(VR)环境的无缝转换，使用户在VR中享受到全面的互动学习体验。通过提供这些多样化且富有吸引力的学习方式，项目显著提升了学习的趣味性和有效性。</w:t>
      </w:r>
    </w:p>
    <w:p w14:paraId="6735EAE3" w14:textId="77777777" w:rsidR="008874B0" w:rsidRPr="008874B0" w:rsidRDefault="0078442C" w:rsidP="008874B0">
      <w:pPr>
        <w:pStyle w:val="3"/>
        <w:rPr>
          <w:rFonts w:ascii="楷体" w:eastAsia="楷体" w:hAnsi="楷体"/>
          <w:sz w:val="28"/>
        </w:rPr>
      </w:pPr>
      <w:r>
        <w:rPr>
          <w:rFonts w:ascii="楷体" w:eastAsia="楷体" w:hAnsi="楷体" w:hint="eastAsia"/>
          <w:sz w:val="28"/>
        </w:rPr>
        <w:t>4</w:t>
      </w:r>
      <w:r w:rsidR="008874B0" w:rsidRPr="008874B0">
        <w:rPr>
          <w:rFonts w:ascii="楷体" w:eastAsia="楷体" w:hAnsi="楷体"/>
          <w:sz w:val="28"/>
        </w:rPr>
        <w:t>.3</w:t>
      </w:r>
      <w:r w:rsidR="003A57C8" w:rsidRPr="008874B0">
        <w:rPr>
          <w:rFonts w:ascii="楷体" w:eastAsia="楷体" w:hAnsi="楷体" w:hint="eastAsia"/>
          <w:sz w:val="28"/>
        </w:rPr>
        <w:t>精准教育评估与反馈</w:t>
      </w:r>
    </w:p>
    <w:p w14:paraId="1A80F284" w14:textId="77777777" w:rsidR="003A57C8" w:rsidRPr="008874B0" w:rsidRDefault="00DA0AA1" w:rsidP="008874B0">
      <w:pPr>
        <w:spacing w:beforeLines="50" w:before="156" w:afterLines="50" w:after="156"/>
        <w:ind w:firstLineChars="200" w:firstLine="480"/>
        <w:rPr>
          <w:rFonts w:ascii="楷体" w:eastAsia="楷体" w:hAnsi="楷体"/>
          <w:sz w:val="24"/>
        </w:rPr>
      </w:pPr>
      <w:r w:rsidRPr="008874B0">
        <w:rPr>
          <w:rFonts w:ascii="楷体" w:eastAsia="楷体" w:hAnsi="楷体" w:hint="eastAsia"/>
          <w:sz w:val="24"/>
        </w:rPr>
        <w:t>该项目通过应用商业级大型语言模型对题目进行在线评估，不仅为学习者提供了有针对性的反馈，还结合混合过滤算法（注意力机制+协同过滤）实施智能题目推荐，从而精确捕捉学生的学习需求和潜在的进步空间。</w:t>
      </w:r>
    </w:p>
    <w:p w14:paraId="5FE46294" w14:textId="77777777" w:rsidR="008874B0" w:rsidRPr="008874B0" w:rsidRDefault="0078442C" w:rsidP="008874B0">
      <w:pPr>
        <w:pStyle w:val="3"/>
        <w:rPr>
          <w:rFonts w:ascii="楷体" w:eastAsia="楷体" w:hAnsi="楷体"/>
          <w:sz w:val="28"/>
        </w:rPr>
      </w:pPr>
      <w:r>
        <w:rPr>
          <w:rFonts w:ascii="楷体" w:eastAsia="楷体" w:hAnsi="楷体" w:hint="eastAsia"/>
          <w:sz w:val="28"/>
        </w:rPr>
        <w:t>4</w:t>
      </w:r>
      <w:r w:rsidR="008874B0" w:rsidRPr="008874B0">
        <w:rPr>
          <w:rFonts w:ascii="楷体" w:eastAsia="楷体" w:hAnsi="楷体"/>
          <w:sz w:val="28"/>
        </w:rPr>
        <w:t>.4</w:t>
      </w:r>
      <w:r w:rsidR="007939CD" w:rsidRPr="008874B0">
        <w:rPr>
          <w:rFonts w:ascii="楷体" w:eastAsia="楷体" w:hAnsi="楷体" w:hint="eastAsia"/>
          <w:sz w:val="28"/>
        </w:rPr>
        <w:t>精准个性化推荐和学习报告</w:t>
      </w:r>
    </w:p>
    <w:p w14:paraId="57A6C38C" w14:textId="77777777" w:rsidR="007939CD" w:rsidRPr="008874B0" w:rsidRDefault="007939CD" w:rsidP="008874B0">
      <w:pPr>
        <w:spacing w:beforeLines="50" w:before="156" w:afterLines="50" w:after="156"/>
        <w:ind w:firstLineChars="200" w:firstLine="480"/>
        <w:rPr>
          <w:rFonts w:ascii="楷体" w:eastAsia="楷体" w:hAnsi="楷体"/>
          <w:sz w:val="24"/>
        </w:rPr>
      </w:pPr>
      <w:r w:rsidRPr="008874B0">
        <w:rPr>
          <w:rFonts w:ascii="楷体" w:eastAsia="楷体" w:hAnsi="楷体" w:hint="eastAsia"/>
          <w:sz w:val="24"/>
        </w:rPr>
        <w:t>本项目通过分析用户在网站上的活动数据，如学习进度、成绩和偏好科目等，构建了详尽的学习者画像。利用这些画像以及先进的混合过滤算法，实现了对用户的个性化推荐服务，既包括题目推荐也涵盖了课程推荐。此外，借助商用大型语言模型，项目能够为用户生成个性化的学习报告。这些报告不仅帮助用户有效监控自己的学习效果和进度，还显著提升了学习效率。</w:t>
      </w:r>
    </w:p>
    <w:p w14:paraId="33A8AE66" w14:textId="77777777" w:rsidR="003A57C8" w:rsidRDefault="0078442C" w:rsidP="009107ED">
      <w:pPr>
        <w:pStyle w:val="2"/>
        <w:rPr>
          <w:rFonts w:ascii="楷体" w:eastAsia="楷体" w:hAnsi="楷体"/>
        </w:rPr>
      </w:pPr>
      <w:r>
        <w:rPr>
          <w:rFonts w:ascii="楷体" w:eastAsia="楷体" w:hAnsi="楷体" w:hint="eastAsia"/>
        </w:rPr>
        <w:t>五</w:t>
      </w:r>
      <w:r w:rsidR="009107ED" w:rsidRPr="009107ED">
        <w:rPr>
          <w:rFonts w:ascii="楷体" w:eastAsia="楷体" w:hAnsi="楷体" w:hint="eastAsia"/>
        </w:rPr>
        <w:t xml:space="preserve"> 总结</w:t>
      </w:r>
    </w:p>
    <w:p w14:paraId="69373F0B" w14:textId="77777777" w:rsidR="009107ED" w:rsidRPr="00241721" w:rsidRDefault="009107ED" w:rsidP="00241721">
      <w:pPr>
        <w:spacing w:beforeLines="50" w:before="156" w:afterLines="50" w:after="156"/>
        <w:ind w:firstLineChars="200" w:firstLine="480"/>
        <w:rPr>
          <w:rFonts w:ascii="楷体" w:eastAsia="楷体" w:hAnsi="楷体" w:cs="Times New Roman"/>
          <w:sz w:val="24"/>
          <w:szCs w:val="24"/>
        </w:rPr>
      </w:pPr>
      <w:r w:rsidRPr="009107ED">
        <w:rPr>
          <w:rFonts w:ascii="楷体" w:eastAsia="楷体" w:hAnsi="楷体" w:cs="Times New Roman" w:hint="eastAsia"/>
          <w:sz w:val="24"/>
          <w:szCs w:val="24"/>
        </w:rPr>
        <w:t>在面对快速发展的人工智能教育技术（AIGC）所带来的机遇与挑战时，通慧智教通过其创新的方法和措施，展示了如何有效利用AIGC技术来推动教育领域的革新。通过精细调整的语言模型、构建高质量数据集、创新教学互动方式以及实现教育内容的个性化，通慧智教不仅提升了教学质量和效果，也为教育资源的优化分配、学习过程的互动性增强、个性化学习的深化发展及学习效果反馈的即时性提供了有效路径。这些成就不仅体现了通慧智教在应对教育领域现有挑战中</w:t>
      </w:r>
      <w:r w:rsidRPr="009107ED">
        <w:rPr>
          <w:rFonts w:ascii="楷体" w:eastAsia="楷体" w:hAnsi="楷体" w:cs="Times New Roman" w:hint="eastAsia"/>
          <w:sz w:val="24"/>
          <w:szCs w:val="24"/>
        </w:rPr>
        <w:lastRenderedPageBreak/>
        <w:t>的前瞻性和创新性，也为未来教育技术的发展和应用提供了宝贵的经验和启示。随着AIGC技术的不断进步和深入应用，预期通慧智教将继续引领教育技术革新的潮流，助力构建一个更加高效、个性化和互动性强的教育新生态，激发学生的学习潜力，促进教育公平与质量的全面提升。</w:t>
      </w:r>
    </w:p>
    <w:sectPr w:rsidR="009107ED" w:rsidRPr="002417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FC638" w14:textId="77777777" w:rsidR="001C58B9" w:rsidRDefault="001C58B9" w:rsidP="0078442C">
      <w:r>
        <w:separator/>
      </w:r>
    </w:p>
  </w:endnote>
  <w:endnote w:type="continuationSeparator" w:id="0">
    <w:p w14:paraId="2D674FD7" w14:textId="77777777" w:rsidR="001C58B9" w:rsidRDefault="001C58B9" w:rsidP="00784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0CAD2" w14:textId="77777777" w:rsidR="001C58B9" w:rsidRDefault="001C58B9" w:rsidP="0078442C">
      <w:r>
        <w:separator/>
      </w:r>
    </w:p>
  </w:footnote>
  <w:footnote w:type="continuationSeparator" w:id="0">
    <w:p w14:paraId="54087A6E" w14:textId="77777777" w:rsidR="001C58B9" w:rsidRDefault="001C58B9" w:rsidP="007844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7C8"/>
    <w:rsid w:val="00052140"/>
    <w:rsid w:val="001C58B9"/>
    <w:rsid w:val="00241721"/>
    <w:rsid w:val="003A57C8"/>
    <w:rsid w:val="004673D4"/>
    <w:rsid w:val="004E06CD"/>
    <w:rsid w:val="00501B21"/>
    <w:rsid w:val="005D1D38"/>
    <w:rsid w:val="006D0294"/>
    <w:rsid w:val="0078442C"/>
    <w:rsid w:val="007939CD"/>
    <w:rsid w:val="008874B0"/>
    <w:rsid w:val="009107ED"/>
    <w:rsid w:val="00964E38"/>
    <w:rsid w:val="00A04008"/>
    <w:rsid w:val="00A318A5"/>
    <w:rsid w:val="00C858C3"/>
    <w:rsid w:val="00CD5271"/>
    <w:rsid w:val="00D7414C"/>
    <w:rsid w:val="00D92A39"/>
    <w:rsid w:val="00DA0AA1"/>
    <w:rsid w:val="00E31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8F1AB"/>
  <w15:chartTrackingRefBased/>
  <w15:docId w15:val="{468F7D1E-0FB7-4092-8F9B-31362F65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A57C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52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D527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5214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3107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57C8"/>
    <w:rPr>
      <w:b/>
      <w:bCs/>
      <w:kern w:val="44"/>
      <w:sz w:val="44"/>
      <w:szCs w:val="44"/>
    </w:rPr>
  </w:style>
  <w:style w:type="character" w:customStyle="1" w:styleId="20">
    <w:name w:val="标题 2 字符"/>
    <w:basedOn w:val="a0"/>
    <w:link w:val="2"/>
    <w:uiPriority w:val="9"/>
    <w:rsid w:val="00CD527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D5271"/>
    <w:rPr>
      <w:b/>
      <w:bCs/>
      <w:sz w:val="32"/>
      <w:szCs w:val="32"/>
    </w:rPr>
  </w:style>
  <w:style w:type="character" w:customStyle="1" w:styleId="50">
    <w:name w:val="标题 5 字符"/>
    <w:basedOn w:val="a0"/>
    <w:link w:val="5"/>
    <w:uiPriority w:val="9"/>
    <w:semiHidden/>
    <w:rsid w:val="00E3107C"/>
    <w:rPr>
      <w:b/>
      <w:bCs/>
      <w:sz w:val="28"/>
      <w:szCs w:val="28"/>
    </w:rPr>
  </w:style>
  <w:style w:type="character" w:customStyle="1" w:styleId="40">
    <w:name w:val="标题 4 字符"/>
    <w:basedOn w:val="a0"/>
    <w:link w:val="4"/>
    <w:uiPriority w:val="9"/>
    <w:rsid w:val="00052140"/>
    <w:rPr>
      <w:rFonts w:asciiTheme="majorHAnsi" w:eastAsiaTheme="majorEastAsia" w:hAnsiTheme="majorHAnsi" w:cstheme="majorBidi"/>
      <w:b/>
      <w:bCs/>
      <w:sz w:val="28"/>
      <w:szCs w:val="28"/>
    </w:rPr>
  </w:style>
  <w:style w:type="paragraph" w:styleId="a3">
    <w:name w:val="header"/>
    <w:basedOn w:val="a"/>
    <w:link w:val="a4"/>
    <w:uiPriority w:val="99"/>
    <w:unhideWhenUsed/>
    <w:rsid w:val="0078442C"/>
    <w:pPr>
      <w:tabs>
        <w:tab w:val="center" w:pos="4153"/>
        <w:tab w:val="right" w:pos="8306"/>
      </w:tabs>
      <w:snapToGrid w:val="0"/>
      <w:jc w:val="center"/>
    </w:pPr>
    <w:rPr>
      <w:sz w:val="18"/>
      <w:szCs w:val="18"/>
    </w:rPr>
  </w:style>
  <w:style w:type="character" w:customStyle="1" w:styleId="a4">
    <w:name w:val="页眉 字符"/>
    <w:basedOn w:val="a0"/>
    <w:link w:val="a3"/>
    <w:uiPriority w:val="99"/>
    <w:rsid w:val="0078442C"/>
    <w:rPr>
      <w:sz w:val="18"/>
      <w:szCs w:val="18"/>
    </w:rPr>
  </w:style>
  <w:style w:type="paragraph" w:styleId="a5">
    <w:name w:val="footer"/>
    <w:basedOn w:val="a"/>
    <w:link w:val="a6"/>
    <w:uiPriority w:val="99"/>
    <w:unhideWhenUsed/>
    <w:rsid w:val="0078442C"/>
    <w:pPr>
      <w:tabs>
        <w:tab w:val="center" w:pos="4153"/>
        <w:tab w:val="right" w:pos="8306"/>
      </w:tabs>
      <w:snapToGrid w:val="0"/>
      <w:jc w:val="left"/>
    </w:pPr>
    <w:rPr>
      <w:sz w:val="18"/>
      <w:szCs w:val="18"/>
    </w:rPr>
  </w:style>
  <w:style w:type="character" w:customStyle="1" w:styleId="a6">
    <w:name w:val="页脚 字符"/>
    <w:basedOn w:val="a0"/>
    <w:link w:val="a5"/>
    <w:uiPriority w:val="99"/>
    <w:rsid w:val="007844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22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99AF9-8972-49BB-80FA-13616B201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10</Pages>
  <Words>973</Words>
  <Characters>5551</Characters>
  <Application>Microsoft Office Word</Application>
  <DocSecurity>0</DocSecurity>
  <Lines>46</Lines>
  <Paragraphs>13</Paragraphs>
  <ScaleCrop>false</ScaleCrop>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暴徒 伊拉克</cp:lastModifiedBy>
  <cp:revision>13</cp:revision>
  <cp:lastPrinted>2024-04-11T09:22:00Z</cp:lastPrinted>
  <dcterms:created xsi:type="dcterms:W3CDTF">2024-04-09T10:43:00Z</dcterms:created>
  <dcterms:modified xsi:type="dcterms:W3CDTF">2024-04-11T09:42:00Z</dcterms:modified>
</cp:coreProperties>
</file>