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DO-178B Temperature Sensor Monitoring Project</w:t>
      </w:r>
    </w:p>
    <w:p>
      <w:r>
        <w:pict>
          <v:rect style="width:0;height:1.5pt" o:hralign="center" o:hrstd="t" o:hr="t"/>
        </w:pict>
      </w:r>
    </w:p>
    <w:bookmarkStart w:id="25" w:name="system-requirements-document-srd"/>
    <w:p>
      <w:pPr>
        <w:pStyle w:val="Heading1"/>
      </w:pPr>
      <w:r>
        <w:t xml:space="preserve">1. System Requirements Document (SRD)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1"/>
        </w:numPr>
      </w:pPr>
      <w:r>
        <w:t xml:space="preserve">Define what the system must do.</w:t>
      </w:r>
    </w:p>
    <w:p>
      <w:pPr>
        <w:pStyle w:val="Compact"/>
        <w:numPr>
          <w:ilvl w:val="0"/>
          <w:numId w:val="1001"/>
        </w:numPr>
      </w:pPr>
      <w:r>
        <w:t xml:space="preserve">Serve as the source for all software requirements.</w:t>
      </w:r>
    </w:p>
    <w:p>
      <w:pPr>
        <w:pStyle w:val="Compact"/>
        <w:numPr>
          <w:ilvl w:val="0"/>
          <w:numId w:val="1001"/>
        </w:numPr>
      </w:pPr>
      <w:r>
        <w:t xml:space="preserve">Provide traceable safety and functional requirements for certification.</w:t>
      </w:r>
    </w:p>
    <w:p>
      <w:pPr>
        <w:pStyle w:val="Compact"/>
        <w:numPr>
          <w:ilvl w:val="0"/>
          <w:numId w:val="1001"/>
        </w:numPr>
      </w:pPr>
      <w:r>
        <w:t xml:space="preserve">Include functional, performance, environmental, and safety aspects.</w:t>
      </w:r>
    </w:p>
    <w:bookmarkEnd w:id="20"/>
    <w:bookmarkStart w:id="2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t xml:space="preserve">Customer requirements (monitor temperature, warn pilot)</w:t>
      </w:r>
    </w:p>
    <w:p>
      <w:pPr>
        <w:pStyle w:val="Compact"/>
        <w:numPr>
          <w:ilvl w:val="0"/>
          <w:numId w:val="1002"/>
        </w:numPr>
      </w:pPr>
      <w:r>
        <w:t xml:space="preserve">Operational Concept (ConOps)</w:t>
      </w:r>
    </w:p>
    <w:p>
      <w:pPr>
        <w:pStyle w:val="Compact"/>
        <w:numPr>
          <w:ilvl w:val="0"/>
          <w:numId w:val="1002"/>
        </w:numPr>
      </w:pPr>
      <w:r>
        <w:t xml:space="preserve">Safety assessment (FHA, PSSA, SSA)</w:t>
      </w:r>
    </w:p>
    <w:p>
      <w:pPr>
        <w:pStyle w:val="Compact"/>
        <w:numPr>
          <w:ilvl w:val="0"/>
          <w:numId w:val="1002"/>
        </w:numPr>
      </w:pPr>
      <w:r>
        <w:t xml:space="preserve">System architecture</w:t>
      </w:r>
    </w:p>
    <w:p>
      <w:pPr>
        <w:pStyle w:val="Compact"/>
        <w:numPr>
          <w:ilvl w:val="0"/>
          <w:numId w:val="1002"/>
        </w:numPr>
      </w:pPr>
      <w:r>
        <w:t xml:space="preserve">Interface Control Document (ICD)</w:t>
      </w:r>
    </w:p>
    <w:p>
      <w:pPr>
        <w:pStyle w:val="Compact"/>
        <w:numPr>
          <w:ilvl w:val="0"/>
          <w:numId w:val="1002"/>
        </w:numPr>
      </w:pPr>
      <w:r>
        <w:t xml:space="preserve">Performance and timing specifications</w:t>
      </w:r>
    </w:p>
    <w:p>
      <w:pPr>
        <w:pStyle w:val="Compact"/>
        <w:numPr>
          <w:ilvl w:val="0"/>
          <w:numId w:val="1002"/>
        </w:numPr>
      </w:pPr>
      <w:r>
        <w:t xml:space="preserve">Environmental requirements</w:t>
      </w:r>
    </w:p>
    <w:p>
      <w:pPr>
        <w:pStyle w:val="Compact"/>
        <w:numPr>
          <w:ilvl w:val="0"/>
          <w:numId w:val="1002"/>
        </w:numPr>
      </w:pPr>
      <w:r>
        <w:t xml:space="preserve">Regulatory and standard compliance</w:t>
      </w:r>
    </w:p>
    <w:p>
      <w:pPr>
        <w:pStyle w:val="Compact"/>
        <w:numPr>
          <w:ilvl w:val="0"/>
          <w:numId w:val="1002"/>
        </w:numPr>
      </w:pPr>
      <w:r>
        <w:t xml:space="preserve">Fault handling requirements</w:t>
      </w:r>
    </w:p>
    <w:bookmarkEnd w:id="21"/>
    <w:bookmarkStart w:id="22" w:name="example-requirements"/>
    <w:p>
      <w:pPr>
        <w:pStyle w:val="Heading2"/>
      </w:pPr>
      <w:r>
        <w:t xml:space="preserve">Example Requirements</w:t>
      </w:r>
    </w:p>
    <w:p>
      <w:pPr>
        <w:pStyle w:val="Compact"/>
        <w:numPr>
          <w:ilvl w:val="0"/>
          <w:numId w:val="1003"/>
        </w:numPr>
      </w:pPr>
      <w:r>
        <w:t xml:space="preserve">SYS-REQ-01: System shall monitor temperature sensor input every 1 second.</w:t>
      </w:r>
    </w:p>
    <w:p>
      <w:pPr>
        <w:pStyle w:val="Compact"/>
        <w:numPr>
          <w:ilvl w:val="0"/>
          <w:numId w:val="1003"/>
        </w:numPr>
      </w:pPr>
      <w:r>
        <w:t xml:space="preserve">SYS-REQ-02: System shall generate a warning when temperature exceeds 80°C.</w:t>
      </w:r>
    </w:p>
    <w:p>
      <w:pPr>
        <w:pStyle w:val="Compact"/>
        <w:numPr>
          <w:ilvl w:val="0"/>
          <w:numId w:val="1003"/>
        </w:numPr>
      </w:pPr>
      <w:r>
        <w:t xml:space="preserve">SYS-REQ-03: System shall clear the warning when temperature drops below 75°C.</w:t>
      </w:r>
    </w:p>
    <w:p>
      <w:pPr>
        <w:pStyle w:val="Compact"/>
        <w:numPr>
          <w:ilvl w:val="0"/>
          <w:numId w:val="1003"/>
        </w:numPr>
      </w:pPr>
      <w:r>
        <w:t xml:space="preserve">SYS-REQ-04: System shall store the over-temperature flag as Boolean.</w:t>
      </w:r>
    </w:p>
    <w:bookmarkEnd w:id="22"/>
    <w:bookmarkStart w:id="23" w:name="finalization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04"/>
        </w:numPr>
      </w:pPr>
      <w:r>
        <w:t xml:space="preserve">Draft creation by system engineers</w:t>
      </w:r>
    </w:p>
    <w:p>
      <w:pPr>
        <w:pStyle w:val="Compact"/>
        <w:numPr>
          <w:ilvl w:val="0"/>
          <w:numId w:val="1004"/>
        </w:numPr>
      </w:pPr>
      <w:r>
        <w:t xml:space="preserve">Review by software, safety, QA</w:t>
      </w:r>
    </w:p>
    <w:p>
      <w:pPr>
        <w:pStyle w:val="Compact"/>
        <w:numPr>
          <w:ilvl w:val="0"/>
          <w:numId w:val="1004"/>
        </w:numPr>
      </w:pPr>
      <w:r>
        <w:t xml:space="preserve">Comments resolved</w:t>
      </w:r>
    </w:p>
    <w:p>
      <w:pPr>
        <w:pStyle w:val="Compact"/>
        <w:numPr>
          <w:ilvl w:val="0"/>
          <w:numId w:val="1004"/>
        </w:numPr>
      </w:pPr>
      <w:r>
        <w:t xml:space="preserve">Baseline under CM, version v1.0 approved</w:t>
      </w:r>
    </w:p>
    <w:bookmarkEnd w:id="23"/>
    <w:bookmarkStart w:id="24" w:name="traceability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SYS-REQ-01</w:t>
            </w:r>
          </w:p>
        </w:tc>
        <w:tc>
          <w:tcPr/>
          <w:p>
            <w:pPr>
              <w:pStyle w:val="Compact"/>
            </w:pPr>
            <w:r>
              <w:t xml:space="preserve">HLR-01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high-level-requirements-document-hlr"/>
    <w:p>
      <w:pPr>
        <w:pStyle w:val="Heading1"/>
      </w:pPr>
      <w:r>
        <w:t xml:space="preserve">2. High-Level Requirements Document (HLR)</w:t>
      </w:r>
    </w:p>
    <w:bookmarkStart w:id="26" w:name="purpose-1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5"/>
        </w:numPr>
      </w:pPr>
      <w:r>
        <w:t xml:space="preserve">Define what the software must do to satisfy SRD requirements.</w:t>
      </w:r>
    </w:p>
    <w:p>
      <w:pPr>
        <w:pStyle w:val="Compact"/>
        <w:numPr>
          <w:ilvl w:val="0"/>
          <w:numId w:val="1005"/>
        </w:numPr>
      </w:pPr>
      <w:r>
        <w:t xml:space="preserve">Translate system requirements into software-specific, testable statements.</w:t>
      </w:r>
    </w:p>
    <w:p>
      <w:pPr>
        <w:pStyle w:val="Compact"/>
        <w:numPr>
          <w:ilvl w:val="0"/>
          <w:numId w:val="1005"/>
        </w:numPr>
      </w:pPr>
      <w:r>
        <w:t xml:space="preserve">Include functional behavior, performance, and safety requirements.</w:t>
      </w:r>
    </w:p>
    <w:bookmarkEnd w:id="26"/>
    <w:bookmarkStart w:id="27" w:name="inputs-1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6"/>
        </w:numPr>
      </w:pPr>
      <w:r>
        <w:t xml:space="preserve">SRD, ConOps, ICD</w:t>
      </w:r>
    </w:p>
    <w:p>
      <w:pPr>
        <w:pStyle w:val="Compact"/>
        <w:numPr>
          <w:ilvl w:val="0"/>
          <w:numId w:val="1006"/>
        </w:numPr>
      </w:pPr>
      <w:r>
        <w:t xml:space="preserve">Safety analysis data</w:t>
      </w:r>
    </w:p>
    <w:p>
      <w:pPr>
        <w:pStyle w:val="Compact"/>
        <w:numPr>
          <w:ilvl w:val="0"/>
          <w:numId w:val="1006"/>
        </w:numPr>
      </w:pPr>
      <w:r>
        <w:t xml:space="preserve">Performance and timing requirements</w:t>
      </w:r>
    </w:p>
    <w:p>
      <w:pPr>
        <w:pStyle w:val="Compact"/>
        <w:numPr>
          <w:ilvl w:val="0"/>
          <w:numId w:val="1006"/>
        </w:numPr>
      </w:pPr>
      <w:r>
        <w:t xml:space="preserve">Environmental constraints</w:t>
      </w:r>
    </w:p>
    <w:bookmarkEnd w:id="27"/>
    <w:bookmarkStart w:id="28" w:name="example-hlr-requirements"/>
    <w:p>
      <w:pPr>
        <w:pStyle w:val="Heading2"/>
      </w:pPr>
      <w:r>
        <w:t xml:space="preserve">Example HLR Requirements</w:t>
      </w:r>
    </w:p>
    <w:p>
      <w:pPr>
        <w:pStyle w:val="Compact"/>
        <w:numPr>
          <w:ilvl w:val="0"/>
          <w:numId w:val="1007"/>
        </w:numPr>
      </w:pPr>
      <w:r>
        <w:t xml:space="preserve">HLR-01: Software shall sample temperature sensor every 1 second.</w:t>
      </w:r>
    </w:p>
    <w:p>
      <w:pPr>
        <w:pStyle w:val="Compact"/>
        <w:numPr>
          <w:ilvl w:val="0"/>
          <w:numId w:val="1007"/>
        </w:numPr>
      </w:pPr>
      <w:r>
        <w:t xml:space="preserve">HLR-02: Software shall detect over-temperature when temp &gt; 80°C.</w:t>
      </w:r>
    </w:p>
    <w:p>
      <w:pPr>
        <w:pStyle w:val="Compact"/>
        <w:numPr>
          <w:ilvl w:val="0"/>
          <w:numId w:val="1007"/>
        </w:numPr>
      </w:pPr>
      <w:r>
        <w:t xml:space="preserve">HLR-03: Software shall clear over-temperature warning when temp &lt; 75°C.</w:t>
      </w:r>
    </w:p>
    <w:p>
      <w:pPr>
        <w:pStyle w:val="Compact"/>
        <w:numPr>
          <w:ilvl w:val="0"/>
          <w:numId w:val="1007"/>
        </w:numPr>
      </w:pPr>
      <w:r>
        <w:t xml:space="preserve">HLR-04: Software shall set an over-temperature warning flag as Boolean.</w:t>
      </w:r>
    </w:p>
    <w:bookmarkEnd w:id="28"/>
    <w:bookmarkStart w:id="29" w:name="finalization-1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08"/>
        </w:numPr>
      </w:pPr>
      <w:r>
        <w:t xml:space="preserve">Peer review by software, verification, QA</w:t>
      </w:r>
    </w:p>
    <w:p>
      <w:pPr>
        <w:pStyle w:val="Compact"/>
        <w:numPr>
          <w:ilvl w:val="0"/>
          <w:numId w:val="1008"/>
        </w:numPr>
      </w:pPr>
      <w:r>
        <w:t xml:space="preserve">Verify completeness, clarity, and testability</w:t>
      </w:r>
    </w:p>
    <w:p>
      <w:pPr>
        <w:pStyle w:val="Compact"/>
        <w:numPr>
          <w:ilvl w:val="0"/>
          <w:numId w:val="1008"/>
        </w:numPr>
      </w:pPr>
      <w:r>
        <w:t xml:space="preserve">Comments resolved and baseline under CM</w:t>
      </w:r>
    </w:p>
    <w:bookmarkEnd w:id="29"/>
    <w:bookmarkStart w:id="30" w:name="traceability-1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SYS-REQ-01</w:t>
            </w:r>
          </w:p>
        </w:tc>
        <w:tc>
          <w:tcPr/>
          <w:p>
            <w:pPr>
              <w:pStyle w:val="Compact"/>
            </w:pPr>
            <w:r>
              <w:t xml:space="preserve">HLR-01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low-level-requirements-document-llr"/>
    <w:p>
      <w:pPr>
        <w:pStyle w:val="Heading1"/>
      </w:pPr>
      <w:r>
        <w:t xml:space="preserve">3. Low-Level Requirements Document (LLR)</w:t>
      </w:r>
    </w:p>
    <w:bookmarkStart w:id="32" w:name="purpose-2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09"/>
        </w:numPr>
      </w:pPr>
      <w:r>
        <w:t xml:space="preserve">Provide detailed, testable logic to implement HLR.</w:t>
      </w:r>
    </w:p>
    <w:p>
      <w:pPr>
        <w:pStyle w:val="Compact"/>
        <w:numPr>
          <w:ilvl w:val="0"/>
          <w:numId w:val="1009"/>
        </w:numPr>
      </w:pPr>
      <w:r>
        <w:t xml:space="preserve">Specify exact behavior, data structures, and interfaces.</w:t>
      </w:r>
    </w:p>
    <w:p>
      <w:pPr>
        <w:pStyle w:val="Compact"/>
        <w:numPr>
          <w:ilvl w:val="0"/>
          <w:numId w:val="1009"/>
        </w:numPr>
      </w:pPr>
      <w:r>
        <w:t xml:space="preserve">Serve as basis for code development and verification.</w:t>
      </w:r>
    </w:p>
    <w:bookmarkEnd w:id="32"/>
    <w:bookmarkStart w:id="33" w:name="inputs-2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0"/>
        </w:numPr>
      </w:pPr>
      <w:r>
        <w:t xml:space="preserve">HLR, safety assessment, timing specifications</w:t>
      </w:r>
    </w:p>
    <w:p>
      <w:pPr>
        <w:pStyle w:val="Compact"/>
        <w:numPr>
          <w:ilvl w:val="0"/>
          <w:numId w:val="1010"/>
        </w:numPr>
      </w:pPr>
      <w:r>
        <w:t xml:space="preserve">ICD, environmental constraints, performance data</w:t>
      </w:r>
    </w:p>
    <w:bookmarkEnd w:id="33"/>
    <w:bookmarkStart w:id="34" w:name="example-llr-requirements"/>
    <w:p>
      <w:pPr>
        <w:pStyle w:val="Heading2"/>
      </w:pPr>
      <w:r>
        <w:t xml:space="preserve">Example LLR Requirements</w:t>
      </w:r>
    </w:p>
    <w:p>
      <w:pPr>
        <w:pStyle w:val="Compact"/>
        <w:numPr>
          <w:ilvl w:val="0"/>
          <w:numId w:val="1011"/>
        </w:numPr>
      </w:pPr>
      <w:r>
        <w:t xml:space="preserve">LLR-01: Sample temperature sensor every 1000 ms.</w:t>
      </w:r>
    </w:p>
    <w:p>
      <w:pPr>
        <w:pStyle w:val="Compact"/>
        <w:numPr>
          <w:ilvl w:val="0"/>
          <w:numId w:val="1011"/>
        </w:numPr>
      </w:pPr>
      <w:r>
        <w:t xml:space="preserve">LLR-02: If temperature &gt; 80°C for 2 consecutive samples, set warning flag TRUE.</w:t>
      </w:r>
    </w:p>
    <w:p>
      <w:pPr>
        <w:pStyle w:val="Compact"/>
        <w:numPr>
          <w:ilvl w:val="0"/>
          <w:numId w:val="1011"/>
        </w:numPr>
      </w:pPr>
      <w:r>
        <w:t xml:space="preserve">LLR-03: If temperature ≤ 75°C for 2 consecutive samples, clear warning flag FALSE.</w:t>
      </w:r>
    </w:p>
    <w:p>
      <w:pPr>
        <w:pStyle w:val="Compact"/>
        <w:numPr>
          <w:ilvl w:val="0"/>
          <w:numId w:val="1011"/>
        </w:numPr>
      </w:pPr>
      <w:r>
        <w:t xml:space="preserve">LLR-04: Warning flag stored as Boolean variable.</w:t>
      </w:r>
    </w:p>
    <w:bookmarkEnd w:id="34"/>
    <w:bookmarkStart w:id="35" w:name="finalization-2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12"/>
        </w:numPr>
      </w:pPr>
      <w:r>
        <w:t xml:space="preserve">Technical review and verification</w:t>
      </w:r>
    </w:p>
    <w:p>
      <w:pPr>
        <w:pStyle w:val="Compact"/>
        <w:numPr>
          <w:ilvl w:val="0"/>
          <w:numId w:val="1012"/>
        </w:numPr>
      </w:pPr>
      <w:r>
        <w:t xml:space="preserve">Ensure alignment with HLR</w:t>
      </w:r>
    </w:p>
    <w:p>
      <w:pPr>
        <w:pStyle w:val="Compact"/>
        <w:numPr>
          <w:ilvl w:val="0"/>
          <w:numId w:val="1012"/>
        </w:numPr>
      </w:pPr>
      <w:r>
        <w:t xml:space="preserve">Fix defects, baseline under CM</w:t>
      </w:r>
    </w:p>
    <w:bookmarkEnd w:id="35"/>
    <w:bookmarkStart w:id="36" w:name="traceability-2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LLR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HLR-02</w:t>
            </w:r>
          </w:p>
        </w:tc>
        <w:tc>
          <w:tcPr/>
          <w:p>
            <w:pPr>
              <w:pStyle w:val="Compact"/>
            </w:pPr>
            <w:r>
              <w:t xml:space="preserve">LLR-02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HLR-03</w:t>
            </w:r>
          </w:p>
        </w:tc>
        <w:tc>
          <w:tcPr/>
          <w:p>
            <w:pPr>
              <w:pStyle w:val="Compact"/>
            </w:pPr>
            <w:r>
              <w:t xml:space="preserve">LLR-03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4" w:name="Xbfed8d9442474148ce84d7024d9e48ae5a69185"/>
    <w:p>
      <w:pPr>
        <w:pStyle w:val="Heading1"/>
      </w:pPr>
      <w:r>
        <w:t xml:space="preserve">4. Software Design Description (SDD) – HLD and LLD</w:t>
      </w:r>
    </w:p>
    <w:bookmarkStart w:id="38" w:name="purpose-3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13"/>
        </w:numPr>
      </w:pPr>
      <w:r>
        <w:t xml:space="preserve">Provide High-Level Design (HLD) and Low-Level Design (LLD).</w:t>
      </w:r>
    </w:p>
    <w:p>
      <w:pPr>
        <w:pStyle w:val="Compact"/>
        <w:numPr>
          <w:ilvl w:val="0"/>
          <w:numId w:val="1013"/>
        </w:numPr>
      </w:pPr>
      <w:r>
        <w:t xml:space="preserve">HLD: Define modules, state machines, data flow, and major interfaces.</w:t>
      </w:r>
    </w:p>
    <w:p>
      <w:pPr>
        <w:pStyle w:val="Compact"/>
        <w:numPr>
          <w:ilvl w:val="0"/>
          <w:numId w:val="1013"/>
        </w:numPr>
      </w:pPr>
      <w:r>
        <w:t xml:space="preserve">LLD: Detail function logic, data structures, algorithms, and sequence diagrams.</w:t>
      </w:r>
    </w:p>
    <w:p>
      <w:pPr>
        <w:pStyle w:val="Compact"/>
        <w:numPr>
          <w:ilvl w:val="0"/>
          <w:numId w:val="1013"/>
        </w:numPr>
      </w:pPr>
      <w:r>
        <w:t xml:space="preserve">Serve as reference for coding and verification.</w:t>
      </w:r>
    </w:p>
    <w:bookmarkEnd w:id="38"/>
    <w:bookmarkStart w:id="39" w:name="inputs-3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14"/>
        </w:numPr>
      </w:pPr>
      <w:r>
        <w:t xml:space="preserve">LLR, HLR, coding standards</w:t>
      </w:r>
    </w:p>
    <w:p>
      <w:pPr>
        <w:pStyle w:val="Compact"/>
        <w:numPr>
          <w:ilvl w:val="0"/>
          <w:numId w:val="1014"/>
        </w:numPr>
      </w:pPr>
      <w:r>
        <w:t xml:space="preserve">Hardware architecture, performance/timing specifications</w:t>
      </w:r>
    </w:p>
    <w:p>
      <w:pPr>
        <w:pStyle w:val="Compact"/>
        <w:numPr>
          <w:ilvl w:val="0"/>
          <w:numId w:val="1014"/>
        </w:numPr>
      </w:pPr>
      <w:r>
        <w:t xml:space="preserve">Safety and environmental constraints, ICD</w:t>
      </w:r>
    </w:p>
    <w:bookmarkEnd w:id="39"/>
    <w:bookmarkStart w:id="40" w:name="high-level-design-hld"/>
    <w:p>
      <w:pPr>
        <w:pStyle w:val="Heading2"/>
      </w:pPr>
      <w:r>
        <w:t xml:space="preserve">High-Level Design (HLD)</w:t>
      </w:r>
    </w:p>
    <w:p>
      <w:pPr>
        <w:pStyle w:val="Compact"/>
        <w:numPr>
          <w:ilvl w:val="0"/>
          <w:numId w:val="1015"/>
        </w:numPr>
      </w:pPr>
      <w:r>
        <w:t xml:space="preserve">Module: TempMonitor</w:t>
      </w:r>
    </w:p>
    <w:p>
      <w:pPr>
        <w:pStyle w:val="Compact"/>
        <w:numPr>
          <w:ilvl w:val="0"/>
          <w:numId w:val="1015"/>
        </w:numPr>
      </w:pPr>
      <w:r>
        <w:t xml:space="preserve">Inputs: Temperature sensor signal</w:t>
      </w:r>
    </w:p>
    <w:p>
      <w:pPr>
        <w:pStyle w:val="Compact"/>
        <w:numPr>
          <w:ilvl w:val="0"/>
          <w:numId w:val="1015"/>
        </w:numPr>
      </w:pPr>
      <w:r>
        <w:t xml:space="preserve">Outputs: Warning flag</w:t>
      </w:r>
    </w:p>
    <w:p>
      <w:pPr>
        <w:pStyle w:val="Compact"/>
        <w:numPr>
          <w:ilvl w:val="0"/>
          <w:numId w:val="1015"/>
        </w:numPr>
      </w:pPr>
      <w:r>
        <w:t xml:space="preserve">States: NORMAL, OVER_TEMP</w:t>
      </w:r>
    </w:p>
    <w:p>
      <w:pPr>
        <w:pStyle w:val="Compact"/>
        <w:numPr>
          <w:ilvl w:val="0"/>
          <w:numId w:val="1015"/>
        </w:numPr>
      </w:pPr>
      <w:r>
        <w:t xml:space="preserve">Data Flow: Sensor → TempMonitor → Warning Flag</w:t>
      </w:r>
    </w:p>
    <w:p>
      <w:pPr>
        <w:pStyle w:val="Compact"/>
        <w:numPr>
          <w:ilvl w:val="0"/>
          <w:numId w:val="1015"/>
        </w:numPr>
      </w:pPr>
      <w:r>
        <w:t xml:space="preserve">Interfaces: Hardware registers, cockpit display, communication bus</w:t>
      </w:r>
    </w:p>
    <w:p>
      <w:pPr>
        <w:pStyle w:val="Compact"/>
        <w:numPr>
          <w:ilvl w:val="0"/>
          <w:numId w:val="1015"/>
        </w:numPr>
      </w:pPr>
      <w:r>
        <w:t xml:space="preserve">Description: Major modules, data flow, state transitions, responsibilities</w:t>
      </w:r>
    </w:p>
    <w:bookmarkEnd w:id="40"/>
    <w:bookmarkStart w:id="41" w:name="low-level-design-lld"/>
    <w:p>
      <w:pPr>
        <w:pStyle w:val="Heading2"/>
      </w:pPr>
      <w:r>
        <w:t xml:space="preserve">Low-Level Design (LLD)</w:t>
      </w:r>
    </w:p>
    <w:p>
      <w:pPr>
        <w:pStyle w:val="Compact"/>
        <w:numPr>
          <w:ilvl w:val="0"/>
          <w:numId w:val="1016"/>
        </w:numPr>
      </w:pPr>
      <w:r>
        <w:t xml:space="preserve">Function: TempMonitor_Update()</w:t>
      </w:r>
    </w:p>
    <w:p>
      <w:pPr>
        <w:pStyle w:val="Compact"/>
        <w:numPr>
          <w:ilvl w:val="0"/>
          <w:numId w:val="1016"/>
        </w:numPr>
      </w:pPr>
      <w:r>
        <w:t xml:space="preserve">Input: Sensor value</w:t>
      </w:r>
    </w:p>
    <w:p>
      <w:pPr>
        <w:pStyle w:val="Compact"/>
        <w:numPr>
          <w:ilvl w:val="0"/>
          <w:numId w:val="1016"/>
        </w:numPr>
      </w:pPr>
      <w:r>
        <w:t xml:space="preserve">Logic: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sensor_value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OVER_TEMP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sensor_value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prev_state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OVER_TEMP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Data Structures: state, count, warning_flag</w:t>
      </w:r>
    </w:p>
    <w:p>
      <w:pPr>
        <w:pStyle w:val="Compact"/>
        <w:numPr>
          <w:ilvl w:val="0"/>
          <w:numId w:val="1017"/>
        </w:numPr>
      </w:pPr>
      <w:r>
        <w:t xml:space="preserve">Interfaces: Sensor register, output flag to cockpit display</w:t>
      </w:r>
    </w:p>
    <w:p>
      <w:pPr>
        <w:pStyle w:val="Compact"/>
        <w:numPr>
          <w:ilvl w:val="0"/>
          <w:numId w:val="1017"/>
        </w:numPr>
      </w:pPr>
      <w:r>
        <w:t xml:space="preserve">Sequence Diagram: Sensor read → Logic processing → Flag set → Output</w:t>
      </w:r>
    </w:p>
    <w:bookmarkEnd w:id="41"/>
    <w:bookmarkStart w:id="42" w:name="finalization-3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18"/>
        </w:numPr>
      </w:pPr>
      <w:r>
        <w:t xml:space="preserve">Design review by software, verification, QA</w:t>
      </w:r>
    </w:p>
    <w:p>
      <w:pPr>
        <w:pStyle w:val="Compact"/>
        <w:numPr>
          <w:ilvl w:val="0"/>
          <w:numId w:val="1018"/>
        </w:numPr>
      </w:pPr>
      <w:r>
        <w:t xml:space="preserve">Ensure all SRD and HLR requirements covered</w:t>
      </w:r>
    </w:p>
    <w:p>
      <w:pPr>
        <w:pStyle w:val="Compact"/>
        <w:numPr>
          <w:ilvl w:val="0"/>
          <w:numId w:val="1018"/>
        </w:numPr>
      </w:pPr>
      <w:r>
        <w:t xml:space="preserve">Fix comments, baseline under CM, approved v1.0</w:t>
      </w:r>
    </w:p>
    <w:bookmarkEnd w:id="42"/>
    <w:bookmarkStart w:id="43" w:name="traceability-3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HLD Module</w:t>
            </w:r>
          </w:p>
        </w:tc>
        <w:tc>
          <w:tcPr/>
          <w:p>
            <w:pPr>
              <w:pStyle w:val="Compact"/>
            </w:pPr>
            <w:r>
              <w:t xml:space="preserve">LLD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SYS-REQ-01</w:t>
            </w:r>
          </w:p>
        </w:tc>
        <w:tc>
          <w:tcPr/>
          <w:p>
            <w:pPr>
              <w:pStyle w:val="Compact"/>
            </w:pPr>
            <w:r>
              <w:t xml:space="preserve">HLR-01</w:t>
            </w:r>
          </w:p>
        </w:tc>
        <w:tc>
          <w:tcPr/>
          <w:p>
            <w:pPr>
              <w:pStyle w:val="Compact"/>
            </w:pPr>
            <w:r>
              <w:t xml:space="preserve">TempMonitor</w:t>
            </w:r>
          </w:p>
        </w:tc>
        <w:tc>
          <w:tcPr/>
          <w:p>
            <w:pPr>
              <w:pStyle w:val="Compact"/>
            </w:pPr>
            <w:r>
              <w:t xml:space="preserve">TempMonitor_Update()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  <w:tc>
          <w:tcPr/>
          <w:p>
            <w:pPr>
              <w:pStyle w:val="Compact"/>
            </w:pPr>
            <w:r>
              <w:t xml:space="preserve">TempMonitor</w:t>
            </w:r>
          </w:p>
        </w:tc>
        <w:tc>
          <w:tcPr/>
          <w:p>
            <w:pPr>
              <w:pStyle w:val="Compact"/>
            </w:pPr>
            <w:r>
              <w:t xml:space="preserve">TempMonitor_Update()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SYS-REQ-03</w:t>
            </w:r>
          </w:p>
        </w:tc>
        <w:tc>
          <w:tcPr/>
          <w:p>
            <w:pPr>
              <w:pStyle w:val="Compact"/>
            </w:pPr>
            <w:r>
              <w:t xml:space="preserve">HLR-03</w:t>
            </w:r>
          </w:p>
        </w:tc>
        <w:tc>
          <w:tcPr/>
          <w:p>
            <w:pPr>
              <w:pStyle w:val="Compact"/>
            </w:pPr>
            <w:r>
              <w:t xml:space="preserve">TempMonitor</w:t>
            </w:r>
          </w:p>
        </w:tc>
        <w:tc>
          <w:tcPr/>
          <w:p>
            <w:pPr>
              <w:pStyle w:val="Compact"/>
            </w:pPr>
            <w:r>
              <w:t xml:space="preserve">TempMonitor_Update()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X8df32bb93e1672326173511ed86b9d70293da1c"/>
    <w:p>
      <w:pPr>
        <w:pStyle w:val="Heading1"/>
      </w:pPr>
      <w:r>
        <w:t xml:space="preserve">5. Software Verification Cases &amp; Procedures (SVCP)</w:t>
      </w:r>
    </w:p>
    <w:bookmarkStart w:id="45" w:name="purpose-4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19"/>
        </w:numPr>
      </w:pPr>
      <w:r>
        <w:t xml:space="preserve">Define test cases to verify HLR/LLR and design implementations.</w:t>
      </w:r>
    </w:p>
    <w:p>
      <w:pPr>
        <w:pStyle w:val="Compact"/>
        <w:numPr>
          <w:ilvl w:val="0"/>
          <w:numId w:val="1019"/>
        </w:numPr>
      </w:pPr>
      <w:r>
        <w:t xml:space="preserve">Include steps, inputs, and expected results.</w:t>
      </w:r>
    </w:p>
    <w:bookmarkEnd w:id="45"/>
    <w:bookmarkStart w:id="46" w:name="inputs-4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20"/>
        </w:numPr>
      </w:pPr>
      <w:r>
        <w:t xml:space="preserve">HLR, LLR, HLD/LLD, coverage requirements</w:t>
      </w:r>
    </w:p>
    <w:bookmarkEnd w:id="46"/>
    <w:bookmarkStart w:id="47" w:name="example-test-cases"/>
    <w:p>
      <w:pPr>
        <w:pStyle w:val="Heading2"/>
      </w:pPr>
      <w:r>
        <w:t xml:space="preserve">Example Test Cases</w:t>
      </w:r>
    </w:p>
    <w:p>
      <w:pPr>
        <w:pStyle w:val="Compact"/>
        <w:numPr>
          <w:ilvl w:val="0"/>
          <w:numId w:val="1021"/>
        </w:numPr>
      </w:pPr>
      <w:r>
        <w:t xml:space="preserve">TC-01: Temp = 60°C → flag FALSE</w:t>
      </w:r>
    </w:p>
    <w:p>
      <w:pPr>
        <w:pStyle w:val="Compact"/>
        <w:numPr>
          <w:ilvl w:val="0"/>
          <w:numId w:val="1021"/>
        </w:numPr>
      </w:pPr>
      <w:r>
        <w:t xml:space="preserve">TC-02: Temp = 85°C → flag TRUE</w:t>
      </w:r>
    </w:p>
    <w:p>
      <w:pPr>
        <w:pStyle w:val="Compact"/>
        <w:numPr>
          <w:ilvl w:val="0"/>
          <w:numId w:val="1021"/>
        </w:numPr>
      </w:pPr>
      <w:r>
        <w:t xml:space="preserve">TC-03: Temp = 70°C → flag FALSE</w:t>
      </w:r>
    </w:p>
    <w:p>
      <w:pPr>
        <w:pStyle w:val="Compact"/>
        <w:numPr>
          <w:ilvl w:val="0"/>
          <w:numId w:val="1021"/>
        </w:numPr>
      </w:pPr>
      <w:r>
        <w:t xml:space="preserve">TC-04: Temp = 80°C → flag FALSE (boundary)</w:t>
      </w:r>
    </w:p>
    <w:bookmarkEnd w:id="47"/>
    <w:bookmarkStart w:id="48" w:name="finalization-4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2"/>
        </w:numPr>
      </w:pPr>
      <w:r>
        <w:t xml:space="preserve">Review by verification team + QA</w:t>
      </w:r>
    </w:p>
    <w:p>
      <w:pPr>
        <w:pStyle w:val="Compact"/>
        <w:numPr>
          <w:ilvl w:val="0"/>
          <w:numId w:val="1022"/>
        </w:numPr>
      </w:pPr>
      <w:r>
        <w:t xml:space="preserve">Ensure all requirements and design covered</w:t>
      </w:r>
    </w:p>
    <w:p>
      <w:pPr>
        <w:pStyle w:val="Compact"/>
        <w:numPr>
          <w:ilvl w:val="0"/>
          <w:numId w:val="1022"/>
        </w:numPr>
      </w:pPr>
      <w:r>
        <w:t xml:space="preserve">Baseline in CM</w:t>
      </w:r>
    </w:p>
    <w:bookmarkEnd w:id="48"/>
    <w:bookmarkStart w:id="49" w:name="traceability-4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LLR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LLR-02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LLR-03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6" w:name="software-verification-results-svr"/>
    <w:p>
      <w:pPr>
        <w:pStyle w:val="Heading1"/>
      </w:pPr>
      <w:r>
        <w:t xml:space="preserve">6. Software Verification Results (SVR)</w:t>
      </w:r>
    </w:p>
    <w:bookmarkStart w:id="51" w:name="purpose-5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23"/>
        </w:numPr>
      </w:pPr>
      <w:r>
        <w:t xml:space="preserve">Record test execution results.</w:t>
      </w:r>
    </w:p>
    <w:p>
      <w:pPr>
        <w:pStyle w:val="Compact"/>
        <w:numPr>
          <w:ilvl w:val="0"/>
          <w:numId w:val="1023"/>
        </w:numPr>
      </w:pPr>
      <w:r>
        <w:t xml:space="preserve">Provide evidence that software satisfies requirements and design.</w:t>
      </w:r>
    </w:p>
    <w:bookmarkEnd w:id="51"/>
    <w:bookmarkStart w:id="52" w:name="inputs-5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24"/>
        </w:numPr>
      </w:pPr>
      <w:r>
        <w:t xml:space="preserve">SVCP, logs, coverage reports, anomaly reports</w:t>
      </w:r>
    </w:p>
    <w:bookmarkEnd w:id="52"/>
    <w:bookmarkStart w:id="53" w:name="example-results"/>
    <w:p>
      <w:pPr>
        <w:pStyle w:val="Heading2"/>
      </w:pPr>
      <w:r>
        <w:t xml:space="preserve">Example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Coverage: Statement 100%, Branch 100%</w:t>
      </w:r>
    </w:p>
    <w:bookmarkEnd w:id="53"/>
    <w:bookmarkStart w:id="54" w:name="finalization-5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5"/>
        </w:numPr>
      </w:pPr>
      <w:r>
        <w:t xml:space="preserve">Review by verification lead + QA</w:t>
      </w:r>
    </w:p>
    <w:p>
      <w:pPr>
        <w:pStyle w:val="Compact"/>
        <w:numPr>
          <w:ilvl w:val="0"/>
          <w:numId w:val="1025"/>
        </w:numPr>
      </w:pPr>
      <w:r>
        <w:t xml:space="preserve">Fix open anomalies</w:t>
      </w:r>
    </w:p>
    <w:p>
      <w:pPr>
        <w:pStyle w:val="Compact"/>
        <w:numPr>
          <w:ilvl w:val="0"/>
          <w:numId w:val="1025"/>
        </w:numPr>
      </w:pPr>
      <w:r>
        <w:t xml:space="preserve">Baseline in CM</w:t>
      </w:r>
    </w:p>
    <w:bookmarkEnd w:id="54"/>
    <w:bookmarkStart w:id="55" w:name="traceability-5"/>
    <w:p>
      <w:pPr>
        <w:pStyle w:val="Heading2"/>
      </w:pPr>
      <w:r>
        <w:t xml:space="preserve">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software-validation-document-vdd-svd"/>
    <w:p>
      <w:pPr>
        <w:pStyle w:val="Heading1"/>
      </w:pPr>
      <w:r>
        <w:t xml:space="preserve">7. Software Validation Document (VDD / SVD)</w:t>
      </w:r>
    </w:p>
    <w:bookmarkStart w:id="57" w:name="purpose-6"/>
    <w:p>
      <w:pPr>
        <w:pStyle w:val="Heading2"/>
      </w:pPr>
      <w:r>
        <w:t xml:space="preserve">Purpose</w:t>
      </w:r>
    </w:p>
    <w:p>
      <w:pPr>
        <w:pStyle w:val="Compact"/>
        <w:numPr>
          <w:ilvl w:val="0"/>
          <w:numId w:val="1026"/>
        </w:numPr>
      </w:pPr>
      <w:r>
        <w:t xml:space="preserve">Summarize that software meets operational requirements.</w:t>
      </w:r>
    </w:p>
    <w:p>
      <w:pPr>
        <w:pStyle w:val="Compact"/>
        <w:numPr>
          <w:ilvl w:val="0"/>
          <w:numId w:val="1026"/>
        </w:numPr>
      </w:pPr>
      <w:r>
        <w:t xml:space="preserve">Confirm all requirements tested and passed.</w:t>
      </w:r>
    </w:p>
    <w:p>
      <w:pPr>
        <w:pStyle w:val="Compact"/>
        <w:numPr>
          <w:ilvl w:val="0"/>
          <w:numId w:val="1026"/>
        </w:numPr>
      </w:pPr>
      <w:r>
        <w:t xml:space="preserve">Provide evidence for certification.</w:t>
      </w:r>
    </w:p>
    <w:bookmarkEnd w:id="57"/>
    <w:bookmarkStart w:id="58" w:name="inputs-6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27"/>
        </w:numPr>
      </w:pPr>
      <w:r>
        <w:t xml:space="preserve">HLR, LLR, HLD/LLD, SVCP, SVR, traceability, coverage, anomaly reports</w:t>
      </w:r>
    </w:p>
    <w:bookmarkEnd w:id="58"/>
    <w:bookmarkStart w:id="59" w:name="content"/>
    <w:p>
      <w:pPr>
        <w:pStyle w:val="Heading2"/>
      </w:pPr>
      <w:r>
        <w:t xml:space="preserve">Content</w:t>
      </w:r>
    </w:p>
    <w:p>
      <w:pPr>
        <w:pStyle w:val="Compact"/>
        <w:numPr>
          <w:ilvl w:val="0"/>
          <w:numId w:val="1028"/>
        </w:numPr>
      </w:pPr>
      <w:r>
        <w:t xml:space="preserve">Validation strategy</w:t>
      </w:r>
    </w:p>
    <w:p>
      <w:pPr>
        <w:pStyle w:val="Compact"/>
        <w:numPr>
          <w:ilvl w:val="0"/>
          <w:numId w:val="1028"/>
        </w:numPr>
      </w:pPr>
      <w:r>
        <w:t xml:space="preserve">Summary of executed tests</w:t>
      </w:r>
    </w:p>
    <w:p>
      <w:pPr>
        <w:pStyle w:val="Compact"/>
        <w:numPr>
          <w:ilvl w:val="0"/>
          <w:numId w:val="1028"/>
        </w:numPr>
      </w:pPr>
      <w:r>
        <w:t xml:space="preserve">Coverage statistics</w:t>
      </w:r>
    </w:p>
    <w:p>
      <w:pPr>
        <w:pStyle w:val="Compact"/>
        <w:numPr>
          <w:ilvl w:val="0"/>
          <w:numId w:val="1028"/>
        </w:numPr>
      </w:pPr>
      <w:r>
        <w:t xml:space="preserve">Confirmation that all requirements validated</w:t>
      </w:r>
    </w:p>
    <w:p>
      <w:pPr>
        <w:pStyle w:val="Compact"/>
        <w:numPr>
          <w:ilvl w:val="0"/>
          <w:numId w:val="1028"/>
        </w:numPr>
      </w:pPr>
      <w:r>
        <w:t xml:space="preserve">No open anomalies</w:t>
      </w:r>
    </w:p>
    <w:bookmarkEnd w:id="59"/>
    <w:bookmarkStart w:id="60" w:name="finalization-6"/>
    <w:p>
      <w:pPr>
        <w:pStyle w:val="Heading2"/>
      </w:pPr>
      <w:r>
        <w:t xml:space="preserve">Finalization</w:t>
      </w:r>
    </w:p>
    <w:p>
      <w:pPr>
        <w:pStyle w:val="Compact"/>
        <w:numPr>
          <w:ilvl w:val="0"/>
          <w:numId w:val="1029"/>
        </w:numPr>
      </w:pPr>
      <w:r>
        <w:t xml:space="preserve">Review by verification + QA</w:t>
      </w:r>
    </w:p>
    <w:p>
      <w:pPr>
        <w:pStyle w:val="Compact"/>
        <w:numPr>
          <w:ilvl w:val="0"/>
          <w:numId w:val="1029"/>
        </w:numPr>
      </w:pPr>
      <w:r>
        <w:t xml:space="preserve">Baseline under CM</w:t>
      </w:r>
    </w:p>
    <w:p>
      <w:pPr>
        <w:pStyle w:val="Compact"/>
        <w:numPr>
          <w:ilvl w:val="0"/>
          <w:numId w:val="1029"/>
        </w:numPr>
      </w:pPr>
      <w:r>
        <w:t xml:space="preserve">Approved for certification</w:t>
      </w:r>
    </w:p>
    <w:bookmarkEnd w:id="60"/>
    <w:bookmarkStart w:id="61" w:name="traceability-6"/>
    <w:p>
      <w:pPr>
        <w:pStyle w:val="Heading2"/>
      </w:pPr>
      <w:r>
        <w:t xml:space="preserve">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1056"/>
        <w:gridCol w:w="1056"/>
        <w:gridCol w:w="14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SRD</w:t>
            </w:r>
          </w:p>
        </w:tc>
        <w:tc>
          <w:tcPr/>
          <w:p>
            <w:pPr>
              <w:pStyle w:val="Compact"/>
            </w:pPr>
            <w:r>
              <w:t xml:space="preserve">HLR</w:t>
            </w:r>
          </w:p>
        </w:tc>
        <w:tc>
          <w:tcPr/>
          <w:p>
            <w:pPr>
              <w:pStyle w:val="Compact"/>
            </w:pPr>
            <w:r>
              <w:t xml:space="preserve">LLR</w:t>
            </w:r>
          </w:p>
        </w:tc>
        <w:tc>
          <w:tcPr/>
          <w:p>
            <w:pPr>
              <w:pStyle w:val="Compact"/>
            </w:pPr>
            <w:r>
              <w:t xml:space="preserve">HLD</w:t>
            </w:r>
          </w:p>
        </w:tc>
        <w:tc>
          <w:tcPr/>
          <w:p>
            <w:pPr>
              <w:pStyle w:val="Compact"/>
            </w:pPr>
            <w:r>
              <w:t xml:space="preserve">LLD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SYS-REQ-02</w:t>
            </w:r>
          </w:p>
        </w:tc>
        <w:tc>
          <w:tcPr/>
          <w:p>
            <w:pPr>
              <w:pStyle w:val="Compact"/>
            </w:pPr>
            <w:r>
              <w:t xml:space="preserve">HLR-02</w:t>
            </w:r>
          </w:p>
        </w:tc>
        <w:tc>
          <w:tcPr/>
          <w:p>
            <w:pPr>
              <w:pStyle w:val="Compact"/>
            </w:pPr>
            <w:r>
              <w:t xml:space="preserve">LLR-02</w:t>
            </w:r>
          </w:p>
        </w:tc>
        <w:tc>
          <w:tcPr/>
          <w:p>
            <w:pPr>
              <w:pStyle w:val="Compact"/>
            </w:pPr>
            <w:r>
              <w:t xml:space="preserve">TempMonitor</w:t>
            </w:r>
          </w:p>
        </w:tc>
        <w:tc>
          <w:tcPr/>
          <w:p>
            <w:pPr>
              <w:pStyle w:val="Compact"/>
            </w:pPr>
            <w:r>
              <w:t xml:space="preserve">TempMonitor_Update()</w:t>
            </w:r>
          </w:p>
        </w:tc>
        <w:tc>
          <w:tcPr/>
          <w:p>
            <w:pPr>
              <w:pStyle w:val="Compact"/>
            </w:pPr>
            <w:r>
              <w:t xml:space="preserve">TempMonitor()</w:t>
            </w:r>
          </w:p>
        </w:tc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SYS-REQ-03</w:t>
            </w:r>
          </w:p>
        </w:tc>
        <w:tc>
          <w:tcPr/>
          <w:p>
            <w:pPr>
              <w:pStyle w:val="Compact"/>
            </w:pPr>
            <w:r>
              <w:t xml:space="preserve">HLR-03</w:t>
            </w:r>
          </w:p>
        </w:tc>
        <w:tc>
          <w:tcPr/>
          <w:p>
            <w:pPr>
              <w:pStyle w:val="Compact"/>
            </w:pPr>
            <w:r>
              <w:t xml:space="preserve">LLR-03</w:t>
            </w:r>
          </w:p>
        </w:tc>
        <w:tc>
          <w:tcPr/>
          <w:p>
            <w:pPr>
              <w:pStyle w:val="Compact"/>
            </w:pPr>
            <w:r>
              <w:t xml:space="preserve">Reset Logic</w:t>
            </w:r>
          </w:p>
        </w:tc>
        <w:tc>
          <w:tcPr/>
          <w:p>
            <w:pPr>
              <w:pStyle w:val="Compact"/>
            </w:pPr>
            <w:r>
              <w:t xml:space="preserve">TempMonitor_Update()</w:t>
            </w:r>
          </w:p>
        </w:tc>
        <w:tc>
          <w:tcPr/>
          <w:p>
            <w:pPr>
              <w:pStyle w:val="Compact"/>
            </w:pPr>
            <w:r>
              <w:t xml:space="preserve">TempMonitor()</w:t>
            </w:r>
          </w:p>
        </w:tc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3" w:name="final-traceability-chain"/>
    <w:p>
      <w:pPr>
        <w:pStyle w:val="Heading1"/>
      </w:pPr>
      <w:r>
        <w:t xml:space="preserve">Final Traceability Chain</w:t>
      </w:r>
    </w:p>
    <w:p>
      <w:pPr>
        <w:pStyle w:val="FirstParagraph"/>
      </w:pPr>
      <w:r>
        <w:t xml:space="preserve">SRD → HLR → HLD → LLD → Code → SVCP → SVR → Software Validation Document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2026-03-04T03:21:16Z</dcterms:created>
  <dcterms:modified xsi:type="dcterms:W3CDTF">2026-03-04T03:21:16Z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