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TaskFlow Backend Analysis Report</w:t>
      </w:r>
    </w:p>
    <w:p>
      <w:pPr>
        <w:pStyle w:val="Heading1"/>
      </w:pPr>
      <w:r>
        <w:t>Project Overview</w:t>
      </w:r>
    </w:p>
    <w:p>
      <w:r>
        <w:t>TaskFlow is a task and project management system built with FastAPI, MongoDB, JWT authentication, role-based access control, notifications, file management, Google OAuth, WebSockets, and a Gemini AI assistant.</w:t>
      </w:r>
    </w:p>
    <w:p>
      <w:pPr>
        <w:pStyle w:val="Heading1"/>
      </w:pPr>
      <w:r>
        <w:t>Backend Structure</w:t>
      </w:r>
    </w:p>
    <w:p>
      <w:r>
        <w:t>Core files: main.py, database.py, auth_utils.py, rbac.py. Folders: routes/, models/, auth/, services/, ml/.</w:t>
      </w:r>
    </w:p>
    <w:p>
      <w:pPr>
        <w:pStyle w:val="Heading1"/>
      </w:pPr>
      <w:r>
        <w:t>Detected APIs</w:t>
      </w:r>
    </w:p>
    <w:p>
      <w:r>
        <w:t>Users: register, login, role management, teams. Projects: create, update, assign manager, reports. Tasks: CRUD, comments, attachments. Notifications APIs. AI Chat API.</w:t>
      </w:r>
    </w:p>
    <w:p>
      <w:pPr>
        <w:pStyle w:val="Heading1"/>
      </w:pPr>
      <w:r>
        <w:t>Security</w:t>
      </w:r>
    </w:p>
    <w:p>
      <w:r>
        <w:t>JWT tokens, bcrypt password hashing, RBAC permissions, authorization dependencies.</w:t>
      </w:r>
    </w:p>
    <w:p>
      <w:pPr>
        <w:pStyle w:val="Heading1"/>
      </w:pPr>
      <w:r>
        <w:t>MongoDB</w:t>
      </w:r>
    </w:p>
    <w:p>
      <w:r>
        <w:t>Collections include users, projects, tasks, notifications, password_otps, task_assignments.</w:t>
      </w:r>
    </w:p>
    <w:p>
      <w:pPr>
        <w:pStyle w:val="Heading1"/>
      </w:pPr>
      <w:r>
        <w:t>AI Features</w:t>
      </w:r>
    </w:p>
    <w:p>
      <w:r>
        <w:t>Gemini API integration and ML task duration prediction using model.pkl.</w:t>
      </w:r>
    </w:p>
    <w:p>
      <w:pPr>
        <w:pStyle w:val="Heading1"/>
      </w:pPr>
      <w:r>
        <w:t>Interview Focus</w:t>
      </w:r>
    </w:p>
    <w:p>
      <w:r>
        <w:t>FastAPI routing, dependency injection, MongoDB CRUD, JWT flow, RBAC, WebSockets, Gemini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