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a="http://schemas.openxmlformats.org/drawingml/2006/main" xmlns:r="http://schemas.openxmlformats.org/officeDocument/2006/relationships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Project Design Phase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Solution Architecture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515"/>
        <w:gridCol w:w="4515"/>
      </w:tblGrid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27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 J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 xml:space="preserve">une </w:t>
            </w:r>
            <w:r>
              <w:rPr>
                <w:rFonts w:ascii="Calibri (MS) Bold" w:hAnsi="Calibri (MS) Bold" w:cs="Calibri (MS) Bold" w:eastAsia="Calibri (MS) Bold"/>
                <w:b/>
                <w:bCs/>
                <w:color w:val="000000"/>
                <w:sz w:val="22"/>
                <w:szCs w:val="22"/>
              </w:rPr>
              <w:t>2025</w:t>
            </w: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>LTVIP2025TMID60609</w:t>
            </w:r>
            <w:r>
              <w:rPr>
                <w:rFonts w:ascii="Arimo Bold" w:hAnsi="Arimo Bold" w:cs="Arimo Bold" w:eastAsia="Arimo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DocSpot: Seamless Appointment Booking for Health</w:t>
            </w:r>
            <w:r>
              <w:rPr>
                <w:rFonts w:ascii="Arimo Bold" w:hAnsi="Arimo Bold" w:cs="Arimo Bold" w:eastAsia="Arimo Bold"/>
                <w:b/>
                <w:bCs/>
                <w:color w:val="2d2828"/>
                <w:sz w:val="28"/>
                <w:szCs w:val="28"/>
              </w:rPr>
              <w:t>.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4"/>
                <w:szCs w:val="24"/>
              </w:rPr>
              <w:t>4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Solution Architecture: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Find the best tech solution to solve existing business problems.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Describe the structure, characteristics, behavior, and other aspects of the software to project stakeholders.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Define features, development phases, and solution requirements.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Arial" w:hAnsi="Arial" w:cs="Arial" w:eastAsia="Arial"/>
          <w:color w:val="000000"/>
          <w:sz w:val="24"/>
          <w:szCs w:val="24"/>
        </w:rPr>
        <w:t>Provide specifications according to which the solution is defined, managed, and delivered.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Example - Solution Architecture Diagram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 xml:space="preserve">: 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anchor simplePos="false" relativeHeight="0" behindDoc="false" locked="false" layoutInCell="true" allowOverlap="true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562850" cy="1720548"/>
            <wp:wrapTopAndBottom/>
            <wp:docPr id="0" name="Drawing 0" descr="52e71352b9fd4b62711b6a671ed65978.png"/>
            <wp:cNvGraphicFramePr>
              <a:graphicFrameLocks noChangeAspect="true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2e71352b9fd4b62711b6a671ed65978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7562850" cy="1720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Helvetica Italics" w:hAnsi="Helvetica Italics" w:cs="Helvetica Italics" w:eastAsia="Helvetica Italics"/>
          <w:i/>
          <w:iCs/>
          <w:color w:val="333333"/>
          <w:sz w:val="21"/>
          <w:szCs w:val="21"/>
        </w:rPr>
        <w:t>Figure 1: Architecture and data flow of the voice patient diary sample application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 xml:space="preserve">Reference: </w:t>
      </w:r>
      <w:hyperlink r:id="rId5">
        <w:r>
          <w:rPr>
            <w:rFonts w:ascii="Calibri (MS) Bold" w:hAnsi="Calibri (MS) Bold" w:cs="Calibri (MS) Bold" w:eastAsia="Calibri (MS) Bold"/>
            <w:b/>
            <w:bCs/>
            <w:color w:val="0563c1"/>
            <w:sz w:val="22"/>
            <w:szCs w:val="22"/>
            <w:u w:val="single" w:color="0563c1"/>
          </w:rPr>
          <w:t>https://aws.amazon.com/blogs/industries/voice-applications-in-clinical-research-powered-by-ai-on-aws-part-1-architecture-and-design-considerations/</w:t>
        </w:r>
      </w:hyperlink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 Italics">
    <w:panose1 w:val="020B0704020202090204"/>
    <w:charset w:characterSet="1"/>
    <w:embedBoldItalic r:id="rId2"/>
  </w:font>
  <w:font w:name="Arimo Italics">
    <w:panose1 w:val="020B0604020202090204"/>
    <w:charset w:characterSet="1"/>
    <w:embedItalic r:id="rId3"/>
  </w:font>
  <w:font w:name="Arimo Bold">
    <w:panose1 w:val="020B0704020202020204"/>
    <w:charset w:characterSet="1"/>
    <w:embedBold r:id="rId4"/>
  </w:font>
  <w:font w:name="Calibri (MS)">
    <w:panose1 w:val="020F0502020204030204"/>
    <w:charset w:characterSet="1"/>
  </w:font>
  <w:font w:name="Calibri (MS) Bold">
    <w:panose1 w:val="020F0702030404030204"/>
    <w:charset w:characterSet="1"/>
  </w:font>
  <w:font w:name="Arial">
    <w:panose1 w:val="020B0502020202020204"/>
    <w:charset w:characterSet="1"/>
  </w:font>
  <w:font w:name="Arial Bold">
    <w:panose1 w:val="020B0802020202020204"/>
    <w:charset w:characterSet="1"/>
  </w:font>
  <w:font w:name="Helvetica Italics">
    <w:panose1 w:val="020B050402020209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https://aws.amazon.com/blogs/industries/voice-applications-in-clinical-research-powered-by-ai-on-aws-part-1-architecture-and-design-considerations/" TargetMode="External" Type="http://schemas.openxmlformats.org/officeDocument/2006/relationships/hyperlink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2025-06-27T17:51:09Z</dcterms:created>
  <dc:creator>Apache POI</dc:creator>
</cp:coreProperties>
</file>